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0E7202CB" w:rsidR="00B574B0" w:rsidRDefault="000713C5" w:rsidP="002E7BA3">
      <w:pPr>
        <w:pStyle w:val="a3"/>
        <w:spacing w:line="360" w:lineRule="auto"/>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2E7BA3">
      <w:pPr>
        <w:adjustRightInd w:val="0"/>
        <w:snapToGrid w:val="0"/>
        <w:spacing w:line="360" w:lineRule="auto"/>
      </w:pPr>
      <w:r>
        <w:rPr>
          <w:rFonts w:hint="eastAsia"/>
        </w:rPr>
        <w:t>低低卫</w:t>
      </w:r>
      <w:proofErr w:type="gramStart"/>
      <w:r>
        <w:rPr>
          <w:rFonts w:hint="eastAsia"/>
        </w:rPr>
        <w:t>卫</w:t>
      </w:r>
      <w:proofErr w:type="gramEnd"/>
      <w:r>
        <w:rPr>
          <w:rFonts w:hint="eastAsia"/>
        </w:rPr>
        <w:t>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60B4F618" w:rsidR="00A21DD0" w:rsidRDefault="00A21DD0" w:rsidP="002E7BA3">
      <w:pPr>
        <w:pStyle w:val="AMDisplayEquation"/>
        <w:adjustRightInd w:val="0"/>
        <w:snapToGrid w:val="0"/>
        <w:spacing w:line="360" w:lineRule="auto"/>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36.6pt" o:ole="">
            <v:imagedata r:id="rId8" o:title=""/>
          </v:shape>
          <o:OLEObject Type="Embed" ProgID="Equation.AxMath" ShapeID="_x0000_i1025" DrawAspect="Content" ObjectID="_1708869394"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15E84">
        <w:fldChar w:fldCharType="begin"/>
      </w:r>
      <w:r w:rsidR="00215E84">
        <w:instrText xml:space="preserve"> SEQ AMSec \c \* Arabic \* MERGEFORMAT </w:instrText>
      </w:r>
      <w:r w:rsidR="00215E84">
        <w:fldChar w:fldCharType="separate"/>
      </w:r>
      <w:r w:rsidR="00960561">
        <w:rPr>
          <w:noProof/>
        </w:rPr>
        <w:instrText>1</w:instrText>
      </w:r>
      <w:r w:rsidR="00215E84">
        <w:rPr>
          <w:noProof/>
        </w:rPr>
        <w:fldChar w:fldCharType="end"/>
      </w:r>
      <w:r>
        <w:instrText>.</w:instrText>
      </w:r>
      <w:r w:rsidR="00215E84">
        <w:fldChar w:fldCharType="begin"/>
      </w:r>
      <w:r w:rsidR="00215E84">
        <w:instrText xml:space="preserve"> SEQ AMEqn \c \* Arabic \* MERGEFORMAT </w:instrText>
      </w:r>
      <w:r w:rsidR="00215E84">
        <w:fldChar w:fldCharType="separate"/>
      </w:r>
      <w:r w:rsidR="00960561">
        <w:rPr>
          <w:noProof/>
        </w:rPr>
        <w:instrText>1</w:instrText>
      </w:r>
      <w:r w:rsidR="00215E84">
        <w:rPr>
          <w:noProof/>
        </w:rPr>
        <w:fldChar w:fldCharType="end"/>
      </w:r>
      <w:r>
        <w:instrText>)</w:instrText>
      </w:r>
      <w:r>
        <w:fldChar w:fldCharType="end"/>
      </w:r>
    </w:p>
    <w:p w14:paraId="5E90A8B7" w14:textId="67E654A6" w:rsidR="00F27531" w:rsidRDefault="00F27531" w:rsidP="002E7BA3">
      <w:pPr>
        <w:adjustRightInd w:val="0"/>
        <w:snapToGrid w:val="0"/>
        <w:spacing w:line="360" w:lineRule="auto"/>
      </w:pPr>
      <w:r>
        <w:rPr>
          <w:rFonts w:hint="eastAsia"/>
        </w:rPr>
        <w:t>其中，</w:t>
      </w:r>
      <w:r w:rsidRPr="00F27531">
        <w:rPr>
          <w:position w:val="-12"/>
        </w:rPr>
        <w:object w:dxaOrig="292" w:dyaOrig="393" w14:anchorId="7D19CAE3">
          <v:shape id="_x0000_i1026" type="#_x0000_t75" style="width:14.4pt;height:19.8pt" o:ole="">
            <v:imagedata r:id="rId10" o:title=""/>
          </v:shape>
          <o:OLEObject Type="Embed" ProgID="Equation.AxMath" ShapeID="_x0000_i1026" DrawAspect="Content" ObjectID="_1708869395" r:id="rId11"/>
        </w:object>
      </w:r>
      <w:r>
        <w:rPr>
          <w:rFonts w:hint="eastAsia"/>
        </w:rPr>
        <w:t>与</w:t>
      </w:r>
      <w:r w:rsidRPr="00F27531">
        <w:rPr>
          <w:position w:val="-12"/>
        </w:rPr>
        <w:object w:dxaOrig="347" w:dyaOrig="393" w14:anchorId="5D3F032D">
          <v:shape id="_x0000_i1027" type="#_x0000_t75" style="width:16.8pt;height:19.8pt" o:ole="">
            <v:imagedata r:id="rId12" o:title=""/>
          </v:shape>
          <o:OLEObject Type="Embed" ProgID="Equation.AxMath" ShapeID="_x0000_i1027" DrawAspect="Content" ObjectID="_1708869396" r:id="rId13"/>
        </w:object>
      </w:r>
      <w:r>
        <w:rPr>
          <w:rFonts w:hint="eastAsia"/>
        </w:rPr>
        <w:t>分别表示双星K与Ka波段微波等效频率，</w:t>
      </w:r>
      <w:r w:rsidRPr="00F27531">
        <w:rPr>
          <w:position w:val="-10"/>
        </w:rPr>
        <w:object w:dxaOrig="282" w:dyaOrig="315" w14:anchorId="2C3117E0">
          <v:shape id="_x0000_i1028" type="#_x0000_t75" style="width:14.4pt;height:15.6pt" o:ole="">
            <v:imagedata r:id="rId14" o:title=""/>
          </v:shape>
          <o:OLEObject Type="Embed" ProgID="Equation.AxMath" ShapeID="_x0000_i1028" DrawAspect="Content" ObjectID="_1708869397" r:id="rId15"/>
        </w:object>
      </w:r>
      <w:r>
        <w:rPr>
          <w:rFonts w:hint="eastAsia"/>
        </w:rPr>
        <w:t>与</w:t>
      </w:r>
      <w:r w:rsidRPr="00F27531">
        <w:rPr>
          <w:position w:val="-10"/>
        </w:rPr>
        <w:object w:dxaOrig="338" w:dyaOrig="315" w14:anchorId="7BC0772C">
          <v:shape id="_x0000_i1029" type="#_x0000_t75" style="width:16.8pt;height:15.6pt" o:ole="">
            <v:imagedata r:id="rId16" o:title=""/>
          </v:shape>
          <o:OLEObject Type="Embed" ProgID="Equation.AxMath" ShapeID="_x0000_i1029" DrawAspect="Content" ObjectID="_1708869398"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w:t>
      </w:r>
      <w:proofErr w:type="gramStart"/>
      <w:r w:rsidR="002C4B75">
        <w:rPr>
          <w:rFonts w:hint="eastAsia"/>
        </w:rPr>
        <w:t>以下双</w:t>
      </w:r>
      <w:proofErr w:type="gramEnd"/>
      <w:r w:rsidR="002C4B75">
        <w:rPr>
          <w:rFonts w:hint="eastAsia"/>
        </w:rPr>
        <w:t>差分线性组合，并关注其中由于</w:t>
      </w:r>
      <w:r w:rsidR="002C4B75">
        <w:t>KBR</w:t>
      </w:r>
      <w:r w:rsidR="002C4B75">
        <w:rPr>
          <w:rFonts w:hint="eastAsia"/>
        </w:rPr>
        <w:t>天线相位中心在轨标定机动引入的周期信号（机动信号与多路径噪声）。</w:t>
      </w:r>
    </w:p>
    <w:p w14:paraId="0A4A469D" w14:textId="55CD498E" w:rsidR="002C4B75" w:rsidRDefault="007060A4" w:rsidP="002E7BA3">
      <w:pPr>
        <w:pStyle w:val="AMDisplayEquation"/>
        <w:adjustRightInd w:val="0"/>
        <w:snapToGrid w:val="0"/>
        <w:spacing w:line="360" w:lineRule="auto"/>
      </w:pPr>
      <w:r>
        <w:tab/>
      </w:r>
      <w:r w:rsidR="00D91783" w:rsidRPr="00D91783">
        <w:rPr>
          <w:position w:val="-70"/>
        </w:rPr>
        <w:object w:dxaOrig="5728" w:dyaOrig="1536" w14:anchorId="35073733">
          <v:shape id="_x0000_i1030" type="#_x0000_t75" style="width:286.2pt;height:76.8pt" o:ole="">
            <v:imagedata r:id="rId18" o:title=""/>
          </v:shape>
          <o:OLEObject Type="Embed" ProgID="Equation.AxMath" ShapeID="_x0000_i1030" DrawAspect="Content" ObjectID="_1708869399"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fldSimple w:instr=" SEQ AMSec \c \* Arabic \* MERGEFORMAT ">
        <w:r w:rsidR="00960561">
          <w:rPr>
            <w:noProof/>
          </w:rPr>
          <w:instrText>1</w:instrText>
        </w:r>
      </w:fldSimple>
      <w:r>
        <w:instrText>.</w:instrText>
      </w:r>
      <w:fldSimple w:instr=" SEQ AMEqn \c \* Arabic \* MERGEFORMAT ">
        <w:r w:rsidR="00960561">
          <w:rPr>
            <w:noProof/>
          </w:rPr>
          <w:instrText>2</w:instrText>
        </w:r>
      </w:fldSimple>
      <w:r>
        <w:instrText>)</w:instrText>
      </w:r>
      <w:bookmarkEnd w:id="0"/>
      <w:r>
        <w:fldChar w:fldCharType="end"/>
      </w:r>
    </w:p>
    <w:p w14:paraId="55944551" w14:textId="1CF4F4F5" w:rsidR="007060A4" w:rsidRDefault="007060A4" w:rsidP="002E7BA3">
      <w:pPr>
        <w:adjustRightInd w:val="0"/>
        <w:snapToGrid w:val="0"/>
        <w:spacing w:line="360" w:lineRule="auto"/>
      </w:pPr>
      <w:r>
        <w:rPr>
          <w:rFonts w:hint="eastAsia"/>
        </w:rPr>
        <w:t>其中，</w:t>
      </w:r>
      <w:r w:rsidRPr="007060A4">
        <w:rPr>
          <w:position w:val="-10"/>
        </w:rPr>
        <w:object w:dxaOrig="2854" w:dyaOrig="315" w14:anchorId="18156690">
          <v:shape id="_x0000_i1031" type="#_x0000_t75" style="width:142.8pt;height:15.6pt" o:ole="">
            <v:imagedata r:id="rId20" o:title=""/>
          </v:shape>
          <o:OLEObject Type="Embed" ProgID="Equation.AxMath" ShapeID="_x0000_i1031" DrawAspect="Content" ObjectID="_1708869400" r:id="rId21"/>
        </w:object>
      </w:r>
      <w:r>
        <w:rPr>
          <w:rFonts w:hint="eastAsia"/>
        </w:rPr>
        <w:t>分别表示</w:t>
      </w:r>
      <w:r>
        <w:t>C</w:t>
      </w:r>
      <w:r>
        <w:rPr>
          <w:rFonts w:hint="eastAsia"/>
        </w:rPr>
        <w:t>星激发D</w:t>
      </w:r>
      <w:proofErr w:type="gramStart"/>
      <w:r>
        <w:rPr>
          <w:rFonts w:hint="eastAsia"/>
        </w:rPr>
        <w:t>星接受</w:t>
      </w:r>
      <w:proofErr w:type="gramEnd"/>
      <w:r>
        <w:rPr>
          <w:rFonts w:hint="eastAsia"/>
        </w:rPr>
        <w:t>K波段星间距、C星激发D</w:t>
      </w:r>
      <w:proofErr w:type="gramStart"/>
      <w:r>
        <w:rPr>
          <w:rFonts w:hint="eastAsia"/>
        </w:rPr>
        <w:t>星接受</w:t>
      </w:r>
      <w:proofErr w:type="gramEnd"/>
      <w:r>
        <w:rPr>
          <w:rFonts w:hint="eastAsia"/>
        </w:rPr>
        <w:t>Ka波段星间距、D星激发C</w:t>
      </w:r>
      <w:proofErr w:type="gramStart"/>
      <w:r>
        <w:rPr>
          <w:rFonts w:hint="eastAsia"/>
        </w:rPr>
        <w:t>星接受</w:t>
      </w:r>
      <w:proofErr w:type="gramEnd"/>
      <w:r>
        <w:rPr>
          <w:rFonts w:hint="eastAsia"/>
        </w:rPr>
        <w:t>K波段星间距、D星激发C</w:t>
      </w:r>
      <w:proofErr w:type="gramStart"/>
      <w:r>
        <w:rPr>
          <w:rFonts w:hint="eastAsia"/>
        </w:rPr>
        <w:t>星接受</w:t>
      </w:r>
      <w:proofErr w:type="gramEnd"/>
      <w:r>
        <w:rPr>
          <w:rFonts w:hint="eastAsia"/>
        </w:rPr>
        <w:t>Ka波段星间距。</w:t>
      </w:r>
      <w:r w:rsidR="00604832">
        <w:rPr>
          <w:rFonts w:hint="eastAsia"/>
        </w:rPr>
        <w:t>在K</w:t>
      </w:r>
      <w:r w:rsidR="00604832">
        <w:t>BR</w:t>
      </w:r>
      <w:r w:rsidR="00604832">
        <w:rPr>
          <w:rFonts w:hint="eastAsia"/>
        </w:rPr>
        <w:t>天线相位中心在轨标定时段，第</w:t>
      </w:r>
      <w:proofErr w:type="spellStart"/>
      <w:r w:rsidR="00604832">
        <w:rPr>
          <w:rFonts w:hint="eastAsia"/>
        </w:rPr>
        <w:t>i</w:t>
      </w:r>
      <w:proofErr w:type="spellEnd"/>
      <w:r w:rsidR="00604832">
        <w:rPr>
          <w:rFonts w:hint="eastAsia"/>
        </w:rPr>
        <w:t>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6pt;height:15.6pt" o:ole="">
            <v:imagedata r:id="rId22" o:title=""/>
          </v:shape>
          <o:OLEObject Type="Embed" ProgID="Equation.AxMath" ShapeID="_x0000_i1032" DrawAspect="Content" ObjectID="_1708869401" r:id="rId23"/>
        </w:object>
      </w:r>
      <w:r w:rsidR="00604832">
        <w:rPr>
          <w:rFonts w:hint="eastAsia"/>
        </w:rPr>
        <w:t>可作如下表示，</w:t>
      </w:r>
    </w:p>
    <w:p w14:paraId="3D3D519F" w14:textId="37929C76" w:rsidR="00604832" w:rsidRDefault="00604832" w:rsidP="002E7BA3">
      <w:pPr>
        <w:pStyle w:val="AMDisplayEquation"/>
        <w:spacing w:line="360" w:lineRule="auto"/>
      </w:pPr>
      <w:r>
        <w:tab/>
      </w:r>
      <w:r w:rsidR="00ED5848" w:rsidRPr="00604832">
        <w:rPr>
          <w:position w:val="-10"/>
        </w:rPr>
        <w:object w:dxaOrig="4064" w:dyaOrig="315" w14:anchorId="2AE4D5ED">
          <v:shape id="_x0000_i1033" type="#_x0000_t75" style="width:203.4pt;height:15.6pt" o:ole="">
            <v:imagedata r:id="rId24" o:title=""/>
          </v:shape>
          <o:OLEObject Type="Embed" ProgID="Equation.AxMath" ShapeID="_x0000_i1033" DrawAspect="Content" ObjectID="_1708869402"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fldSimple w:instr=" SEQ AMSec \c \* Arabic \* MERGEFORMAT ">
        <w:r w:rsidR="00960561">
          <w:rPr>
            <w:noProof/>
          </w:rPr>
          <w:instrText>1</w:instrText>
        </w:r>
      </w:fldSimple>
      <w:r>
        <w:instrText>.</w:instrText>
      </w:r>
      <w:fldSimple w:instr=" SEQ AMEqn \c \* Arabic \* MERGEFORMAT ">
        <w:r w:rsidR="00960561">
          <w:rPr>
            <w:noProof/>
          </w:rPr>
          <w:instrText>3</w:instrText>
        </w:r>
      </w:fldSimple>
      <w:r>
        <w:instrText>)</w:instrText>
      </w:r>
      <w:bookmarkEnd w:id="1"/>
      <w:r>
        <w:fldChar w:fldCharType="end"/>
      </w:r>
    </w:p>
    <w:p w14:paraId="3144810F" w14:textId="70BAC123" w:rsidR="00604832" w:rsidRDefault="00604832" w:rsidP="002E7BA3">
      <w:pPr>
        <w:adjustRightInd w:val="0"/>
        <w:snapToGrid w:val="0"/>
        <w:spacing w:line="360" w:lineRule="auto"/>
      </w:pPr>
      <w:r>
        <w:rPr>
          <w:rFonts w:hint="eastAsia"/>
        </w:rPr>
        <w:t>其中，</w:t>
      </w:r>
      <w:r w:rsidRPr="00604832">
        <w:rPr>
          <w:position w:val="-10"/>
        </w:rPr>
        <w:object w:dxaOrig="417" w:dyaOrig="315" w14:anchorId="219FD33A">
          <v:shape id="_x0000_i1034" type="#_x0000_t75" style="width:21pt;height:15.6pt" o:ole="">
            <v:imagedata r:id="rId26" o:title=""/>
          </v:shape>
          <o:OLEObject Type="Embed" ProgID="Equation.AxMath" ShapeID="_x0000_i1034" DrawAspect="Content" ObjectID="_1708869403" r:id="rId27"/>
        </w:object>
      </w:r>
      <w:r>
        <w:rPr>
          <w:rFonts w:hint="eastAsia"/>
        </w:rPr>
        <w:t>表示机动时段的相位中心改正，</w:t>
      </w:r>
      <w:r w:rsidR="0066529A" w:rsidRPr="00604832">
        <w:rPr>
          <w:position w:val="-10"/>
        </w:rPr>
        <w:object w:dxaOrig="682" w:dyaOrig="315" w14:anchorId="60856A26">
          <v:shape id="_x0000_i1035" type="#_x0000_t75" style="width:34.2pt;height:15.6pt" o:ole="">
            <v:imagedata r:id="rId28" o:title=""/>
          </v:shape>
          <o:OLEObject Type="Embed" ProgID="Equation.AxMath" ShapeID="_x0000_i1035" DrawAspect="Content" ObjectID="_1708869404"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4pt;height:15.6pt" o:ole="">
            <v:imagedata r:id="rId30" o:title=""/>
          </v:shape>
          <o:OLEObject Type="Embed" ProgID="Equation.AxMath" ShapeID="_x0000_i1036" DrawAspect="Content" ObjectID="_1708869405" r:id="rId31"/>
        </w:object>
      </w:r>
      <w:r>
        <w:rPr>
          <w:rFonts w:hint="eastAsia"/>
        </w:rPr>
        <w:t>表示机动时段其他因素对星间距的贡献。</w:t>
      </w:r>
      <w:r w:rsidR="00D75B11">
        <w:rPr>
          <w:rFonts w:hint="eastAsia"/>
        </w:rPr>
        <w:t>此处以第</w:t>
      </w:r>
      <w:proofErr w:type="spellStart"/>
      <w:r w:rsidR="00D75B11">
        <w:rPr>
          <w:rFonts w:hint="eastAsia"/>
        </w:rPr>
        <w:t>i</w:t>
      </w:r>
      <w:proofErr w:type="spellEnd"/>
      <w:r w:rsidR="00D75B11">
        <w:rPr>
          <w:rFonts w:hint="eastAsia"/>
        </w:rPr>
        <w:t>颗卫星俯仰机动，第j颗卫星保持静止为例，相位中心改正</w:t>
      </w:r>
      <w:r w:rsidR="00D75B11" w:rsidRPr="00D75B11">
        <w:rPr>
          <w:position w:val="-10"/>
        </w:rPr>
        <w:object w:dxaOrig="417" w:dyaOrig="315" w14:anchorId="6E85D6BC">
          <v:shape id="_x0000_i1037" type="#_x0000_t75" style="width:21pt;height:15.6pt" o:ole="">
            <v:imagedata r:id="rId32" o:title=""/>
          </v:shape>
          <o:OLEObject Type="Embed" ProgID="Equation.AxMath" ShapeID="_x0000_i1037" DrawAspect="Content" ObjectID="_1708869406" r:id="rId33"/>
        </w:object>
      </w:r>
      <w:r w:rsidR="00D75B11">
        <w:rPr>
          <w:rFonts w:hint="eastAsia"/>
        </w:rPr>
        <w:t>表示为</w:t>
      </w:r>
    </w:p>
    <w:p w14:paraId="0FC0C02D" w14:textId="20F9F995" w:rsidR="00D75B11" w:rsidRDefault="00D75B11" w:rsidP="002E7BA3">
      <w:pPr>
        <w:pStyle w:val="AMDisplayEquation"/>
        <w:spacing w:line="360" w:lineRule="auto"/>
      </w:pPr>
      <w:r>
        <w:tab/>
      </w:r>
      <w:r w:rsidR="00FA4792" w:rsidRPr="00D75B11">
        <w:rPr>
          <w:position w:val="-10"/>
        </w:rPr>
        <w:object w:dxaOrig="2902" w:dyaOrig="315" w14:anchorId="288BFD31">
          <v:shape id="_x0000_i1038" type="#_x0000_t75" style="width:145.2pt;height:15.6pt" o:ole="">
            <v:imagedata r:id="rId34" o:title=""/>
          </v:shape>
          <o:OLEObject Type="Embed" ProgID="Equation.AxMath" ShapeID="_x0000_i1038" DrawAspect="Content" ObjectID="_1708869407"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4</w:instrText>
        </w:r>
      </w:fldSimple>
      <w:r>
        <w:instrText>)</w:instrText>
      </w:r>
      <w:r>
        <w:fldChar w:fldCharType="end"/>
      </w:r>
    </w:p>
    <w:p w14:paraId="4249C41B" w14:textId="5A1A1884" w:rsidR="00D75B11" w:rsidRDefault="00AA0CD4" w:rsidP="002E7BA3">
      <w:pPr>
        <w:adjustRightInd w:val="0"/>
        <w:snapToGrid w:val="0"/>
        <w:spacing w:line="360" w:lineRule="auto"/>
      </w:pPr>
      <w:r>
        <w:rPr>
          <w:rFonts w:hint="eastAsia"/>
        </w:rPr>
        <w:t>其中，</w:t>
      </w:r>
      <w:r w:rsidR="00F27F26" w:rsidRPr="00F27F26">
        <w:rPr>
          <w:position w:val="-11"/>
        </w:rPr>
        <w:object w:dxaOrig="1868" w:dyaOrig="329" w14:anchorId="5CF9E191">
          <v:shape id="_x0000_i1039" type="#_x0000_t75" style="width:93pt;height:16.8pt" o:ole="">
            <v:imagedata r:id="rId36" o:title=""/>
          </v:shape>
          <o:OLEObject Type="Embed" ProgID="Equation.AxMath" ShapeID="_x0000_i1039" DrawAspect="Content" ObjectID="_1708869408" r:id="rId37"/>
        </w:object>
      </w:r>
      <w:r w:rsidR="00F27F26">
        <w:rPr>
          <w:rFonts w:hint="eastAsia"/>
        </w:rPr>
        <w:t>表示第</w:t>
      </w:r>
      <w:proofErr w:type="spellStart"/>
      <w:r w:rsidR="00F27F26">
        <w:rPr>
          <w:rFonts w:hint="eastAsia"/>
        </w:rPr>
        <w:t>i</w:t>
      </w:r>
      <w:proofErr w:type="spellEnd"/>
      <w:proofErr w:type="gramStart"/>
      <w:r w:rsidR="00F27F26">
        <w:rPr>
          <w:rFonts w:hint="eastAsia"/>
        </w:rPr>
        <w:t>颗与第</w:t>
      </w:r>
      <w:proofErr w:type="gramEnd"/>
      <w:r w:rsidR="00F27F26">
        <w:rPr>
          <w:rFonts w:hint="eastAsia"/>
        </w:rPr>
        <w:t>j颗卫星在其本体系下的相位中心矢量。</w:t>
      </w:r>
    </w:p>
    <w:p w14:paraId="362B5406" w14:textId="47C48634" w:rsidR="00425912" w:rsidRDefault="00425912" w:rsidP="002E7BA3">
      <w:pPr>
        <w:adjustRightInd w:val="0"/>
        <w:snapToGrid w:val="0"/>
        <w:spacing w:line="360" w:lineRule="auto"/>
      </w:pPr>
      <w:r>
        <w:rPr>
          <w:rFonts w:hint="eastAsia"/>
        </w:rPr>
        <w:t>根据Kim对微波信号多路径噪声的建模，多路径噪声可表示为</w:t>
      </w:r>
    </w:p>
    <w:p w14:paraId="595D64A3" w14:textId="557E3660" w:rsidR="00425912" w:rsidRDefault="00425912" w:rsidP="002E7BA3">
      <w:pPr>
        <w:pStyle w:val="AMDisplayEquation"/>
        <w:spacing w:line="360" w:lineRule="auto"/>
      </w:pPr>
      <w:r>
        <w:tab/>
      </w:r>
      <w:r w:rsidR="00042A77" w:rsidRPr="00425912">
        <w:rPr>
          <w:position w:val="-10"/>
        </w:rPr>
        <w:object w:dxaOrig="1488" w:dyaOrig="315" w14:anchorId="2B384CD0">
          <v:shape id="_x0000_i1040" type="#_x0000_t75" style="width:74.4pt;height:15.6pt" o:ole="">
            <v:imagedata r:id="rId38" o:title=""/>
          </v:shape>
          <o:OLEObject Type="Embed" ProgID="Equation.AxMath" ShapeID="_x0000_i1040" DrawAspect="Content" ObjectID="_1708869409"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5</w:instrText>
        </w:r>
      </w:fldSimple>
      <w:r>
        <w:instrText>)</w:instrText>
      </w:r>
      <w:r>
        <w:fldChar w:fldCharType="end"/>
      </w:r>
    </w:p>
    <w:p w14:paraId="3A706C91" w14:textId="1255E9E6" w:rsidR="00425912" w:rsidRDefault="00042A77" w:rsidP="002E7BA3">
      <w:pPr>
        <w:adjustRightInd w:val="0"/>
        <w:snapToGrid w:val="0"/>
        <w:spacing w:line="360" w:lineRule="auto"/>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r w:rsidR="00215E84">
        <w:fldChar w:fldCharType="begin"/>
      </w:r>
      <w:r w:rsidR="00215E84">
        <w:instrText xml:space="preserve"> REF ZEqnNum883472 \* Charformat \! \* MERGEFORMAT </w:instrText>
      </w:r>
      <w:r w:rsidR="00215E84">
        <w:fldChar w:fldCharType="separate"/>
      </w:r>
      <w:r w:rsidR="00960561">
        <w:instrText>(1.3)</w:instrText>
      </w:r>
      <w:r w:rsidR="00215E84">
        <w:fldChar w:fldCharType="end"/>
      </w:r>
      <w:r>
        <w:fldChar w:fldCharType="end"/>
      </w:r>
      <w:r>
        <w:rPr>
          <w:rFonts w:hint="eastAsia"/>
        </w:rPr>
        <w:t>可展开为：</w:t>
      </w:r>
    </w:p>
    <w:p w14:paraId="06607822" w14:textId="5A54205C" w:rsidR="000713C5" w:rsidRDefault="00042A77" w:rsidP="002E7BA3">
      <w:pPr>
        <w:pStyle w:val="AMDisplayEquation"/>
        <w:spacing w:line="360" w:lineRule="auto"/>
      </w:pPr>
      <w:r>
        <w:lastRenderedPageBreak/>
        <w:tab/>
      </w:r>
      <w:r w:rsidR="001A5C55" w:rsidRPr="00ED5848">
        <w:rPr>
          <w:position w:val="-56"/>
        </w:rPr>
        <w:object w:dxaOrig="7313" w:dyaOrig="1228" w14:anchorId="3DCD1372">
          <v:shape id="_x0000_i1041" type="#_x0000_t75" style="width:366pt;height:61.8pt" o:ole="">
            <v:imagedata r:id="rId40" o:title=""/>
          </v:shape>
          <o:OLEObject Type="Embed" ProgID="Equation.AxMath" ShapeID="_x0000_i1041" DrawAspect="Content" ObjectID="_1708869410"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r w:rsidR="00215E84">
        <w:fldChar w:fldCharType="begin"/>
      </w:r>
      <w:r w:rsidR="00215E84">
        <w:instrText xml:space="preserve"> SEQ AMSec \c \* Arabic \* MERGEFORMAT </w:instrText>
      </w:r>
      <w:r w:rsidR="00215E84">
        <w:fldChar w:fldCharType="separate"/>
      </w:r>
      <w:r w:rsidR="00960561">
        <w:rPr>
          <w:noProof/>
        </w:rPr>
        <w:instrText>1</w:instrText>
      </w:r>
      <w:r w:rsidR="00215E84">
        <w:rPr>
          <w:noProof/>
        </w:rPr>
        <w:fldChar w:fldCharType="end"/>
      </w:r>
      <w:r>
        <w:instrText>.</w:instrText>
      </w:r>
      <w:r w:rsidR="00215E84">
        <w:fldChar w:fldCharType="begin"/>
      </w:r>
      <w:r w:rsidR="00215E84">
        <w:instrText xml:space="preserve"> SEQ AMEqn \c \* Arabic \* MERGEFORMAT </w:instrText>
      </w:r>
      <w:r w:rsidR="00215E84">
        <w:fldChar w:fldCharType="separate"/>
      </w:r>
      <w:r w:rsidR="00960561">
        <w:rPr>
          <w:noProof/>
        </w:rPr>
        <w:instrText>6</w:instrText>
      </w:r>
      <w:r w:rsidR="00215E84">
        <w:rPr>
          <w:noProof/>
        </w:rPr>
        <w:fldChar w:fldCharType="end"/>
      </w:r>
      <w:r>
        <w:instrText>)</w:instrText>
      </w:r>
      <w:bookmarkEnd w:id="2"/>
      <w:r>
        <w:fldChar w:fldCharType="end"/>
      </w:r>
    </w:p>
    <w:p w14:paraId="273C3945" w14:textId="087128C1" w:rsidR="000713C5" w:rsidRDefault="000713C5" w:rsidP="002E7BA3">
      <w:pPr>
        <w:spacing w:line="360" w:lineRule="auto"/>
      </w:pPr>
      <w:r>
        <w:rPr>
          <w:rFonts w:hint="eastAsia"/>
        </w:rPr>
        <w:t>由于</w:t>
      </w:r>
      <w:r w:rsidRPr="000713C5">
        <w:rPr>
          <w:position w:val="-24"/>
        </w:rPr>
        <w:object w:dxaOrig="1967" w:dyaOrig="588" w14:anchorId="1D2409E3">
          <v:shape id="_x0000_i1042" type="#_x0000_t75" style="width:98.4pt;height:29.4pt" o:ole="">
            <v:imagedata r:id="rId42" o:title=""/>
          </v:shape>
          <o:OLEObject Type="Embed" ProgID="Equation.AxMath" ShapeID="_x0000_i1042" DrawAspect="Content" ObjectID="_1708869411" r:id="rId43"/>
        </w:object>
      </w:r>
      <w:r>
        <w:rPr>
          <w:rFonts w:hint="eastAsia"/>
        </w:rPr>
        <w:t>，式</w:t>
      </w:r>
      <w:r>
        <w:fldChar w:fldCharType="begin"/>
      </w:r>
      <w:r>
        <w:instrText xml:space="preserve"> GOTOBUTTON ZEqnNum194063  \* MERGEFORMAT </w:instrText>
      </w:r>
      <w:r w:rsidR="00215E84">
        <w:fldChar w:fldCharType="begin"/>
      </w:r>
      <w:r w:rsidR="00215E84">
        <w:instrText xml:space="preserve"> REF ZEqnNum194063 \* Charformat \! \* MERGEFORMAT </w:instrText>
      </w:r>
      <w:r w:rsidR="00215E84">
        <w:fldChar w:fldCharType="separate"/>
      </w:r>
      <w:r w:rsidR="00960561">
        <w:instrText>(1.6)</w:instrText>
      </w:r>
      <w:r w:rsidR="00215E84">
        <w:fldChar w:fldCharType="end"/>
      </w:r>
      <w:r>
        <w:fldChar w:fldCharType="end"/>
      </w:r>
      <w:r>
        <w:rPr>
          <w:rFonts w:hint="eastAsia"/>
        </w:rPr>
        <w:t>可展开为：</w:t>
      </w:r>
    </w:p>
    <w:p w14:paraId="40560E19" w14:textId="6D9F8D33" w:rsidR="000713C5" w:rsidRDefault="000713C5" w:rsidP="002E7BA3">
      <w:pPr>
        <w:pStyle w:val="AMDisplayEquation"/>
        <w:spacing w:line="360" w:lineRule="auto"/>
      </w:pPr>
      <w:r>
        <w:tab/>
      </w:r>
      <w:r w:rsidR="004A2BB2" w:rsidRPr="00ED5848">
        <w:rPr>
          <w:position w:val="-119"/>
        </w:rPr>
        <w:object w:dxaOrig="8065" w:dyaOrig="7690" w14:anchorId="3B30FB09">
          <v:shape id="_x0000_i1043" type="#_x0000_t75" style="width:403.2pt;height:384.6pt" o:ole="">
            <v:imagedata r:id="rId44" o:title=""/>
          </v:shape>
          <o:OLEObject Type="Embed" ProgID="Equation.AxMath" ShapeID="_x0000_i1043" DrawAspect="Content" ObjectID="_1708869412"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r w:rsidR="00215E84">
        <w:fldChar w:fldCharType="begin"/>
      </w:r>
      <w:r w:rsidR="00215E84">
        <w:instrText xml:space="preserve"> SEQ AMSec \c \* Arabic \* MERGEFORMAT </w:instrText>
      </w:r>
      <w:r w:rsidR="00215E84">
        <w:fldChar w:fldCharType="separate"/>
      </w:r>
      <w:r w:rsidR="00960561">
        <w:rPr>
          <w:noProof/>
        </w:rPr>
        <w:instrText>1</w:instrText>
      </w:r>
      <w:r w:rsidR="00215E84">
        <w:rPr>
          <w:noProof/>
        </w:rPr>
        <w:fldChar w:fldCharType="end"/>
      </w:r>
      <w:r>
        <w:instrText>.</w:instrText>
      </w:r>
      <w:r w:rsidR="00215E84">
        <w:fldChar w:fldCharType="begin"/>
      </w:r>
      <w:r w:rsidR="00215E84">
        <w:instrText xml:space="preserve"> SEQ AMEqn \c \* Arabic \* MERGEFORMAT </w:instrText>
      </w:r>
      <w:r w:rsidR="00215E84">
        <w:fldChar w:fldCharType="separate"/>
      </w:r>
      <w:r w:rsidR="00960561">
        <w:rPr>
          <w:noProof/>
        </w:rPr>
        <w:instrText>7</w:instrText>
      </w:r>
      <w:r w:rsidR="00215E84">
        <w:rPr>
          <w:noProof/>
        </w:rPr>
        <w:fldChar w:fldCharType="end"/>
      </w:r>
      <w:r>
        <w:instrText>)</w:instrText>
      </w:r>
      <w:bookmarkEnd w:id="3"/>
      <w:r>
        <w:fldChar w:fldCharType="end"/>
      </w:r>
    </w:p>
    <w:p w14:paraId="4C33EF14" w14:textId="09120D23" w:rsidR="000713C5" w:rsidRDefault="000713C5" w:rsidP="002E7BA3">
      <w:pPr>
        <w:spacing w:line="360" w:lineRule="auto"/>
      </w:pPr>
    </w:p>
    <w:p w14:paraId="50E71010" w14:textId="1F41D20E" w:rsidR="000713C5" w:rsidRDefault="001A5C55" w:rsidP="002E7BA3">
      <w:pPr>
        <w:spacing w:line="360" w:lineRule="auto"/>
      </w:pPr>
      <w:r>
        <w:rPr>
          <w:rFonts w:hint="eastAsia"/>
        </w:rPr>
        <w:t>将式</w:t>
      </w:r>
      <w:r>
        <w:fldChar w:fldCharType="begin"/>
      </w:r>
      <w:r>
        <w:instrText xml:space="preserve"> GOTOBUTTON ZEqnNum230824  \* MERGEFORMAT </w:instrText>
      </w:r>
      <w:r w:rsidR="00215E84">
        <w:fldChar w:fldCharType="begin"/>
      </w:r>
      <w:r w:rsidR="00215E84">
        <w:instrText xml:space="preserve"> REF ZEqnNum230824 \* Charformat \! \* MERGEFOR</w:instrText>
      </w:r>
      <w:r w:rsidR="00215E84">
        <w:instrText xml:space="preserve">MAT </w:instrText>
      </w:r>
      <w:r w:rsidR="00215E84">
        <w:fldChar w:fldCharType="separate"/>
      </w:r>
      <w:r w:rsidR="00960561">
        <w:instrText>(1.7)</w:instrText>
      </w:r>
      <w:r w:rsidR="00215E84">
        <w:fldChar w:fldCharType="end"/>
      </w:r>
      <w:r>
        <w:fldChar w:fldCharType="end"/>
      </w:r>
      <w:r>
        <w:rPr>
          <w:rFonts w:hint="eastAsia"/>
        </w:rPr>
        <w:t>代入式</w:t>
      </w:r>
      <w:r>
        <w:fldChar w:fldCharType="begin"/>
      </w:r>
      <w:r>
        <w:instrText xml:space="preserve"> GOTOBUTTON ZEqnNum212661  \* MERGEFORMAT </w:instrText>
      </w:r>
      <w:r w:rsidR="00215E84">
        <w:fldChar w:fldCharType="begin"/>
      </w:r>
      <w:r w:rsidR="00215E84">
        <w:instrText xml:space="preserve"> REF ZEqnNum212661 \* Charformat \! \* MERGEFORMAT </w:instrText>
      </w:r>
      <w:r w:rsidR="00215E84">
        <w:fldChar w:fldCharType="separate"/>
      </w:r>
      <w:r w:rsidR="00960561">
        <w:instrText>(1.2)</w:instrText>
      </w:r>
      <w:r w:rsidR="00215E84">
        <w:fldChar w:fldCharType="end"/>
      </w:r>
      <w:r>
        <w:fldChar w:fldCharType="end"/>
      </w:r>
      <w:r>
        <w:rPr>
          <w:rFonts w:hint="eastAsia"/>
        </w:rPr>
        <w:t>，得</w:t>
      </w:r>
    </w:p>
    <w:p w14:paraId="2490B975" w14:textId="6FEDD826" w:rsidR="001A5C55" w:rsidRPr="000713C5" w:rsidRDefault="001A5C55" w:rsidP="002E7BA3">
      <w:pPr>
        <w:pStyle w:val="AMDisplayEquation"/>
        <w:spacing w:line="360" w:lineRule="auto"/>
      </w:pPr>
      <w:r>
        <w:tab/>
      </w:r>
      <w:r w:rsidR="00D91783" w:rsidRPr="00D91783">
        <w:rPr>
          <w:position w:val="-129"/>
        </w:rPr>
        <w:object w:dxaOrig="5868" w:dyaOrig="2721" w14:anchorId="7E747F77">
          <v:shape id="_x0000_i1044" type="#_x0000_t75" style="width:293.4pt;height:136.2pt" o:ole="">
            <v:imagedata r:id="rId46" o:title=""/>
          </v:shape>
          <o:OLEObject Type="Embed" ProgID="Equation.AxMath" ShapeID="_x0000_i1044" DrawAspect="Content" ObjectID="_1708869413"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r w:rsidR="00215E84">
        <w:fldChar w:fldCharType="begin"/>
      </w:r>
      <w:r w:rsidR="00215E84">
        <w:instrText xml:space="preserve"> SEQ AMSec \c \* Arabic \* MERGEF</w:instrText>
      </w:r>
      <w:r w:rsidR="00215E84">
        <w:instrText xml:space="preserve">ORMAT </w:instrText>
      </w:r>
      <w:r w:rsidR="00215E84">
        <w:fldChar w:fldCharType="separate"/>
      </w:r>
      <w:r w:rsidR="00960561">
        <w:rPr>
          <w:noProof/>
        </w:rPr>
        <w:instrText>1</w:instrText>
      </w:r>
      <w:r w:rsidR="00215E84">
        <w:rPr>
          <w:noProof/>
        </w:rPr>
        <w:fldChar w:fldCharType="end"/>
      </w:r>
      <w:r>
        <w:instrText>.</w:instrText>
      </w:r>
      <w:r w:rsidR="00215E84">
        <w:fldChar w:fldCharType="begin"/>
      </w:r>
      <w:r w:rsidR="00215E84">
        <w:instrText xml:space="preserve"> SEQ AMEqn \c \* Arabic \* MERGEFORMAT </w:instrText>
      </w:r>
      <w:r w:rsidR="00215E84">
        <w:fldChar w:fldCharType="separate"/>
      </w:r>
      <w:r w:rsidR="00960561">
        <w:rPr>
          <w:noProof/>
        </w:rPr>
        <w:instrText>8</w:instrText>
      </w:r>
      <w:r w:rsidR="00215E84">
        <w:rPr>
          <w:noProof/>
        </w:rPr>
        <w:fldChar w:fldCharType="end"/>
      </w:r>
      <w:r>
        <w:instrText>)</w:instrText>
      </w:r>
      <w:bookmarkEnd w:id="4"/>
      <w:r>
        <w:fldChar w:fldCharType="end"/>
      </w:r>
    </w:p>
    <w:p w14:paraId="76AB1317" w14:textId="48B74330" w:rsidR="0061475D" w:rsidRDefault="00782E48" w:rsidP="002E7BA3">
      <w:pPr>
        <w:adjustRightInd w:val="0"/>
        <w:snapToGrid w:val="0"/>
        <w:spacing w:line="360" w:lineRule="auto"/>
      </w:pPr>
      <w:r>
        <w:rPr>
          <w:rFonts w:hint="eastAsia"/>
        </w:rPr>
        <w:lastRenderedPageBreak/>
        <w:t>上式</w:t>
      </w:r>
      <w:r>
        <w:fldChar w:fldCharType="begin"/>
      </w:r>
      <w:r>
        <w:instrText xml:space="preserve"> GOTOBUTTON ZEqnNum650187  \* MERGEFORMAT </w:instrText>
      </w:r>
      <w:r w:rsidR="00215E84">
        <w:fldChar w:fldCharType="begin"/>
      </w:r>
      <w:r w:rsidR="00215E84">
        <w:instrText xml:space="preserve"> REF ZEqnNum650187 \* Charformat \! \* MERGEFORMAT </w:instrText>
      </w:r>
      <w:r w:rsidR="00215E84">
        <w:fldChar w:fldCharType="separate"/>
      </w:r>
      <w:r w:rsidR="00960561">
        <w:instrText>(1.8)</w:instrText>
      </w:r>
      <w:r w:rsidR="00215E84">
        <w:fldChar w:fldCharType="end"/>
      </w:r>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r w:rsidR="00215E84">
        <w:fldChar w:fldCharType="begin"/>
      </w:r>
      <w:r w:rsidR="00215E84">
        <w:instrText xml:space="preserve"> REF ZEqnNum650187 \* Charformat \! \* MERGEFORMAT </w:instrText>
      </w:r>
      <w:r w:rsidR="00215E84">
        <w:fldChar w:fldCharType="separate"/>
      </w:r>
      <w:r w:rsidR="00960561">
        <w:instrText>(1.8)</w:instrText>
      </w:r>
      <w:r w:rsidR="00215E84">
        <w:fldChar w:fldCharType="end"/>
      </w:r>
      <w:r>
        <w:fldChar w:fldCharType="end"/>
      </w:r>
      <w:r>
        <w:rPr>
          <w:rFonts w:hint="eastAsia"/>
        </w:rPr>
        <w:t>中第一行、第三行、第四行、第五行与第六行所代表的随机噪声期望为0</w:t>
      </w:r>
      <w:r w:rsidR="0061475D">
        <w:rPr>
          <w:rFonts w:hint="eastAsia"/>
        </w:rPr>
        <w:t>。如下图所示，在机动时段中，双差分线性组合信号</w:t>
      </w:r>
      <w:proofErr w:type="gramStart"/>
      <w:r w:rsidR="0061475D">
        <w:rPr>
          <w:rFonts w:hint="eastAsia"/>
        </w:rPr>
        <w:t>的零偏与</w:t>
      </w:r>
      <w:proofErr w:type="gramEnd"/>
      <w:r w:rsidR="0061475D">
        <w:rPr>
          <w:rFonts w:hint="eastAsia"/>
        </w:rPr>
        <w:t>周期信号振幅大致满足两倍关系，符合式</w:t>
      </w:r>
      <w:r w:rsidR="0061475D">
        <w:fldChar w:fldCharType="begin"/>
      </w:r>
      <w:r w:rsidR="0061475D">
        <w:instrText xml:space="preserve"> GOTOBUTTON ZEqnNum650187  \* MERGEFORMAT </w:instrText>
      </w:r>
      <w:r w:rsidR="00215E84">
        <w:fldChar w:fldCharType="begin"/>
      </w:r>
      <w:r w:rsidR="00215E84">
        <w:instrText xml:space="preserve"> REF ZEqnNum650187 \* Charformat \! \* MERGEFORMAT </w:instrText>
      </w:r>
      <w:r w:rsidR="00215E84">
        <w:fldChar w:fldCharType="separate"/>
      </w:r>
      <w:r w:rsidR="00960561">
        <w:instrText>(1.8)</w:instrText>
      </w:r>
      <w:r w:rsidR="00215E84">
        <w:fldChar w:fldCharType="end"/>
      </w:r>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4pt;height:15.6pt" o:ole="">
            <v:imagedata r:id="rId48" o:title=""/>
          </v:shape>
          <o:OLEObject Type="Embed" ProgID="Equation.AxMath" ShapeID="_x0000_i1045" DrawAspect="Content" ObjectID="_1708869414" r:id="rId49"/>
        </w:object>
      </w:r>
      <w:r w:rsidR="0061475D">
        <w:rPr>
          <w:rFonts w:hint="eastAsia"/>
        </w:rPr>
        <w:t>。</w:t>
      </w:r>
      <w:r w:rsidR="00960561">
        <w:rPr>
          <w:rFonts w:hint="eastAsia"/>
        </w:rPr>
        <w:t>因此，</w:t>
      </w:r>
    </w:p>
    <w:p w14:paraId="11A482D2" w14:textId="7081493E" w:rsidR="00960561" w:rsidRDefault="00960561" w:rsidP="002E7BA3">
      <w:pPr>
        <w:pStyle w:val="AMDisplayEquation"/>
        <w:spacing w:line="360" w:lineRule="auto"/>
      </w:pPr>
      <w:r>
        <w:tab/>
      </w:r>
      <w:r w:rsidR="00425012" w:rsidRPr="00425012">
        <w:rPr>
          <w:position w:val="-23"/>
        </w:rPr>
        <w:object w:dxaOrig="1749" w:dyaOrig="577" w14:anchorId="4B4A91C8">
          <v:shape id="_x0000_i1046" type="#_x0000_t75" style="width:87.6pt;height:28.8pt" o:ole="">
            <v:imagedata r:id="rId50" o:title=""/>
          </v:shape>
          <o:OLEObject Type="Embed" ProgID="Equation.AxMath" ShapeID="_x0000_i1046" DrawAspect="Content" ObjectID="_1708869415"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15E84">
        <w:fldChar w:fldCharType="begin"/>
      </w:r>
      <w:r w:rsidR="00215E84">
        <w:instrText xml:space="preserve"> SEQ AMSec \c \* Arabic \* MERGEFORMAT </w:instrText>
      </w:r>
      <w:r w:rsidR="00215E84">
        <w:fldChar w:fldCharType="separate"/>
      </w:r>
      <w:r>
        <w:rPr>
          <w:noProof/>
        </w:rPr>
        <w:instrText>1</w:instrText>
      </w:r>
      <w:r w:rsidR="00215E84">
        <w:rPr>
          <w:noProof/>
        </w:rPr>
        <w:fldChar w:fldCharType="end"/>
      </w:r>
      <w:r>
        <w:instrText>.</w:instrText>
      </w:r>
      <w:r w:rsidR="00215E84">
        <w:fldChar w:fldCharType="begin"/>
      </w:r>
      <w:r w:rsidR="00215E84">
        <w:instrText xml:space="preserve"> SEQ AMEqn \c \* Arabic \* MERGEFORMAT </w:instrText>
      </w:r>
      <w:r w:rsidR="00215E84">
        <w:fldChar w:fldCharType="separate"/>
      </w:r>
      <w:r>
        <w:rPr>
          <w:noProof/>
        </w:rPr>
        <w:instrText>9</w:instrText>
      </w:r>
      <w:r w:rsidR="00215E84">
        <w:rPr>
          <w:noProof/>
        </w:rPr>
        <w:fldChar w:fldCharType="end"/>
      </w:r>
      <w:r>
        <w:instrText>)</w:instrText>
      </w:r>
      <w:r>
        <w:fldChar w:fldCharType="end"/>
      </w:r>
    </w:p>
    <w:p w14:paraId="352CB7C4" w14:textId="2AE3B341" w:rsidR="0061475D" w:rsidRDefault="0061475D" w:rsidP="002E7BA3">
      <w:pPr>
        <w:adjustRightInd w:val="0"/>
        <w:snapToGrid w:val="0"/>
        <w:spacing w:line="360" w:lineRule="auto"/>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2113A8B1" w:rsidR="00425012" w:rsidRDefault="00425012" w:rsidP="002E7BA3">
      <w:pPr>
        <w:adjustRightInd w:val="0"/>
        <w:snapToGrid w:val="0"/>
        <w:spacing w:line="360" w:lineRule="auto"/>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8pt;height:18pt" o:ole="">
            <v:imagedata r:id="rId53" o:title=""/>
          </v:shape>
          <o:OLEObject Type="Embed" ProgID="Equation.AxMath" ShapeID="_x0000_i1047" DrawAspect="Content" ObjectID="_1708869416" r:id="rId54"/>
        </w:object>
      </w:r>
      <w:r>
        <w:rPr>
          <w:rFonts w:hint="eastAsia"/>
        </w:rPr>
        <w:t>，</w:t>
      </w:r>
      <w:r w:rsidRPr="00425012">
        <w:rPr>
          <w:position w:val="-10"/>
        </w:rPr>
        <w:object w:dxaOrig="670" w:dyaOrig="315" w14:anchorId="0821DE7E">
          <v:shape id="_x0000_i1048" type="#_x0000_t75" style="width:33pt;height:15.6pt" o:ole="">
            <v:imagedata r:id="rId55" o:title=""/>
          </v:shape>
          <o:OLEObject Type="Embed" ProgID="Equation.AxMath" ShapeID="_x0000_i1048" DrawAspect="Content" ObjectID="_1708869417" r:id="rId56"/>
        </w:object>
      </w:r>
      <w:r>
        <w:rPr>
          <w:rFonts w:hint="eastAsia"/>
        </w:rPr>
        <w:t>，则</w:t>
      </w:r>
      <w:r w:rsidRPr="00425012">
        <w:rPr>
          <w:position w:val="-23"/>
        </w:rPr>
        <w:object w:dxaOrig="1782" w:dyaOrig="575" w14:anchorId="4B6E254F">
          <v:shape id="_x0000_i1049" type="#_x0000_t75" style="width:89.4pt;height:28.8pt" o:ole="">
            <v:imagedata r:id="rId57" o:title=""/>
          </v:shape>
          <o:OLEObject Type="Embed" ProgID="Equation.AxMath" ShapeID="_x0000_i1049" DrawAspect="Content" ObjectID="_1708869418" r:id="rId58"/>
        </w:object>
      </w:r>
      <w:r w:rsidR="001C1F88">
        <w:rPr>
          <w:rFonts w:hint="eastAsia"/>
        </w:rPr>
        <w:t>。</w:t>
      </w:r>
    </w:p>
    <w:p w14:paraId="0A3B5B41" w14:textId="222894FF" w:rsidR="00EF6C57" w:rsidRDefault="00EF6C57" w:rsidP="002E7BA3">
      <w:pPr>
        <w:adjustRightInd w:val="0"/>
        <w:snapToGrid w:val="0"/>
        <w:spacing w:line="360" w:lineRule="auto"/>
      </w:pPr>
    </w:p>
    <w:p w14:paraId="09E8BFF3" w14:textId="1864C033" w:rsidR="008F3092" w:rsidRDefault="008F3092" w:rsidP="002E7BA3">
      <w:pPr>
        <w:adjustRightInd w:val="0"/>
        <w:snapToGrid w:val="0"/>
        <w:spacing w:line="360" w:lineRule="auto"/>
      </w:pPr>
      <w:r>
        <w:br w:type="page"/>
      </w:r>
    </w:p>
    <w:p w14:paraId="6C2E1A19" w14:textId="77777777" w:rsidR="00EF6C57" w:rsidRDefault="00EF6C57" w:rsidP="002E7BA3">
      <w:pPr>
        <w:adjustRightInd w:val="0"/>
        <w:snapToGrid w:val="0"/>
        <w:spacing w:line="360" w:lineRule="auto"/>
      </w:pPr>
    </w:p>
    <w:p w14:paraId="642A1C9F" w14:textId="7BC7E637" w:rsidR="00EF6C57" w:rsidRDefault="00E404BA" w:rsidP="002E7BA3">
      <w:pPr>
        <w:adjustRightInd w:val="0"/>
        <w:snapToGrid w:val="0"/>
        <w:spacing w:line="360" w:lineRule="auto"/>
      </w:pPr>
      <w:r>
        <w:rPr>
          <w:rFonts w:hint="eastAsia"/>
        </w:rPr>
        <w:t>为</w:t>
      </w:r>
      <w:proofErr w:type="gramStart"/>
      <w:r>
        <w:rPr>
          <w:rFonts w:hint="eastAsia"/>
        </w:rPr>
        <w:t>解释双差信号</w:t>
      </w:r>
      <w:proofErr w:type="gramEnd"/>
      <w:r>
        <w:rPr>
          <w:rFonts w:hint="eastAsia"/>
        </w:rPr>
        <w:t>中</w:t>
      </w:r>
      <w:r>
        <w:t>8</w:t>
      </w:r>
      <w:r>
        <w:rPr>
          <w:rFonts w:hint="eastAsia"/>
        </w:rPr>
        <w:t>m</w:t>
      </w:r>
      <w:r>
        <w:t>H</w:t>
      </w:r>
      <w:r>
        <w:rPr>
          <w:rFonts w:hint="eastAsia"/>
        </w:rPr>
        <w:t>z的信号，</w:t>
      </w:r>
      <w:r w:rsidR="00EF6C57">
        <w:rPr>
          <w:rFonts w:hint="eastAsia"/>
        </w:rPr>
        <w:t>对Kim模型的改进，</w:t>
      </w:r>
    </w:p>
    <w:p w14:paraId="35404A31" w14:textId="2D98725A" w:rsidR="00EF6C57" w:rsidRDefault="00EF6C57" w:rsidP="002E7BA3">
      <w:pPr>
        <w:adjustRightInd w:val="0"/>
        <w:snapToGrid w:val="0"/>
        <w:spacing w:line="360" w:lineRule="auto"/>
      </w:pPr>
      <w:r>
        <w:rPr>
          <w:noProof/>
        </w:rPr>
        <w:drawing>
          <wp:inline distT="0" distB="0" distL="114300" distR="114300" wp14:anchorId="6D339601" wp14:editId="6F0E9DF8">
            <wp:extent cx="5269230" cy="1516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9"/>
                    <a:stretch>
                      <a:fillRect/>
                    </a:stretch>
                  </pic:blipFill>
                  <pic:spPr>
                    <a:xfrm>
                      <a:off x="0" y="0"/>
                      <a:ext cx="5269230" cy="1516380"/>
                    </a:xfrm>
                    <a:prstGeom prst="rect">
                      <a:avLst/>
                    </a:prstGeom>
                    <a:noFill/>
                    <a:ln>
                      <a:noFill/>
                    </a:ln>
                  </pic:spPr>
                </pic:pic>
              </a:graphicData>
            </a:graphic>
          </wp:inline>
        </w:drawing>
      </w:r>
    </w:p>
    <w:p w14:paraId="4C67B1B3" w14:textId="2EC50CF4" w:rsidR="00EF6C57" w:rsidRDefault="00EF6C57" w:rsidP="002E7BA3">
      <w:pPr>
        <w:adjustRightInd w:val="0"/>
        <w:snapToGrid w:val="0"/>
        <w:spacing w:line="360" w:lineRule="auto"/>
      </w:pPr>
      <w:r>
        <w:rPr>
          <w:rFonts w:hint="eastAsia"/>
        </w:rPr>
        <w:t>引入反射面夹角</w:t>
      </w:r>
      <m:oMath>
        <m:r>
          <w:rPr>
            <w:rFonts w:ascii="Cambria Math" w:hAnsi="Cambria Math"/>
          </w:rPr>
          <m:t>α</m:t>
        </m:r>
      </m:oMath>
      <w:r>
        <w:rPr>
          <w:rFonts w:hint="eastAsia"/>
        </w:rPr>
        <w:t>，该反射面反射信号的额外</w:t>
      </w:r>
      <w:r w:rsidR="009435FB">
        <w:rPr>
          <w:rFonts w:hint="eastAsia"/>
        </w:rPr>
        <w:t>光程</w:t>
      </w:r>
      <w:r>
        <w:rPr>
          <w:rFonts w:hint="eastAsia"/>
        </w:rPr>
        <w:t>为</w:t>
      </w:r>
    </w:p>
    <w:p w14:paraId="58B45A12" w14:textId="17FB2CFD" w:rsidR="00EF6C57" w:rsidRPr="00EF6C57" w:rsidRDefault="00EF6C57" w:rsidP="002E7BA3">
      <w:pPr>
        <w:adjustRightInd w:val="0"/>
        <w:snapToGrid w:val="0"/>
        <w:spacing w:line="360" w:lineRule="auto"/>
      </w:pPr>
      <m:oMathPara>
        <m:oMath>
          <m:r>
            <m:rPr>
              <m:sty m:val="p"/>
            </m:rPr>
            <w:rPr>
              <w:rFonts w:ascii="Cambria Math" w:hAnsi="Cambria Math"/>
            </w:rPr>
            <m:t>Δ</m:t>
          </m:r>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(α+θ)</m:t>
              </m:r>
            </m:e>
          </m:func>
        </m:oMath>
      </m:oMathPara>
    </w:p>
    <w:p w14:paraId="19F9A321" w14:textId="7ADC7F2A" w:rsidR="00EF6C57" w:rsidRDefault="00EF6C57" w:rsidP="002E7BA3">
      <w:pPr>
        <w:adjustRightInd w:val="0"/>
        <w:snapToGrid w:val="0"/>
        <w:spacing w:line="360" w:lineRule="auto"/>
      </w:pPr>
      <w:r>
        <w:rPr>
          <w:rFonts w:hint="eastAsia"/>
        </w:rPr>
        <w:t>任意一条反射路径对测量信号产生的相位延迟</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int="eastAsia"/>
        </w:rPr>
        <w:t>满足一下形式</w:t>
      </w:r>
    </w:p>
    <w:p w14:paraId="780779FF" w14:textId="7A49D9CF" w:rsidR="00EF6C57" w:rsidRPr="00293953" w:rsidRDefault="00215E84" w:rsidP="002E7BA3">
      <w:pPr>
        <w:adjustRightInd w:val="0"/>
        <w:snapToGrid w:val="0"/>
        <w:spacing w:line="360" w:lineRule="auto"/>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Δϕ</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ε</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Δ</m:t>
                      </m:r>
                      <m:r>
                        <w:rPr>
                          <w:rFonts w:ascii="Cambria Math" w:hAnsi="Cambria Math"/>
                        </w:rPr>
                        <m:t xml:space="preserve">ϕ </m:t>
                      </m:r>
                    </m:e>
                  </m:func>
                </m:num>
                <m:den>
                  <m:r>
                    <w:rPr>
                      <w:rFonts w:ascii="Cambria Math" w:hAnsi="Cambria Math"/>
                    </w:rPr>
                    <m:t>1+ε</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ϕ</m:t>
                      </m:r>
                    </m:e>
                  </m:func>
                </m:den>
              </m:f>
            </m:e>
          </m:func>
        </m:oMath>
      </m:oMathPara>
    </w:p>
    <w:p w14:paraId="20FDA4DC" w14:textId="77777777" w:rsidR="00293953" w:rsidRDefault="00293953" w:rsidP="002E7BA3">
      <w:pPr>
        <w:spacing w:line="360" w:lineRule="auto"/>
      </w:pPr>
      <w:r>
        <w:rPr>
          <w:rFonts w:hAnsi="Cambria Math" w:hint="eastAsia"/>
        </w:rPr>
        <w:t>其中</w:t>
      </w:r>
      <m:oMath>
        <m:r>
          <m:rPr>
            <m:sty m:val="p"/>
          </m:rPr>
          <w:rPr>
            <w:rFonts w:ascii="Cambria Math" w:hAnsi="Cambria Math"/>
          </w:rPr>
          <m:t>ε</m:t>
        </m:r>
      </m:oMath>
      <w:r>
        <w:rPr>
          <w:rFonts w:hAnsi="Cambria Math" w:hint="eastAsia"/>
        </w:rPr>
        <w:t>为反射过程中的信号强度衰减因子，</w:t>
      </w:r>
      <m:oMath>
        <m:r>
          <m:rPr>
            <m:sty m:val="p"/>
          </m:rPr>
          <w:rPr>
            <w:rFonts w:ascii="Cambria Math" w:hAnsi="Cambria Math"/>
          </w:rPr>
          <m:t>∆ϕ</m:t>
        </m:r>
      </m:oMath>
      <w:r>
        <w:rPr>
          <w:rFonts w:hAnsi="Cambria Math" w:hint="eastAsia"/>
        </w:rPr>
        <w:t>为</w:t>
      </w:r>
      <w:r>
        <w:rPr>
          <w:rFonts w:hint="eastAsia"/>
        </w:rPr>
        <w:t>反射信号的额外光程所对应的相移。</w:t>
      </w:r>
    </w:p>
    <w:p w14:paraId="3DAA5AF9" w14:textId="77777777" w:rsidR="00293953" w:rsidRDefault="00293953" w:rsidP="002E7BA3">
      <w:pPr>
        <w:spacing w:line="360" w:lineRule="auto"/>
        <w:rPr>
          <w:rFonts w:hAnsi="Cambria Math"/>
        </w:rPr>
      </w:pPr>
      <m:oMathPara>
        <m:oMath>
          <m:r>
            <m:rPr>
              <m:sty m:val="p"/>
            </m:rPr>
            <w:rPr>
              <w:rFonts w:ascii="Cambria Math" w:hAnsi="Cambria Math"/>
            </w:rPr>
            <m:t>∆ϕ=∆</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m:rPr>
                  <m:sty m:val="p"/>
                </m:rPr>
                <w:rPr>
                  <w:rFonts w:ascii="Cambria Math" w:hAnsi="Cambria Math"/>
                </w:rPr>
                <m:t>λ</m:t>
              </m:r>
            </m:den>
          </m:f>
          <m:r>
            <w:rPr>
              <w:rFonts w:ascii="Cambria Math" w:hAnsi="Cambria Math"/>
            </w:rPr>
            <m:t>d</m:t>
          </m:r>
          <m:r>
            <m:rPr>
              <m:sty m:val="p"/>
            </m:rPr>
            <w:rPr>
              <w:rFonts w:ascii="Cambria Math" w:hAnsi="Cambria Math"/>
            </w:rPr>
            <m:t>sin(α+θ)</m:t>
          </m:r>
        </m:oMath>
      </m:oMathPara>
    </w:p>
    <w:p w14:paraId="3CECCC9D" w14:textId="77777777" w:rsidR="00293953" w:rsidRDefault="00293953" w:rsidP="002E7BA3">
      <w:pPr>
        <w:spacing w:line="360" w:lineRule="auto"/>
        <w:rPr>
          <w:rFonts w:hAnsi="Cambria Math"/>
        </w:rPr>
      </w:pPr>
      <w:r>
        <w:rPr>
          <w:rFonts w:hAnsi="Cambria Math" w:hint="eastAsia"/>
        </w:rPr>
        <w:t>近似有</w:t>
      </w:r>
    </w:p>
    <w:p w14:paraId="7E35C113" w14:textId="6E8C8192" w:rsidR="00293953" w:rsidRPr="00293953" w:rsidRDefault="00215E84" w:rsidP="002E7BA3">
      <w:pPr>
        <w:adjustRightInd w:val="0"/>
        <w:snapToGrid w:val="0"/>
        <w:spacing w:line="360" w:lineRule="auto"/>
        <w:rPr>
          <w:rFonts w:hAnsi="Cambria Math"/>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M</m:t>
              </m:r>
            </m:sub>
          </m:sSub>
          <m:r>
            <m:rPr>
              <m:sty m:val="p"/>
            </m:rPr>
            <w:rPr>
              <w:rFonts w:ascii="Cambria Math" w:hAnsi="Cambria Math"/>
            </w:rPr>
            <m:t>≈εsin∆ϕ=ε</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f>
                        <m:fPr>
                          <m:ctrlPr>
                            <w:rPr>
                              <w:rFonts w:ascii="Cambria Math" w:hAnsi="Cambria Math"/>
                            </w:rPr>
                          </m:ctrlPr>
                        </m:fPr>
                        <m:num>
                          <m:r>
                            <m:rPr>
                              <m:sty m:val="p"/>
                            </m:rPr>
                            <w:rPr>
                              <w:rFonts w:ascii="Cambria Math" w:hAnsi="Cambria Math"/>
                            </w:rPr>
                            <m:t>4π</m:t>
                          </m:r>
                        </m:num>
                        <m:den>
                          <m:r>
                            <w:rPr>
                              <w:rFonts w:ascii="Cambria Math" w:hAnsi="Cambria Math"/>
                            </w:rPr>
                            <m:t>λ</m:t>
                          </m:r>
                        </m:den>
                      </m:f>
                      <m:r>
                        <m:rPr>
                          <m:sty m:val="p"/>
                        </m:rPr>
                        <w:rPr>
                          <w:rFonts w:ascii="Cambria Math" w:hAnsi="Cambria Math"/>
                        </w:rPr>
                        <m:t xml:space="preserve"> d sin</m:t>
                      </m:r>
                    </m:fName>
                    <m:e>
                      <m:d>
                        <m:dPr>
                          <m:ctrlPr>
                            <w:rPr>
                              <w:rFonts w:ascii="Cambria Math" w:hAnsi="Cambria Math"/>
                              <w:i/>
                            </w:rPr>
                          </m:ctrlPr>
                        </m:dPr>
                        <m:e>
                          <m:r>
                            <w:rPr>
                              <w:rFonts w:ascii="Cambria Math" w:hAnsi="Cambria Math"/>
                            </w:rPr>
                            <m:t>α+θ</m:t>
                          </m:r>
                        </m:e>
                      </m:d>
                    </m:e>
                  </m:func>
                </m:e>
              </m:d>
            </m:e>
          </m:func>
        </m:oMath>
      </m:oMathPara>
    </w:p>
    <w:p w14:paraId="1F53BA7F" w14:textId="2F21B2D0" w:rsidR="00293953" w:rsidRDefault="005A62F0" w:rsidP="002E7BA3">
      <w:pPr>
        <w:adjustRightInd w:val="0"/>
        <w:snapToGrid w:val="0"/>
        <w:spacing w:line="360" w:lineRule="auto"/>
        <w:rPr>
          <w:rFonts w:hAnsi="Cambria Math"/>
        </w:rPr>
      </w:pPr>
      <w:r>
        <w:rPr>
          <w:rFonts w:hAnsi="Cambria Math" w:hint="eastAsia"/>
        </w:rPr>
        <w:t>利用Jacobi</w:t>
      </w:r>
      <w:r>
        <w:rPr>
          <w:rFonts w:hAnsi="Cambria Math"/>
        </w:rPr>
        <w:t>-A</w:t>
      </w:r>
      <w:r>
        <w:rPr>
          <w:rFonts w:hAnsi="Cambria Math" w:hint="eastAsia"/>
        </w:rPr>
        <w:t>nger展开，将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func>
      </m:oMath>
      <w:r>
        <w:rPr>
          <w:rFonts w:hAnsi="Cambria Math" w:hint="eastAsia"/>
        </w:rPr>
        <w:t>型函数展开为正弦函数与Bessel函数的线性组合，即</w:t>
      </w:r>
    </w:p>
    <w:p w14:paraId="3AD5B146" w14:textId="57EBCB9B" w:rsidR="005A62F0" w:rsidRPr="00A5191D" w:rsidRDefault="00215E84" w:rsidP="002E7BA3">
      <w:pPr>
        <w:adjustRightInd w:val="0"/>
        <w:snapToGrid w:val="0"/>
        <w:spacing w:line="360" w:lineRule="auto"/>
        <w:rPr>
          <w:rFonts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θ</m:t>
                      </m:r>
                    </m:e>
                  </m:func>
                </m:e>
              </m:d>
            </m:e>
          </m:func>
          <m:r>
            <w:rPr>
              <w:rFonts w:ascii="Cambria Math" w:hAnsi="Cambria Math"/>
            </w:rPr>
            <m:t>≡2</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θ]</m:t>
              </m:r>
            </m:e>
          </m:func>
        </m:oMath>
      </m:oMathPara>
    </w:p>
    <w:p w14:paraId="0BEED65F" w14:textId="186233C2" w:rsidR="00A5191D" w:rsidRDefault="00A5191D" w:rsidP="002E7BA3">
      <w:pPr>
        <w:adjustRightInd w:val="0"/>
        <w:snapToGrid w:val="0"/>
        <w:spacing w:line="360" w:lineRule="auto"/>
        <w:rPr>
          <w:rFonts w:hAnsi="Cambria Math"/>
        </w:rPr>
      </w:pPr>
      <w:r>
        <w:rPr>
          <w:rFonts w:hAnsi="Cambria Math" w:hint="eastAsia"/>
        </w:rPr>
        <w:t>那么，</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Ansi="Cambria Math" w:hint="eastAsia"/>
        </w:rPr>
        <w:t>可展开为</w:t>
      </w:r>
    </w:p>
    <w:p w14:paraId="0A68519B" w14:textId="37589D25" w:rsidR="00A5191D" w:rsidRPr="00A5191D"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(α+θ)]</m:t>
              </m:r>
            </m:e>
          </m:func>
        </m:oMath>
      </m:oMathPara>
    </w:p>
    <w:p w14:paraId="6AF8FF57" w14:textId="61B6413B" w:rsidR="00A5191D" w:rsidRDefault="00A5191D" w:rsidP="002E7BA3">
      <w:pPr>
        <w:adjustRightInd w:val="0"/>
        <w:snapToGrid w:val="0"/>
        <w:spacing w:line="360" w:lineRule="auto"/>
        <w:rPr>
          <w:rFonts w:hAnsi="Cambria Math"/>
        </w:rPr>
      </w:pPr>
      <w:r>
        <w:rPr>
          <w:rFonts w:hAnsi="Cambria Math" w:hint="eastAsia"/>
        </w:rPr>
        <w:t>一般地，取前两阶Bessel函数作为近似，即</w:t>
      </w:r>
    </w:p>
    <w:p w14:paraId="27F1674E" w14:textId="26AAB73C" w:rsidR="00A5191D" w:rsidRPr="00E404BA"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rPr>
                        <m:t>d</m:t>
                      </m:r>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252DED88" w14:textId="13F238D7" w:rsidR="00E404BA" w:rsidRDefault="00E404BA" w:rsidP="002E7BA3">
      <w:pPr>
        <w:adjustRightInd w:val="0"/>
        <w:snapToGrid w:val="0"/>
        <w:spacing w:line="360" w:lineRule="auto"/>
        <w:rPr>
          <w:rFonts w:hAnsi="Cambria Math"/>
        </w:rPr>
      </w:pPr>
      <w:r>
        <w:rPr>
          <w:rFonts w:hAnsi="Cambria Math" w:hint="eastAsia"/>
        </w:rPr>
        <w:t>将上式转化为距离信号，得</w:t>
      </w:r>
    </w:p>
    <w:p w14:paraId="4E7B483A" w14:textId="3D83E4F2" w:rsidR="00E404BA" w:rsidRPr="004A3E27"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0B7C1F55" w14:textId="15DA8F8C" w:rsidR="004A3E27" w:rsidRPr="002E7BA3" w:rsidRDefault="004A3E27" w:rsidP="002E7BA3">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e>
                      </m:func>
                    </m:e>
                  </m:func>
                </m:e>
              </m:func>
              <m:r>
                <w:rPr>
                  <w:rFonts w:ascii="Cambria Math" w:hAnsi="Cambria Math"/>
                </w:rPr>
                <m:t>)</m:t>
              </m:r>
            </m:e>
          </m:d>
        </m:oMath>
      </m:oMathPara>
    </w:p>
    <w:p w14:paraId="1029617E" w14:textId="07FD3C80" w:rsidR="002E7BA3" w:rsidRDefault="002E7BA3" w:rsidP="002E7BA3">
      <w:pPr>
        <w:adjustRightInd w:val="0"/>
        <w:snapToGrid w:val="0"/>
        <w:spacing w:line="360" w:lineRule="auto"/>
        <w:rPr>
          <w:rFonts w:hAnsi="Cambria Math"/>
        </w:rPr>
      </w:pPr>
      <w:r>
        <w:rPr>
          <w:rFonts w:hAnsi="Cambria Math" w:hint="eastAsia"/>
        </w:rPr>
        <w:t>其中，由于</w:t>
      </w:r>
      <m:oMath>
        <m:r>
          <w:rPr>
            <w:rFonts w:ascii="Cambria Math" w:hAnsi="Cambria Math"/>
          </w:rPr>
          <m:t>θ</m:t>
        </m:r>
      </m:oMath>
      <w:r>
        <w:rPr>
          <w:rFonts w:hAnsi="Cambria Math" w:hint="eastAsia"/>
        </w:rPr>
        <w:t>为小量，因此，</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θ≈θ</m:t>
            </m:r>
          </m:e>
        </m:func>
      </m:oMath>
      <w:r>
        <w:rPr>
          <w:rFonts w:hAnsi="Cambria Math" w:hint="eastAsia"/>
        </w:rP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func>
      </m:oMath>
      <w:r>
        <w:rPr>
          <w:rFonts w:hAnsi="Cambria Math" w:hint="eastAsia"/>
        </w:rPr>
        <w:t>。那么，</w:t>
      </w:r>
    </w:p>
    <w:p w14:paraId="54C634C1" w14:textId="77777777" w:rsidR="002E7BA3" w:rsidRPr="002E7BA3" w:rsidRDefault="002E7BA3"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4564A79" w14:textId="03D97E53" w:rsidR="002E7BA3" w:rsidRPr="002E7BA3" w:rsidRDefault="002E7BA3" w:rsidP="002E7BA3">
      <w:pPr>
        <w:adjustRightInd w:val="0"/>
        <w:snapToGrid w:val="0"/>
        <w:spacing w:line="360" w:lineRule="auto"/>
        <w:rPr>
          <w:rFonts w:hAnsi="Cambria Math"/>
          <w:iCs/>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26142C92" w14:textId="7B884414" w:rsidR="002E7BA3" w:rsidRDefault="00712192" w:rsidP="002E7BA3">
      <w:pPr>
        <w:adjustRightInd w:val="0"/>
        <w:snapToGrid w:val="0"/>
        <w:spacing w:line="360" w:lineRule="auto"/>
        <w:rPr>
          <w:rFonts w:hAnsi="Cambria Math"/>
          <w:iCs/>
        </w:rPr>
      </w:pPr>
      <w:r>
        <w:rPr>
          <w:rFonts w:hAnsi="Cambria Math" w:hint="eastAsia"/>
          <w:iCs/>
        </w:rPr>
        <w:t>同时，</w:t>
      </w:r>
      <m:oMath>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r>
        <w:rPr>
          <w:rFonts w:hAnsi="Cambria Math" w:hint="eastAsia"/>
          <w:iCs/>
        </w:rPr>
        <w:t>，则，</w:t>
      </w:r>
    </w:p>
    <w:p w14:paraId="18C4D434" w14:textId="7B53A67C" w:rsidR="00712192" w:rsidRPr="00712192" w:rsidRDefault="00712192" w:rsidP="00712192">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EEF2E7B" w14:textId="615CF0A0" w:rsidR="00712192" w:rsidRPr="002E7BA3" w:rsidRDefault="00712192" w:rsidP="00712192">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5326EE1D" w14:textId="23B93E6C" w:rsidR="00712192" w:rsidRPr="00712192" w:rsidRDefault="00F056C5" w:rsidP="00712192">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57B10BDA" w14:textId="3AE635E4" w:rsidR="00A618FA" w:rsidRPr="00712192" w:rsidRDefault="00A618FA" w:rsidP="00A618FA">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9</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23F64742" w14:textId="1E043294" w:rsidR="0057483A" w:rsidRPr="00FF0E06" w:rsidRDefault="0057483A" w:rsidP="002E7BA3">
      <w:pPr>
        <w:adjustRightInd w:val="0"/>
        <w:snapToGrid w:val="0"/>
        <w:spacing w:line="360" w:lineRule="auto"/>
        <w:rPr>
          <w:rFonts w:hAnsi="Cambria Math"/>
          <w:iCs/>
          <w:sz w:val="18"/>
          <w:szCs w:val="20"/>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35A8BAF6" w14:textId="6AE1F6F0" w:rsidR="00712192" w:rsidRPr="00827C5C" w:rsidRDefault="0057483A" w:rsidP="002E7BA3">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79CB48CC" w14:textId="4E5FF7E0" w:rsidR="00827C5C" w:rsidRPr="00827C5C" w:rsidRDefault="00827C5C" w:rsidP="002E7BA3">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23577698" w14:textId="4C4971CE" w:rsidR="002E7BA3" w:rsidRPr="002E7BA3" w:rsidRDefault="00033E34" w:rsidP="002E7BA3">
      <w:pPr>
        <w:adjustRightInd w:val="0"/>
        <w:snapToGrid w:val="0"/>
        <w:spacing w:line="360" w:lineRule="auto"/>
        <w:rPr>
          <w:rFonts w:hAnsi="Cambria Math"/>
          <w:iCs/>
        </w:rPr>
      </w:pPr>
      <w:r>
        <w:rPr>
          <w:rFonts w:hAnsi="Cambria Math" w:hint="eastAsia"/>
          <w:iCs/>
        </w:rPr>
        <w:t>上</w:t>
      </w:r>
      <w:proofErr w:type="gramStart"/>
      <w:r>
        <w:rPr>
          <w:rFonts w:hAnsi="Cambria Math" w:hint="eastAsia"/>
          <w:iCs/>
        </w:rPr>
        <w:t>式最后</w:t>
      </w:r>
      <w:proofErr w:type="gramEnd"/>
      <w:r>
        <w:rPr>
          <w:rFonts w:hAnsi="Cambria Math" w:hint="eastAsia"/>
          <w:iCs/>
        </w:rPr>
        <w:t>一个等号右侧第一行表示常数项，第二行表示机动频率项，第三行表示</w:t>
      </w:r>
      <w:r w:rsidR="00EB6303">
        <w:rPr>
          <w:rFonts w:hAnsi="Cambria Math" w:hint="eastAsia"/>
          <w:iCs/>
        </w:rPr>
        <w:t>双倍机动频率项。</w:t>
      </w:r>
      <w:r w:rsidR="00B720D5">
        <w:rPr>
          <w:rFonts w:hAnsi="Cambria Math" w:hint="eastAsia"/>
          <w:iCs/>
        </w:rPr>
        <w:t>同理可得，</w:t>
      </w:r>
    </w:p>
    <w:p w14:paraId="1171601B" w14:textId="28ED4384" w:rsidR="00E404BA" w:rsidRPr="00B720D5"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33846360" w14:textId="28D96263" w:rsidR="00B720D5" w:rsidRPr="00B720D5"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hint="eastAsia"/>
                    </w:rPr>
                    <m:t>a</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78E52BB2" w14:textId="14AD8D01" w:rsidR="00B720D5" w:rsidRPr="00827C5C" w:rsidRDefault="00B720D5" w:rsidP="00B720D5">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0ACA32FE" w14:textId="00994C64" w:rsidR="00B720D5" w:rsidRPr="00BA077A" w:rsidRDefault="00B720D5" w:rsidP="00B720D5">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14145A91" w14:textId="6BE33608" w:rsidR="00BA077A" w:rsidRDefault="00BA077A" w:rsidP="00B720D5">
      <w:pPr>
        <w:adjustRightInd w:val="0"/>
        <w:snapToGrid w:val="0"/>
        <w:spacing w:line="360" w:lineRule="auto"/>
        <w:rPr>
          <w:rFonts w:hAnsi="Cambria Math"/>
        </w:rPr>
      </w:pPr>
    </w:p>
    <w:p w14:paraId="069CAF95" w14:textId="2245E5E4" w:rsidR="00BA077A" w:rsidRDefault="004429BA" w:rsidP="00B720D5">
      <w:pPr>
        <w:adjustRightInd w:val="0"/>
        <w:snapToGrid w:val="0"/>
        <w:spacing w:line="360" w:lineRule="auto"/>
        <w:rPr>
          <w:rFonts w:hAnsi="Cambria Math"/>
        </w:rPr>
      </w:pPr>
      <w:r>
        <w:rPr>
          <w:rFonts w:hAnsi="Cambria Math" w:hint="eastAsia"/>
          <w:iCs/>
        </w:rPr>
        <w:lastRenderedPageBreak/>
        <w:t>由于</w:t>
      </w:r>
      <m:oMath>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r>
          <w:rPr>
            <w:rFonts w:ascii="Cambria Math" w:hAnsi="Cambria Math"/>
          </w:rPr>
          <m:t>&gt;100</m:t>
        </m:r>
      </m:oMath>
      <w:r>
        <w:rPr>
          <w:rFonts w:hAnsi="Cambria Math" w:hint="eastAsia"/>
        </w:rPr>
        <w:t>，因此上述Bessel函数近似不适用。</w:t>
      </w:r>
    </w:p>
    <w:p w14:paraId="6E91196B" w14:textId="77777777" w:rsidR="004429BA" w:rsidRPr="004429BA" w:rsidRDefault="004429BA" w:rsidP="00B720D5">
      <w:pPr>
        <w:adjustRightInd w:val="0"/>
        <w:snapToGrid w:val="0"/>
        <w:spacing w:line="360" w:lineRule="auto"/>
        <w:rPr>
          <w:rFonts w:hAnsi="Cambria Math" w:hint="eastAsia"/>
          <w:i/>
          <w:iCs/>
        </w:rPr>
      </w:pPr>
    </w:p>
    <w:sectPr w:rsidR="004429BA" w:rsidRPr="00442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21AD" w14:textId="77777777" w:rsidR="00215E84" w:rsidRDefault="00215E84" w:rsidP="00553D4F">
      <w:r>
        <w:separator/>
      </w:r>
    </w:p>
  </w:endnote>
  <w:endnote w:type="continuationSeparator" w:id="0">
    <w:p w14:paraId="7564951A" w14:textId="77777777" w:rsidR="00215E84" w:rsidRDefault="00215E84"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F455" w14:textId="77777777" w:rsidR="00215E84" w:rsidRDefault="00215E84" w:rsidP="00553D4F">
      <w:r>
        <w:separator/>
      </w:r>
    </w:p>
  </w:footnote>
  <w:footnote w:type="continuationSeparator" w:id="0">
    <w:p w14:paraId="00DB9EDF" w14:textId="77777777" w:rsidR="00215E84" w:rsidRDefault="00215E84"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33E34"/>
    <w:rsid w:val="00042A77"/>
    <w:rsid w:val="000713C5"/>
    <w:rsid w:val="000E7A41"/>
    <w:rsid w:val="001777C5"/>
    <w:rsid w:val="001A5C55"/>
    <w:rsid w:val="001C1F88"/>
    <w:rsid w:val="001D1435"/>
    <w:rsid w:val="00215E84"/>
    <w:rsid w:val="00263DFC"/>
    <w:rsid w:val="00293953"/>
    <w:rsid w:val="002C4B75"/>
    <w:rsid w:val="002E7BA3"/>
    <w:rsid w:val="00425012"/>
    <w:rsid w:val="00425912"/>
    <w:rsid w:val="004429BA"/>
    <w:rsid w:val="004A2BB2"/>
    <w:rsid w:val="004A3E27"/>
    <w:rsid w:val="004E3FE3"/>
    <w:rsid w:val="005446EF"/>
    <w:rsid w:val="00553D4F"/>
    <w:rsid w:val="00562C1C"/>
    <w:rsid w:val="0057483A"/>
    <w:rsid w:val="005A62F0"/>
    <w:rsid w:val="00604832"/>
    <w:rsid w:val="0061475D"/>
    <w:rsid w:val="0066529A"/>
    <w:rsid w:val="006E054F"/>
    <w:rsid w:val="007060A4"/>
    <w:rsid w:val="00712192"/>
    <w:rsid w:val="00782E48"/>
    <w:rsid w:val="00827C5C"/>
    <w:rsid w:val="008316B3"/>
    <w:rsid w:val="00885F48"/>
    <w:rsid w:val="008F3092"/>
    <w:rsid w:val="009245D7"/>
    <w:rsid w:val="009435FB"/>
    <w:rsid w:val="00960561"/>
    <w:rsid w:val="00A21DD0"/>
    <w:rsid w:val="00A5191D"/>
    <w:rsid w:val="00A618FA"/>
    <w:rsid w:val="00AA0CD4"/>
    <w:rsid w:val="00AA794F"/>
    <w:rsid w:val="00B574B0"/>
    <w:rsid w:val="00B720D5"/>
    <w:rsid w:val="00B94798"/>
    <w:rsid w:val="00BA077A"/>
    <w:rsid w:val="00BC0FC2"/>
    <w:rsid w:val="00BF1808"/>
    <w:rsid w:val="00CC7F72"/>
    <w:rsid w:val="00D75B11"/>
    <w:rsid w:val="00D91783"/>
    <w:rsid w:val="00D937FC"/>
    <w:rsid w:val="00DE6323"/>
    <w:rsid w:val="00DF1DD3"/>
    <w:rsid w:val="00E404BA"/>
    <w:rsid w:val="00EA62F6"/>
    <w:rsid w:val="00EB6303"/>
    <w:rsid w:val="00ED5848"/>
    <w:rsid w:val="00EF0A2E"/>
    <w:rsid w:val="00EF6C57"/>
    <w:rsid w:val="00F056C5"/>
    <w:rsid w:val="00F27531"/>
    <w:rsid w:val="00F27F26"/>
    <w:rsid w:val="00F3057C"/>
    <w:rsid w:val="00F856C7"/>
    <w:rsid w:val="00FA4792"/>
    <w:rsid w:val="00FB01F6"/>
    <w:rsid w:val="00FD0ADC"/>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 w:type="character" w:styleId="a9">
    <w:name w:val="Placeholder Text"/>
    <w:basedOn w:val="a0"/>
    <w:uiPriority w:val="99"/>
    <w:semiHidden/>
    <w:rsid w:val="00EF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6</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cp:lastModifiedBy>
  <cp:revision>33</cp:revision>
  <dcterms:created xsi:type="dcterms:W3CDTF">2022-01-12T11:10:00Z</dcterms:created>
  <dcterms:modified xsi:type="dcterms:W3CDTF">2022-03-15T09:08:00Z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