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21FAA" w14:textId="50A31ACA" w:rsidR="008E4034" w:rsidRDefault="008E4034">
      <w:r>
        <w:rPr>
          <w:rFonts w:hint="eastAsia"/>
        </w:rPr>
        <w:t>当K</w:t>
      </w:r>
      <w:r>
        <w:t>BR</w:t>
      </w:r>
      <w:r>
        <w:rPr>
          <w:rFonts w:hint="eastAsia"/>
        </w:rPr>
        <w:t>天线相位中心标定在轨机动轮次小于3轮时，采用以下精度评定方案：</w:t>
      </w:r>
    </w:p>
    <w:p w14:paraId="0F1BEDD3" w14:textId="62326589" w:rsidR="00743995" w:rsidRDefault="008E4034" w:rsidP="008E4034">
      <w:pPr>
        <w:pStyle w:val="a5"/>
        <w:ind w:left="360" w:firstLineChars="0" w:firstLine="0"/>
      </w:pPr>
      <w:r>
        <w:rPr>
          <w:rFonts w:hint="eastAsia"/>
        </w:rPr>
        <w:t>四种参数估计算法内符合：</w:t>
      </w:r>
      <w:r w:rsidR="00743995">
        <w:rPr>
          <w:rFonts w:hint="eastAsia"/>
        </w:rPr>
        <w:t>在轨标定参数估计问题的观测方程可表示如下：</w:t>
      </w:r>
    </w:p>
    <w:p w14:paraId="426E287D" w14:textId="6A4E6248" w:rsidR="00743995" w:rsidRDefault="00743995" w:rsidP="00743995">
      <w:pPr>
        <w:pStyle w:val="AMDisplayEquation"/>
      </w:pPr>
      <w:r>
        <w:tab/>
      </w:r>
      <w:r w:rsidRPr="00743995">
        <w:rPr>
          <w:position w:val="-11"/>
        </w:rPr>
        <w:object w:dxaOrig="1688" w:dyaOrig="325" w14:anchorId="33C4F4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84.6pt;height:16.2pt" o:ole="">
            <v:imagedata r:id="rId5" o:title=""/>
          </v:shape>
          <o:OLEObject Type="Embed" ProgID="Equation.AxMath" ShapeID="_x0000_i1028" DrawAspect="Content" ObjectID="_1699978254" r:id="rId6"/>
        </w:object>
      </w:r>
    </w:p>
    <w:p w14:paraId="4D458614" w14:textId="3C867D09" w:rsidR="006F6104" w:rsidRDefault="00743995" w:rsidP="005D3956">
      <w:r>
        <w:rPr>
          <w:rFonts w:hint="eastAsia"/>
        </w:rPr>
        <w:t>其中，</w:t>
      </w:r>
      <w:r w:rsidRPr="00743995">
        <w:rPr>
          <w:position w:val="-10"/>
        </w:rPr>
        <w:object w:dxaOrig="224" w:dyaOrig="312" w14:anchorId="05818B6D">
          <v:shape id="_x0000_i1034" type="#_x0000_t75" style="width:11.4pt;height:15.6pt" o:ole="">
            <v:imagedata r:id="rId7" o:title=""/>
          </v:shape>
          <o:OLEObject Type="Embed" ProgID="Equation.AxMath" ShapeID="_x0000_i1034" DrawAspect="Content" ObjectID="_1699978255" r:id="rId8"/>
        </w:object>
      </w:r>
      <w:r>
        <w:rPr>
          <w:rFonts w:hint="eastAsia"/>
        </w:rPr>
        <w:t>表示观测方程的模型矩阵，</w:t>
      </w:r>
      <w:r w:rsidRPr="00743995">
        <w:rPr>
          <w:position w:val="-10"/>
        </w:rPr>
        <w:object w:dxaOrig="226" w:dyaOrig="312" w14:anchorId="6420762D">
          <v:shape id="_x0000_i1037" type="#_x0000_t75" style="width:11.4pt;height:15.6pt" o:ole="">
            <v:imagedata r:id="rId9" o:title=""/>
          </v:shape>
          <o:OLEObject Type="Embed" ProgID="Equation.AxMath" ShapeID="_x0000_i1037" DrawAspect="Content" ObjectID="_1699978256" r:id="rId10"/>
        </w:object>
      </w:r>
      <w:r>
        <w:rPr>
          <w:rFonts w:hint="eastAsia"/>
        </w:rPr>
        <w:t>为模型矩阵的误差矩阵，</w:t>
      </w:r>
      <w:r w:rsidRPr="00743995">
        <w:rPr>
          <w:position w:val="-10"/>
        </w:rPr>
        <w:object w:dxaOrig="158" w:dyaOrig="312" w14:anchorId="0169D6F4">
          <v:shape id="_x0000_i1040" type="#_x0000_t75" style="width:7.8pt;height:15.6pt" o:ole="">
            <v:imagedata r:id="rId11" o:title=""/>
          </v:shape>
          <o:OLEObject Type="Embed" ProgID="Equation.AxMath" ShapeID="_x0000_i1040" DrawAspect="Content" ObjectID="_1699978257" r:id="rId12"/>
        </w:object>
      </w:r>
      <w:r>
        <w:rPr>
          <w:rFonts w:hint="eastAsia"/>
        </w:rPr>
        <w:t>表示观测方程的数据向量，</w:t>
      </w:r>
      <w:r w:rsidRPr="00743995">
        <w:rPr>
          <w:position w:val="-10"/>
        </w:rPr>
        <w:object w:dxaOrig="158" w:dyaOrig="312" w14:anchorId="569481E5">
          <v:shape id="_x0000_i1043" type="#_x0000_t75" style="width:7.8pt;height:15.6pt" o:ole="">
            <v:imagedata r:id="rId13" o:title=""/>
          </v:shape>
          <o:OLEObject Type="Embed" ProgID="Equation.AxMath" ShapeID="_x0000_i1043" DrawAspect="Content" ObjectID="_1699978258" r:id="rId14"/>
        </w:object>
      </w:r>
      <w:r>
        <w:rPr>
          <w:rFonts w:hint="eastAsia"/>
        </w:rPr>
        <w:t>表示数据向量的误差向量，</w:t>
      </w:r>
      <w:r w:rsidRPr="00743995">
        <w:rPr>
          <w:position w:val="-10"/>
        </w:rPr>
        <w:object w:dxaOrig="182" w:dyaOrig="316" w14:anchorId="5F25908E">
          <v:shape id="_x0000_i1048" type="#_x0000_t75" style="width:9pt;height:15.6pt" o:ole="">
            <v:imagedata r:id="rId15" o:title=""/>
          </v:shape>
          <o:OLEObject Type="Embed" ProgID="Equation.AxMath" ShapeID="_x0000_i1048" DrawAspect="Content" ObjectID="_1699978259" r:id="rId16"/>
        </w:object>
      </w:r>
      <w:r>
        <w:rPr>
          <w:rFonts w:hint="eastAsia"/>
        </w:rPr>
        <w:t>表示待估参数即双星相位中心矢量。</w:t>
      </w:r>
      <w:r w:rsidR="005D3956">
        <w:rPr>
          <w:rFonts w:hint="eastAsia"/>
        </w:rPr>
        <w:t>根据K</w:t>
      </w:r>
      <w:r w:rsidR="005D3956">
        <w:t>BR</w:t>
      </w:r>
      <w:r w:rsidR="005D3956">
        <w:rPr>
          <w:rFonts w:hint="eastAsia"/>
        </w:rPr>
        <w:t>天线相位中心在轨标定参数估计算法，每轮在轨标定均有四种估计算法解算相位中心矢量，</w:t>
      </w:r>
      <w:r w:rsidR="008E4034">
        <w:rPr>
          <w:rFonts w:hint="eastAsia"/>
        </w:rPr>
        <w:t>分别为时间域二阶算法、频率域二阶算法、时间域三阶算法与频率域三阶算法</w:t>
      </w:r>
      <w:r w:rsidR="005D3956">
        <w:rPr>
          <w:rFonts w:hint="eastAsia"/>
        </w:rPr>
        <w:t>。该四种算法所得估计量可分别表示为</w:t>
      </w:r>
      <w:r w:rsidR="005D3956" w:rsidRPr="005D3956">
        <w:rPr>
          <w:position w:val="-10"/>
        </w:rPr>
        <w:object w:dxaOrig="1454" w:dyaOrig="319" w14:anchorId="6E2A96F1">
          <v:shape id="_x0000_i1051" type="#_x0000_t75" style="width:72.6pt;height:16.2pt" o:ole="">
            <v:imagedata r:id="rId17" o:title=""/>
          </v:shape>
          <o:OLEObject Type="Embed" ProgID="Equation.AxMath" ShapeID="_x0000_i1051" DrawAspect="Content" ObjectID="_1699978260" r:id="rId18"/>
        </w:object>
      </w:r>
      <w:r w:rsidR="008E4034">
        <w:rPr>
          <w:rFonts w:hint="eastAsia"/>
        </w:rPr>
        <w:t>剔除四种估计算法标定结果中的离群点</w:t>
      </w:r>
      <w:r w:rsidR="005D3956" w:rsidRPr="005D3956">
        <w:rPr>
          <w:position w:val="-10"/>
        </w:rPr>
        <w:object w:dxaOrig="244" w:dyaOrig="319" w14:anchorId="18996833">
          <v:shape id="_x0000_i1054" type="#_x0000_t75" style="width:12pt;height:16.2pt" o:ole="">
            <v:imagedata r:id="rId19" o:title=""/>
          </v:shape>
          <o:OLEObject Type="Embed" ProgID="Equation.AxMath" ShapeID="_x0000_i1054" DrawAspect="Content" ObjectID="_1699978261" r:id="rId20"/>
        </w:object>
      </w:r>
      <w:r w:rsidR="008E4034">
        <w:rPr>
          <w:rFonts w:hint="eastAsia"/>
        </w:rPr>
        <w:t>，计算剩余结果的6</w:t>
      </w:r>
      <w:r w:rsidR="008E4034">
        <w:t>8</w:t>
      </w:r>
      <w:r w:rsidR="008E4034">
        <w:rPr>
          <w:rFonts w:hint="eastAsia"/>
        </w:rPr>
        <w:t>%置信度，如下：</w:t>
      </w:r>
    </w:p>
    <w:p w14:paraId="077746A2" w14:textId="2E1421F8" w:rsidR="008E4034" w:rsidRDefault="008E4034" w:rsidP="008E4034">
      <w:pPr>
        <w:pStyle w:val="AMDisplayEquation"/>
      </w:pPr>
      <w:r>
        <w:tab/>
      </w:r>
      <w:r w:rsidRPr="008E4034">
        <w:rPr>
          <w:position w:val="-28"/>
        </w:rPr>
        <w:object w:dxaOrig="2258" w:dyaOrig="621" w14:anchorId="7135B0C3">
          <v:shape id="_x0000_i1025" type="#_x0000_t75" style="width:112.8pt;height:31.2pt" o:ole="">
            <v:imagedata r:id="rId21" o:title=""/>
          </v:shape>
          <o:OLEObject Type="Embed" ProgID="Equation.AxMath" ShapeID="_x0000_i1025" DrawAspect="Content" ObjectID="_1699978262" r:id="rId22"/>
        </w:object>
      </w:r>
    </w:p>
    <w:p w14:paraId="3E1720EB" w14:textId="3DD5987D" w:rsidR="008E4034" w:rsidRDefault="00A2289B" w:rsidP="008E4034">
      <w:r>
        <w:rPr>
          <w:rFonts w:hint="eastAsia"/>
        </w:rPr>
        <w:t>其中，</w:t>
      </w:r>
      <w:r w:rsidRPr="00A2289B">
        <w:rPr>
          <w:position w:val="-10"/>
        </w:rPr>
        <w:object w:dxaOrig="179" w:dyaOrig="312" w14:anchorId="5F84A054">
          <v:shape id="_x0000_i1063" type="#_x0000_t75" style="width:9pt;height:15.6pt" o:ole="">
            <v:imagedata r:id="rId23" o:title=""/>
          </v:shape>
          <o:OLEObject Type="Embed" ProgID="Equation.AxMath" ShapeID="_x0000_i1063" DrawAspect="Content" ObjectID="_1699978263" r:id="rId24"/>
        </w:object>
      </w:r>
      <w:r>
        <w:rPr>
          <w:rFonts w:hint="eastAsia"/>
        </w:rPr>
        <w:t>剩余观测解算的标准差。</w:t>
      </w:r>
    </w:p>
    <w:sectPr w:rsidR="008E40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02B8D"/>
    <w:multiLevelType w:val="multilevel"/>
    <w:tmpl w:val="EA8C7FAA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EA615BE"/>
    <w:multiLevelType w:val="multilevel"/>
    <w:tmpl w:val="0F407FEC"/>
    <w:lvl w:ilvl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4" w:hanging="7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16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08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400" w:hanging="144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92" w:hanging="180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384" w:hanging="216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516" w:hanging="216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008" w:hanging="2520"/>
      </w:pPr>
      <w:rPr>
        <w:rFonts w:hint="eastAsia"/>
      </w:rPr>
    </w:lvl>
  </w:abstractNum>
  <w:abstractNum w:abstractNumId="2" w15:restartNumberingAfterBreak="0">
    <w:nsid w:val="61CC1A58"/>
    <w:multiLevelType w:val="hybridMultilevel"/>
    <w:tmpl w:val="0DB07B48"/>
    <w:lvl w:ilvl="0" w:tplc="9236B0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627"/>
    <w:rsid w:val="00067808"/>
    <w:rsid w:val="00287CF8"/>
    <w:rsid w:val="002C4FA3"/>
    <w:rsid w:val="00344627"/>
    <w:rsid w:val="0037657D"/>
    <w:rsid w:val="004A39F8"/>
    <w:rsid w:val="00566265"/>
    <w:rsid w:val="005D3956"/>
    <w:rsid w:val="006F6104"/>
    <w:rsid w:val="00743995"/>
    <w:rsid w:val="00852E54"/>
    <w:rsid w:val="008E4034"/>
    <w:rsid w:val="00A2289B"/>
    <w:rsid w:val="00C62C9D"/>
    <w:rsid w:val="00EC4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20205"/>
  <w15:chartTrackingRefBased/>
  <w15:docId w15:val="{068D74B1-3931-4519-8822-0CFE095F3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2C4FA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正文二级标题"/>
    <w:basedOn w:val="3"/>
    <w:link w:val="a4"/>
    <w:qFormat/>
    <w:rsid w:val="002C4FA3"/>
    <w:pPr>
      <w:numPr>
        <w:numId w:val="2"/>
      </w:numPr>
      <w:ind w:left="792" w:hanging="360"/>
    </w:pPr>
    <w:rPr>
      <w:rFonts w:ascii="新宋体" w:eastAsia="新宋体" w:hAnsi="新宋体"/>
      <w:sz w:val="28"/>
      <w:szCs w:val="28"/>
    </w:rPr>
  </w:style>
  <w:style w:type="character" w:customStyle="1" w:styleId="a4">
    <w:name w:val="正文二级标题 字符"/>
    <w:basedOn w:val="a1"/>
    <w:link w:val="a"/>
    <w:rsid w:val="002C4FA3"/>
    <w:rPr>
      <w:rFonts w:ascii="新宋体" w:eastAsia="新宋体" w:hAnsi="新宋体"/>
      <w:b/>
      <w:bCs/>
      <w:sz w:val="28"/>
      <w:szCs w:val="28"/>
    </w:rPr>
  </w:style>
  <w:style w:type="character" w:customStyle="1" w:styleId="30">
    <w:name w:val="标题 3 字符"/>
    <w:basedOn w:val="a1"/>
    <w:link w:val="3"/>
    <w:uiPriority w:val="9"/>
    <w:semiHidden/>
    <w:rsid w:val="002C4FA3"/>
    <w:rPr>
      <w:b/>
      <w:bCs/>
      <w:sz w:val="32"/>
      <w:szCs w:val="32"/>
    </w:rPr>
  </w:style>
  <w:style w:type="paragraph" w:styleId="a5">
    <w:name w:val="List Paragraph"/>
    <w:basedOn w:val="a0"/>
    <w:uiPriority w:val="34"/>
    <w:qFormat/>
    <w:rsid w:val="008E4034"/>
    <w:pPr>
      <w:ind w:firstLineChars="200" w:firstLine="420"/>
    </w:pPr>
  </w:style>
  <w:style w:type="paragraph" w:customStyle="1" w:styleId="AMDisplayEquation">
    <w:name w:val="AMDisplayEquation"/>
    <w:basedOn w:val="a0"/>
    <w:next w:val="a0"/>
    <w:link w:val="AMDisplayEquation0"/>
    <w:rsid w:val="008E4034"/>
    <w:pPr>
      <w:tabs>
        <w:tab w:val="center" w:pos="4160"/>
        <w:tab w:val="right" w:pos="8300"/>
      </w:tabs>
    </w:pPr>
  </w:style>
  <w:style w:type="character" w:customStyle="1" w:styleId="AMDisplayEquation0">
    <w:name w:val="AMDisplayEquation 字符"/>
    <w:basedOn w:val="a1"/>
    <w:link w:val="AMDisplayEquation"/>
    <w:rsid w:val="008E40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Reuben</dc:creator>
  <cp:keywords/>
  <dc:description/>
  <cp:lastModifiedBy>Reuben</cp:lastModifiedBy>
  <cp:revision>4</cp:revision>
  <dcterms:created xsi:type="dcterms:W3CDTF">2021-12-02T10:52:00Z</dcterms:created>
  <dcterms:modified xsi:type="dcterms:W3CDTF">2021-12-02T11:24:00Z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