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In the box plot, “Crimes against Women in 2001, States of India”, it shows the average number of each crime rate. The notable states are Uttar Pradesh and Rajasthan. Utar Pradesh has an average crime rate from 2000 to 3000 while Pradesh has an average crime rate from 1,000 to 2,000.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the box plot, “Crimes against Women in 2021, States of India”, it shows the average number of each crime rate. The notable states are Assam and Tipura. Assam has an average crime rate from 2,500 to 5,000. While Tipura has the largest average. The average crime rate ranges from 2,500 to 10,000.</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