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E3B74" w14:textId="77777777" w:rsidR="002C3222" w:rsidRPr="000B64CA" w:rsidRDefault="002C3222" w:rsidP="002C3222">
      <w:pPr>
        <w:jc w:val="center"/>
        <w:rPr>
          <w:rFonts w:asciiTheme="minorBidi" w:hAnsiTheme="minorBidi"/>
          <w:b/>
          <w:bCs/>
          <w:color w:val="000000" w:themeColor="text1"/>
          <w:sz w:val="50"/>
          <w:szCs w:val="50"/>
        </w:rPr>
      </w:pPr>
      <w:r w:rsidRPr="000B64CA">
        <w:rPr>
          <w:rFonts w:asciiTheme="minorBidi" w:hAnsiTheme="minorBidi"/>
          <w:b/>
          <w:bCs/>
          <w:color w:val="000000" w:themeColor="text1"/>
          <w:sz w:val="50"/>
          <w:szCs w:val="50"/>
        </w:rPr>
        <w:t>Automated Parking Occupancy Detection System</w:t>
      </w:r>
    </w:p>
    <w:p w14:paraId="0ED838D7" w14:textId="3A4BC96E" w:rsidR="00734E0E" w:rsidRPr="000B64CA" w:rsidRDefault="00734E0E" w:rsidP="002C3222">
      <w:pPr>
        <w:rPr>
          <w:rFonts w:asciiTheme="minorBidi" w:hAnsiTheme="minorBidi"/>
          <w:b/>
          <w:bCs/>
          <w:color w:val="000000" w:themeColor="text1"/>
          <w:sz w:val="50"/>
          <w:szCs w:val="50"/>
        </w:rPr>
      </w:pPr>
      <w:r w:rsidRPr="000B64CA">
        <w:rPr>
          <w:rFonts w:asciiTheme="minorBidi" w:hAnsiTheme="minorBidi"/>
          <w:b/>
          <w:bCs/>
          <w:color w:val="000000" w:themeColor="text1"/>
          <w:sz w:val="50"/>
          <w:szCs w:val="50"/>
        </w:rPr>
        <w:t>________________________________</w:t>
      </w:r>
    </w:p>
    <w:p w14:paraId="1809466E" w14:textId="77777777" w:rsidR="00734E0E" w:rsidRPr="000B64CA" w:rsidRDefault="00734E0E" w:rsidP="00734E0E">
      <w:pPr>
        <w:rPr>
          <w:rFonts w:asciiTheme="minorBidi" w:hAnsiTheme="minorBidi"/>
          <w:color w:val="000000" w:themeColor="text1"/>
        </w:rPr>
      </w:pPr>
    </w:p>
    <w:p w14:paraId="36DFB7E3" w14:textId="77777777" w:rsidR="00734E0E" w:rsidRPr="000B64CA" w:rsidRDefault="00734E0E" w:rsidP="00734E0E">
      <w:pPr>
        <w:jc w:val="center"/>
        <w:rPr>
          <w:rFonts w:asciiTheme="minorBidi" w:hAnsiTheme="minorBidi"/>
          <w:color w:val="000000" w:themeColor="text1"/>
        </w:rPr>
      </w:pPr>
      <w:r w:rsidRPr="000B64CA">
        <w:rPr>
          <w:rFonts w:asciiTheme="minorBidi" w:hAnsiTheme="minorBidi"/>
          <w:color w:val="000000" w:themeColor="text1"/>
        </w:rPr>
        <w:t>Robin Ghassibeh (231463)</w:t>
      </w:r>
    </w:p>
    <w:p w14:paraId="2B15665E" w14:textId="77777777" w:rsidR="00734E0E" w:rsidRPr="000B64CA" w:rsidRDefault="00734E0E" w:rsidP="00734E0E">
      <w:pPr>
        <w:jc w:val="center"/>
        <w:rPr>
          <w:rFonts w:asciiTheme="minorBidi" w:hAnsiTheme="minorBidi"/>
          <w:color w:val="000000" w:themeColor="text1"/>
        </w:rPr>
      </w:pPr>
      <w:r w:rsidRPr="000B64CA">
        <w:rPr>
          <w:rFonts w:asciiTheme="minorBidi" w:hAnsiTheme="minorBidi"/>
          <w:color w:val="000000" w:themeColor="text1"/>
        </w:rPr>
        <w:t>Christopher Kraichati (232592)</w:t>
      </w:r>
    </w:p>
    <w:p w14:paraId="292137AB" w14:textId="77777777" w:rsidR="00734E0E" w:rsidRPr="000B64CA" w:rsidRDefault="00734E0E" w:rsidP="00734E0E">
      <w:pPr>
        <w:jc w:val="center"/>
        <w:rPr>
          <w:rFonts w:asciiTheme="minorBidi" w:hAnsiTheme="minorBidi"/>
          <w:color w:val="000000" w:themeColor="text1"/>
        </w:rPr>
      </w:pPr>
    </w:p>
    <w:p w14:paraId="7A615EC7" w14:textId="64F404C7" w:rsidR="00734E0E" w:rsidRPr="000B64CA" w:rsidRDefault="00734E0E" w:rsidP="00734E0E">
      <w:pPr>
        <w:jc w:val="center"/>
        <w:rPr>
          <w:rFonts w:asciiTheme="minorBidi" w:hAnsiTheme="minorBidi"/>
          <w:color w:val="000000" w:themeColor="text1"/>
        </w:rPr>
      </w:pPr>
      <w:r w:rsidRPr="000B64CA">
        <w:rPr>
          <w:rFonts w:asciiTheme="minorBidi" w:hAnsiTheme="minorBidi"/>
          <w:b/>
          <w:bCs/>
          <w:color w:val="000000" w:themeColor="text1"/>
        </w:rPr>
        <w:t>Course:</w:t>
      </w:r>
      <w:r w:rsidRPr="000B64CA">
        <w:rPr>
          <w:rFonts w:asciiTheme="minorBidi" w:hAnsiTheme="minorBidi"/>
          <w:color w:val="000000" w:themeColor="text1"/>
        </w:rPr>
        <w:t xml:space="preserve"> Computer Vision</w:t>
      </w:r>
    </w:p>
    <w:p w14:paraId="047DF953" w14:textId="34A5DBA0" w:rsidR="00734E0E" w:rsidRPr="000B64CA" w:rsidRDefault="00734E0E" w:rsidP="00734E0E">
      <w:pPr>
        <w:jc w:val="center"/>
        <w:rPr>
          <w:rFonts w:asciiTheme="minorBidi" w:hAnsiTheme="minorBidi"/>
          <w:color w:val="000000" w:themeColor="text1"/>
        </w:rPr>
      </w:pPr>
      <w:r w:rsidRPr="000B64CA">
        <w:rPr>
          <w:rFonts w:asciiTheme="minorBidi" w:hAnsiTheme="minorBidi"/>
          <w:b/>
          <w:bCs/>
          <w:color w:val="000000" w:themeColor="text1"/>
        </w:rPr>
        <w:t>Instructor:</w:t>
      </w:r>
      <w:r w:rsidRPr="000B64CA">
        <w:rPr>
          <w:rFonts w:asciiTheme="minorBidi" w:hAnsiTheme="minorBidi"/>
          <w:color w:val="000000" w:themeColor="text1"/>
        </w:rPr>
        <w:t xml:space="preserve"> Dr. Ahmad Audi</w:t>
      </w:r>
    </w:p>
    <w:p w14:paraId="160A4EE1" w14:textId="5CFE97B2" w:rsidR="002C3222" w:rsidRPr="000B64CA" w:rsidRDefault="00734E0E" w:rsidP="000B64CA">
      <w:pPr>
        <w:jc w:val="center"/>
        <w:rPr>
          <w:rFonts w:asciiTheme="minorBidi" w:hAnsiTheme="minorBidi"/>
          <w:color w:val="000000" w:themeColor="text1"/>
        </w:rPr>
      </w:pPr>
      <w:r w:rsidRPr="000B64CA">
        <w:rPr>
          <w:rFonts w:asciiTheme="minorBidi" w:hAnsiTheme="minorBidi"/>
          <w:b/>
          <w:bCs/>
          <w:color w:val="000000" w:themeColor="text1"/>
        </w:rPr>
        <w:t>Date:</w:t>
      </w:r>
      <w:r w:rsidRPr="000B64CA">
        <w:rPr>
          <w:rFonts w:asciiTheme="minorBidi" w:hAnsiTheme="minorBidi"/>
          <w:color w:val="000000" w:themeColor="text1"/>
        </w:rPr>
        <w:t xml:space="preserve"> April 30, 2026</w:t>
      </w:r>
    </w:p>
    <w:p w14:paraId="20B17255" w14:textId="77777777" w:rsidR="000B64CA" w:rsidRPr="000B64CA" w:rsidRDefault="000B64CA" w:rsidP="000B64CA">
      <w:pPr>
        <w:jc w:val="center"/>
        <w:rPr>
          <w:rFonts w:asciiTheme="minorBidi" w:hAnsiTheme="minorBidi"/>
          <w:color w:val="000000" w:themeColor="text1"/>
        </w:rPr>
      </w:pPr>
    </w:p>
    <w:sdt>
      <w:sdtPr>
        <w:rPr>
          <w:rFonts w:asciiTheme="minorBidi" w:eastAsiaTheme="minorEastAsia" w:hAnsiTheme="minorBidi" w:cstheme="minorBidi"/>
          <w:b w:val="0"/>
          <w:bCs w:val="0"/>
          <w:color w:val="auto"/>
          <w:sz w:val="22"/>
          <w:szCs w:val="22"/>
        </w:rPr>
        <w:id w:val="-1107653254"/>
        <w:docPartObj>
          <w:docPartGallery w:val="Table of Contents"/>
          <w:docPartUnique/>
        </w:docPartObj>
      </w:sdtPr>
      <w:sdtEndPr>
        <w:rPr>
          <w:noProof/>
        </w:rPr>
      </w:sdtEndPr>
      <w:sdtContent>
        <w:p w14:paraId="143E2212" w14:textId="62EDFC87" w:rsidR="000B64CA" w:rsidRPr="000B64CA" w:rsidRDefault="000B64CA">
          <w:pPr>
            <w:pStyle w:val="TOCHeading"/>
            <w:rPr>
              <w:rFonts w:asciiTheme="minorBidi" w:hAnsiTheme="minorBidi" w:cstheme="minorBidi"/>
              <w:i/>
              <w:iCs/>
              <w:color w:val="000000" w:themeColor="text1"/>
              <w:sz w:val="36"/>
              <w:szCs w:val="36"/>
              <w:u w:val="single"/>
            </w:rPr>
          </w:pPr>
          <w:r w:rsidRPr="000B64CA">
            <w:rPr>
              <w:rFonts w:asciiTheme="minorBidi" w:hAnsiTheme="minorBidi" w:cstheme="minorBidi"/>
              <w:i/>
              <w:iCs/>
              <w:color w:val="000000" w:themeColor="text1"/>
              <w:sz w:val="36"/>
              <w:szCs w:val="36"/>
              <w:u w:val="single"/>
            </w:rPr>
            <w:t>Table of Contents</w:t>
          </w:r>
        </w:p>
        <w:p w14:paraId="33FB0CF4" w14:textId="77777777" w:rsidR="000B64CA" w:rsidRPr="000B64CA" w:rsidRDefault="000B64CA" w:rsidP="000B64CA">
          <w:pPr>
            <w:rPr>
              <w:rFonts w:asciiTheme="minorBidi" w:hAnsiTheme="minorBidi"/>
            </w:rPr>
          </w:pPr>
        </w:p>
        <w:p w14:paraId="1069A97F" w14:textId="28DF5908" w:rsidR="000B64CA" w:rsidRPr="000B64CA" w:rsidRDefault="000B64CA">
          <w:pPr>
            <w:pStyle w:val="TOC1"/>
            <w:tabs>
              <w:tab w:val="right" w:leader="dot" w:pos="9120"/>
            </w:tabs>
            <w:rPr>
              <w:rFonts w:asciiTheme="minorBidi" w:hAnsiTheme="minorBidi"/>
              <w:noProof/>
              <w:kern w:val="2"/>
              <w:sz w:val="24"/>
              <w:szCs w:val="24"/>
              <w14:ligatures w14:val="standardContextual"/>
            </w:rPr>
          </w:pPr>
          <w:r w:rsidRPr="000B64CA">
            <w:rPr>
              <w:rFonts w:asciiTheme="minorBidi" w:hAnsiTheme="minorBidi"/>
            </w:rPr>
            <w:fldChar w:fldCharType="begin"/>
          </w:r>
          <w:r w:rsidRPr="000B64CA">
            <w:rPr>
              <w:rFonts w:asciiTheme="minorBidi" w:hAnsiTheme="minorBidi"/>
            </w:rPr>
            <w:instrText xml:space="preserve"> TOC \o "1-3" \h \z \u </w:instrText>
          </w:r>
          <w:r w:rsidRPr="000B64CA">
            <w:rPr>
              <w:rFonts w:asciiTheme="minorBidi" w:hAnsiTheme="minorBidi"/>
            </w:rPr>
            <w:fldChar w:fldCharType="separate"/>
          </w:r>
          <w:hyperlink w:anchor="_Toc228458899" w:history="1">
            <w:r w:rsidRPr="000B64CA">
              <w:rPr>
                <w:rStyle w:val="Hyperlink"/>
                <w:rFonts w:asciiTheme="minorBidi" w:hAnsiTheme="minorBidi"/>
                <w:i/>
                <w:iCs/>
                <w:noProof/>
              </w:rPr>
              <w:t>1. Introduction</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_Toc228458899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1</w:t>
            </w:r>
            <w:r w:rsidRPr="000B64CA">
              <w:rPr>
                <w:rFonts w:asciiTheme="minorBidi" w:hAnsiTheme="minorBidi"/>
                <w:noProof/>
                <w:webHidden/>
              </w:rPr>
              <w:fldChar w:fldCharType="end"/>
            </w:r>
          </w:hyperlink>
        </w:p>
        <w:p w14:paraId="40982A34" w14:textId="6709BA79" w:rsidR="000B64CA" w:rsidRPr="000B64CA" w:rsidRDefault="000B64CA">
          <w:pPr>
            <w:pStyle w:val="TOC1"/>
            <w:tabs>
              <w:tab w:val="right" w:leader="dot" w:pos="9120"/>
            </w:tabs>
            <w:rPr>
              <w:rFonts w:asciiTheme="minorBidi" w:hAnsiTheme="minorBidi"/>
              <w:noProof/>
              <w:kern w:val="2"/>
              <w:sz w:val="24"/>
              <w:szCs w:val="24"/>
              <w14:ligatures w14:val="standardContextual"/>
            </w:rPr>
          </w:pPr>
          <w:hyperlink w:anchor="_Toc228458900" w:history="1">
            <w:r w:rsidRPr="000B64CA">
              <w:rPr>
                <w:rStyle w:val="Hyperlink"/>
                <w:rFonts w:asciiTheme="minorBidi" w:hAnsiTheme="minorBidi"/>
                <w:i/>
                <w:iCs/>
                <w:noProof/>
              </w:rPr>
              <w:t>2. Dataset</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_Toc228458900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2</w:t>
            </w:r>
            <w:r w:rsidRPr="000B64CA">
              <w:rPr>
                <w:rFonts w:asciiTheme="minorBidi" w:hAnsiTheme="minorBidi"/>
                <w:noProof/>
                <w:webHidden/>
              </w:rPr>
              <w:fldChar w:fldCharType="end"/>
            </w:r>
          </w:hyperlink>
        </w:p>
        <w:p w14:paraId="2897E828" w14:textId="6B5E48DD" w:rsidR="000B64CA" w:rsidRPr="000B64CA" w:rsidRDefault="000B64CA">
          <w:pPr>
            <w:pStyle w:val="TOC2"/>
            <w:tabs>
              <w:tab w:val="right" w:leader="dot" w:pos="9120"/>
            </w:tabs>
            <w:rPr>
              <w:rFonts w:asciiTheme="minorBidi" w:hAnsiTheme="minorBidi"/>
              <w:noProof/>
              <w:kern w:val="2"/>
              <w:sz w:val="24"/>
              <w:szCs w:val="24"/>
              <w14:ligatures w14:val="standardContextual"/>
            </w:rPr>
          </w:pPr>
          <w:hyperlink w:anchor="_Toc228458901" w:history="1">
            <w:r w:rsidRPr="000B64CA">
              <w:rPr>
                <w:rStyle w:val="Hyperlink"/>
                <w:rFonts w:asciiTheme="minorBidi" w:hAnsiTheme="minorBidi"/>
                <w:noProof/>
              </w:rPr>
              <w:t>2.1 Source and Description</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_Toc228458901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2</w:t>
            </w:r>
            <w:r w:rsidRPr="000B64CA">
              <w:rPr>
                <w:rFonts w:asciiTheme="minorBidi" w:hAnsiTheme="minorBidi"/>
                <w:noProof/>
                <w:webHidden/>
              </w:rPr>
              <w:fldChar w:fldCharType="end"/>
            </w:r>
          </w:hyperlink>
        </w:p>
        <w:p w14:paraId="66B20325" w14:textId="70529FE2" w:rsidR="000B64CA" w:rsidRPr="000B64CA" w:rsidRDefault="000B64CA">
          <w:pPr>
            <w:pStyle w:val="TOC2"/>
            <w:tabs>
              <w:tab w:val="right" w:leader="dot" w:pos="9120"/>
            </w:tabs>
            <w:rPr>
              <w:rFonts w:asciiTheme="minorBidi" w:hAnsiTheme="minorBidi"/>
              <w:noProof/>
              <w:kern w:val="2"/>
              <w:sz w:val="24"/>
              <w:szCs w:val="24"/>
              <w14:ligatures w14:val="standardContextual"/>
            </w:rPr>
          </w:pPr>
          <w:hyperlink w:anchor="_Toc228458902" w:history="1">
            <w:r w:rsidRPr="000B64CA">
              <w:rPr>
                <w:rStyle w:val="Hyperlink"/>
                <w:rFonts w:asciiTheme="minorBidi" w:hAnsiTheme="minorBidi"/>
                <w:noProof/>
              </w:rPr>
              <w:t>2.2 Dataset Statistics</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_Toc228458902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2</w:t>
            </w:r>
            <w:r w:rsidRPr="000B64CA">
              <w:rPr>
                <w:rFonts w:asciiTheme="minorBidi" w:hAnsiTheme="minorBidi"/>
                <w:noProof/>
                <w:webHidden/>
              </w:rPr>
              <w:fldChar w:fldCharType="end"/>
            </w:r>
          </w:hyperlink>
        </w:p>
        <w:p w14:paraId="562FA09F" w14:textId="3F7AB47F" w:rsidR="000B64CA" w:rsidRPr="000B64CA" w:rsidRDefault="000B64CA">
          <w:pPr>
            <w:pStyle w:val="TOC2"/>
            <w:tabs>
              <w:tab w:val="right" w:leader="dot" w:pos="9120"/>
            </w:tabs>
            <w:rPr>
              <w:rFonts w:asciiTheme="minorBidi" w:hAnsiTheme="minorBidi"/>
              <w:noProof/>
              <w:kern w:val="2"/>
              <w:sz w:val="24"/>
              <w:szCs w:val="24"/>
              <w14:ligatures w14:val="standardContextual"/>
            </w:rPr>
          </w:pPr>
          <w:hyperlink w:anchor="_Toc228458903" w:history="1">
            <w:r w:rsidRPr="000B64CA">
              <w:rPr>
                <w:rStyle w:val="Hyperlink"/>
                <w:rFonts w:asciiTheme="minorBidi" w:hAnsiTheme="minorBidi"/>
                <w:noProof/>
              </w:rPr>
              <w:t>2.3 Preprocessing and Augmentation</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_Toc228458903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3</w:t>
            </w:r>
            <w:r w:rsidRPr="000B64CA">
              <w:rPr>
                <w:rFonts w:asciiTheme="minorBidi" w:hAnsiTheme="minorBidi"/>
                <w:noProof/>
                <w:webHidden/>
              </w:rPr>
              <w:fldChar w:fldCharType="end"/>
            </w:r>
          </w:hyperlink>
        </w:p>
        <w:p w14:paraId="7C31C91A" w14:textId="6BD87472" w:rsidR="000B64CA" w:rsidRPr="000B64CA" w:rsidRDefault="000B64CA">
          <w:pPr>
            <w:pStyle w:val="TOC1"/>
            <w:tabs>
              <w:tab w:val="right" w:leader="dot" w:pos="9120"/>
            </w:tabs>
            <w:rPr>
              <w:rFonts w:asciiTheme="minorBidi" w:hAnsiTheme="minorBidi"/>
              <w:noProof/>
              <w:kern w:val="2"/>
              <w:sz w:val="24"/>
              <w:szCs w:val="24"/>
              <w14:ligatures w14:val="standardContextual"/>
            </w:rPr>
          </w:pPr>
          <w:hyperlink w:anchor="_Toc228458904" w:history="1">
            <w:r w:rsidRPr="000B64CA">
              <w:rPr>
                <w:rStyle w:val="Hyperlink"/>
                <w:rFonts w:asciiTheme="minorBidi" w:hAnsiTheme="minorBidi"/>
                <w:i/>
                <w:iCs/>
                <w:noProof/>
              </w:rPr>
              <w:t>3. Methodology</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_Toc228458904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3</w:t>
            </w:r>
            <w:r w:rsidRPr="000B64CA">
              <w:rPr>
                <w:rFonts w:asciiTheme="minorBidi" w:hAnsiTheme="minorBidi"/>
                <w:noProof/>
                <w:webHidden/>
              </w:rPr>
              <w:fldChar w:fldCharType="end"/>
            </w:r>
          </w:hyperlink>
        </w:p>
        <w:p w14:paraId="1CFCE661" w14:textId="719F2163" w:rsidR="000B64CA" w:rsidRPr="000B64CA" w:rsidRDefault="000B64CA">
          <w:pPr>
            <w:pStyle w:val="TOC2"/>
            <w:tabs>
              <w:tab w:val="right" w:leader="dot" w:pos="9120"/>
            </w:tabs>
            <w:rPr>
              <w:rFonts w:asciiTheme="minorBidi" w:hAnsiTheme="minorBidi"/>
              <w:noProof/>
              <w:kern w:val="2"/>
              <w:sz w:val="24"/>
              <w:szCs w:val="24"/>
              <w14:ligatures w14:val="standardContextual"/>
            </w:rPr>
          </w:pPr>
          <w:hyperlink w:anchor="_Toc228458905" w:history="1">
            <w:r w:rsidRPr="000B64CA">
              <w:rPr>
                <w:rStyle w:val="Hyperlink"/>
                <w:rFonts w:asciiTheme="minorBidi" w:hAnsiTheme="minorBidi"/>
                <w:noProof/>
              </w:rPr>
              <w:t>3.1 Approach Overview</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_Toc228458905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3</w:t>
            </w:r>
            <w:r w:rsidRPr="000B64CA">
              <w:rPr>
                <w:rFonts w:asciiTheme="minorBidi" w:hAnsiTheme="minorBidi"/>
                <w:noProof/>
                <w:webHidden/>
              </w:rPr>
              <w:fldChar w:fldCharType="end"/>
            </w:r>
          </w:hyperlink>
        </w:p>
        <w:p w14:paraId="2D1EDB80" w14:textId="668F86F3" w:rsidR="000B64CA" w:rsidRPr="000B64CA" w:rsidRDefault="000B64CA">
          <w:pPr>
            <w:pStyle w:val="TOC2"/>
            <w:tabs>
              <w:tab w:val="right" w:leader="dot" w:pos="9120"/>
            </w:tabs>
            <w:rPr>
              <w:rFonts w:asciiTheme="minorBidi" w:hAnsiTheme="minorBidi"/>
              <w:noProof/>
              <w:kern w:val="2"/>
              <w:sz w:val="24"/>
              <w:szCs w:val="24"/>
              <w14:ligatures w14:val="standardContextual"/>
            </w:rPr>
          </w:pPr>
          <w:hyperlink w:anchor="_Toc228458906" w:history="1">
            <w:r w:rsidRPr="000B64CA">
              <w:rPr>
                <w:rStyle w:val="Hyperlink"/>
                <w:rFonts w:asciiTheme="minorBidi" w:hAnsiTheme="minorBidi"/>
                <w:noProof/>
              </w:rPr>
              <w:t>3.2 YOLOv8s — CNN-based Detector</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_Toc228458906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4</w:t>
            </w:r>
            <w:r w:rsidRPr="000B64CA">
              <w:rPr>
                <w:rFonts w:asciiTheme="minorBidi" w:hAnsiTheme="minorBidi"/>
                <w:noProof/>
                <w:webHidden/>
              </w:rPr>
              <w:fldChar w:fldCharType="end"/>
            </w:r>
          </w:hyperlink>
        </w:p>
        <w:p w14:paraId="13D78330" w14:textId="45454829" w:rsidR="000B64CA" w:rsidRPr="000B64CA" w:rsidRDefault="000B64CA">
          <w:pPr>
            <w:pStyle w:val="TOC2"/>
            <w:tabs>
              <w:tab w:val="right" w:leader="dot" w:pos="9120"/>
            </w:tabs>
            <w:rPr>
              <w:rFonts w:asciiTheme="minorBidi" w:hAnsiTheme="minorBidi"/>
              <w:noProof/>
              <w:kern w:val="2"/>
              <w:sz w:val="24"/>
              <w:szCs w:val="24"/>
              <w14:ligatures w14:val="standardContextual"/>
            </w:rPr>
          </w:pPr>
          <w:hyperlink w:anchor="_Toc228458907" w:history="1">
            <w:r w:rsidRPr="000B64CA">
              <w:rPr>
                <w:rStyle w:val="Hyperlink"/>
                <w:rFonts w:asciiTheme="minorBidi" w:hAnsiTheme="minorBidi"/>
                <w:noProof/>
              </w:rPr>
              <w:t>3.3 RT-DETR-l — Transformer-based Detector</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_Toc228458907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4</w:t>
            </w:r>
            <w:r w:rsidRPr="000B64CA">
              <w:rPr>
                <w:rFonts w:asciiTheme="minorBidi" w:hAnsiTheme="minorBidi"/>
                <w:noProof/>
                <w:webHidden/>
              </w:rPr>
              <w:fldChar w:fldCharType="end"/>
            </w:r>
          </w:hyperlink>
        </w:p>
        <w:p w14:paraId="4DD07911" w14:textId="041D0E4D" w:rsidR="000B64CA" w:rsidRPr="000B64CA" w:rsidRDefault="000B64CA">
          <w:pPr>
            <w:pStyle w:val="TOC2"/>
            <w:tabs>
              <w:tab w:val="right" w:leader="dot" w:pos="9120"/>
            </w:tabs>
            <w:rPr>
              <w:rFonts w:asciiTheme="minorBidi" w:hAnsiTheme="minorBidi"/>
              <w:noProof/>
              <w:kern w:val="2"/>
              <w:sz w:val="24"/>
              <w:szCs w:val="24"/>
              <w14:ligatures w14:val="standardContextual"/>
            </w:rPr>
          </w:pPr>
          <w:hyperlink w:anchor="_Toc228458908" w:history="1">
            <w:r w:rsidRPr="000B64CA">
              <w:rPr>
                <w:rStyle w:val="Hyperlink"/>
                <w:rFonts w:asciiTheme="minorBidi" w:hAnsiTheme="minorBidi"/>
                <w:noProof/>
              </w:rPr>
              <w:t>3.4 Classical CV Baseline — Edge Density</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_Toc228458908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5</w:t>
            </w:r>
            <w:r w:rsidRPr="000B64CA">
              <w:rPr>
                <w:rFonts w:asciiTheme="minorBidi" w:hAnsiTheme="minorBidi"/>
                <w:noProof/>
                <w:webHidden/>
              </w:rPr>
              <w:fldChar w:fldCharType="end"/>
            </w:r>
          </w:hyperlink>
        </w:p>
        <w:p w14:paraId="51C15698" w14:textId="2BAD39A0" w:rsidR="000B64CA" w:rsidRPr="000B64CA" w:rsidRDefault="000B64CA">
          <w:pPr>
            <w:pStyle w:val="TOC2"/>
            <w:tabs>
              <w:tab w:val="right" w:leader="dot" w:pos="9120"/>
            </w:tabs>
            <w:rPr>
              <w:rFonts w:asciiTheme="minorBidi" w:hAnsiTheme="minorBidi"/>
              <w:noProof/>
              <w:kern w:val="2"/>
              <w:sz w:val="24"/>
              <w:szCs w:val="24"/>
              <w14:ligatures w14:val="standardContextual"/>
            </w:rPr>
          </w:pPr>
          <w:hyperlink w:anchor="_Toc228458909" w:history="1">
            <w:r w:rsidRPr="000B64CA">
              <w:rPr>
                <w:rStyle w:val="Hyperlink"/>
                <w:rFonts w:asciiTheme="minorBidi" w:hAnsiTheme="minorBidi"/>
                <w:noProof/>
              </w:rPr>
              <w:t>3.5 Evaluation Metrics</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_Toc228458909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5</w:t>
            </w:r>
            <w:r w:rsidRPr="000B64CA">
              <w:rPr>
                <w:rFonts w:asciiTheme="minorBidi" w:hAnsiTheme="minorBidi"/>
                <w:noProof/>
                <w:webHidden/>
              </w:rPr>
              <w:fldChar w:fldCharType="end"/>
            </w:r>
          </w:hyperlink>
        </w:p>
        <w:p w14:paraId="0123E1C2" w14:textId="1FDF2CBD" w:rsidR="000B64CA" w:rsidRPr="000B64CA" w:rsidRDefault="000B64CA">
          <w:pPr>
            <w:pStyle w:val="TOC1"/>
            <w:tabs>
              <w:tab w:val="right" w:leader="dot" w:pos="9120"/>
            </w:tabs>
            <w:rPr>
              <w:rFonts w:asciiTheme="minorBidi" w:hAnsiTheme="minorBidi"/>
              <w:noProof/>
              <w:kern w:val="2"/>
              <w:sz w:val="24"/>
              <w:szCs w:val="24"/>
              <w14:ligatures w14:val="standardContextual"/>
            </w:rPr>
          </w:pPr>
          <w:hyperlink w:anchor="_Toc228458910" w:history="1">
            <w:r w:rsidRPr="000B64CA">
              <w:rPr>
                <w:rStyle w:val="Hyperlink"/>
                <w:rFonts w:asciiTheme="minorBidi" w:hAnsiTheme="minorBidi"/>
                <w:i/>
                <w:iCs/>
                <w:noProof/>
              </w:rPr>
              <w:t>4. Experiments and Results</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_Toc228458910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5</w:t>
            </w:r>
            <w:r w:rsidRPr="000B64CA">
              <w:rPr>
                <w:rFonts w:asciiTheme="minorBidi" w:hAnsiTheme="minorBidi"/>
                <w:noProof/>
                <w:webHidden/>
              </w:rPr>
              <w:fldChar w:fldCharType="end"/>
            </w:r>
          </w:hyperlink>
        </w:p>
        <w:p w14:paraId="58988F77" w14:textId="2F533637" w:rsidR="000B64CA" w:rsidRPr="000B64CA" w:rsidRDefault="000B64CA">
          <w:pPr>
            <w:pStyle w:val="TOC2"/>
            <w:tabs>
              <w:tab w:val="right" w:leader="dot" w:pos="9120"/>
            </w:tabs>
            <w:rPr>
              <w:rFonts w:asciiTheme="minorBidi" w:hAnsiTheme="minorBidi"/>
              <w:noProof/>
              <w:kern w:val="2"/>
              <w:sz w:val="24"/>
              <w:szCs w:val="24"/>
              <w14:ligatures w14:val="standardContextual"/>
            </w:rPr>
          </w:pPr>
          <w:hyperlink w:anchor="_Toc228458911" w:history="1">
            <w:r w:rsidRPr="000B64CA">
              <w:rPr>
                <w:rStyle w:val="Hyperlink"/>
                <w:rFonts w:asciiTheme="minorBidi" w:hAnsiTheme="minorBidi"/>
                <w:noProof/>
              </w:rPr>
              <w:t>4.1 Experiment 1 — Necessity of Fine-tuning</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_Toc228458911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5</w:t>
            </w:r>
            <w:r w:rsidRPr="000B64CA">
              <w:rPr>
                <w:rFonts w:asciiTheme="minorBidi" w:hAnsiTheme="minorBidi"/>
                <w:noProof/>
                <w:webHidden/>
              </w:rPr>
              <w:fldChar w:fldCharType="end"/>
            </w:r>
          </w:hyperlink>
        </w:p>
        <w:p w14:paraId="6FC4A6B7" w14:textId="70067DEA" w:rsidR="000B64CA" w:rsidRPr="000B64CA" w:rsidRDefault="000B64CA">
          <w:pPr>
            <w:pStyle w:val="TOC2"/>
            <w:tabs>
              <w:tab w:val="right" w:leader="dot" w:pos="9120"/>
            </w:tabs>
            <w:rPr>
              <w:rFonts w:asciiTheme="minorBidi" w:hAnsiTheme="minorBidi"/>
              <w:noProof/>
              <w:kern w:val="2"/>
              <w:sz w:val="24"/>
              <w:szCs w:val="24"/>
              <w14:ligatures w14:val="standardContextual"/>
            </w:rPr>
          </w:pPr>
          <w:hyperlink w:anchor="_Toc228458912" w:history="1">
            <w:r w:rsidRPr="000B64CA">
              <w:rPr>
                <w:rStyle w:val="Hyperlink"/>
                <w:rFonts w:asciiTheme="minorBidi" w:hAnsiTheme="minorBidi"/>
                <w:noProof/>
              </w:rPr>
              <w:t>4.2 Experiment 2 — Input Resolution Ablation</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_Toc228458912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6</w:t>
            </w:r>
            <w:r w:rsidRPr="000B64CA">
              <w:rPr>
                <w:rFonts w:asciiTheme="minorBidi" w:hAnsiTheme="minorBidi"/>
                <w:noProof/>
                <w:webHidden/>
              </w:rPr>
              <w:fldChar w:fldCharType="end"/>
            </w:r>
          </w:hyperlink>
        </w:p>
        <w:p w14:paraId="663CA1A8" w14:textId="1C7E68E4" w:rsidR="000B64CA" w:rsidRPr="000B64CA" w:rsidRDefault="000B64CA">
          <w:pPr>
            <w:pStyle w:val="TOC2"/>
            <w:tabs>
              <w:tab w:val="right" w:leader="dot" w:pos="9120"/>
            </w:tabs>
            <w:rPr>
              <w:rFonts w:asciiTheme="minorBidi" w:hAnsiTheme="minorBidi"/>
              <w:noProof/>
              <w:kern w:val="2"/>
              <w:sz w:val="24"/>
              <w:szCs w:val="24"/>
              <w14:ligatures w14:val="standardContextual"/>
            </w:rPr>
          </w:pPr>
          <w:hyperlink w:anchor="_Toc228458913" w:history="1">
            <w:r w:rsidRPr="000B64CA">
              <w:rPr>
                <w:rStyle w:val="Hyperlink"/>
                <w:rFonts w:asciiTheme="minorBidi" w:hAnsiTheme="minorBidi"/>
                <w:noProof/>
              </w:rPr>
              <w:t>4.3 Experiment 3 — CNN vs Transformer Architecture</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_Toc228458913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7</w:t>
            </w:r>
            <w:r w:rsidRPr="000B64CA">
              <w:rPr>
                <w:rFonts w:asciiTheme="minorBidi" w:hAnsiTheme="minorBidi"/>
                <w:noProof/>
                <w:webHidden/>
              </w:rPr>
              <w:fldChar w:fldCharType="end"/>
            </w:r>
          </w:hyperlink>
        </w:p>
        <w:p w14:paraId="3F128884" w14:textId="3A00F12C" w:rsidR="000B64CA" w:rsidRPr="000B64CA" w:rsidRDefault="000B64CA">
          <w:pPr>
            <w:pStyle w:val="TOC2"/>
            <w:tabs>
              <w:tab w:val="right" w:leader="dot" w:pos="9120"/>
            </w:tabs>
            <w:rPr>
              <w:rFonts w:asciiTheme="minorBidi" w:hAnsiTheme="minorBidi"/>
              <w:noProof/>
              <w:kern w:val="2"/>
              <w:sz w:val="24"/>
              <w:szCs w:val="24"/>
              <w14:ligatures w14:val="standardContextual"/>
            </w:rPr>
          </w:pPr>
          <w:hyperlink w:anchor="_Toc228458914" w:history="1">
            <w:r w:rsidRPr="000B64CA">
              <w:rPr>
                <w:rStyle w:val="Hyperlink"/>
                <w:rFonts w:asciiTheme="minorBidi" w:hAnsiTheme="minorBidi"/>
                <w:noProof/>
              </w:rPr>
              <w:t>4.4 Failure Case Analysis</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_Toc228458914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8</w:t>
            </w:r>
            <w:r w:rsidRPr="000B64CA">
              <w:rPr>
                <w:rFonts w:asciiTheme="minorBidi" w:hAnsiTheme="minorBidi"/>
                <w:noProof/>
                <w:webHidden/>
              </w:rPr>
              <w:fldChar w:fldCharType="end"/>
            </w:r>
          </w:hyperlink>
        </w:p>
        <w:p w14:paraId="450C0BAA" w14:textId="5F6A994C" w:rsidR="000B64CA" w:rsidRPr="000B64CA" w:rsidRDefault="000B64CA">
          <w:pPr>
            <w:pStyle w:val="TOC1"/>
            <w:tabs>
              <w:tab w:val="right" w:leader="dot" w:pos="9120"/>
            </w:tabs>
            <w:rPr>
              <w:rFonts w:asciiTheme="minorBidi" w:hAnsiTheme="minorBidi"/>
              <w:noProof/>
              <w:kern w:val="2"/>
              <w:sz w:val="24"/>
              <w:szCs w:val="24"/>
              <w14:ligatures w14:val="standardContextual"/>
            </w:rPr>
          </w:pPr>
          <w:hyperlink w:anchor="_Toc228458915" w:history="1">
            <w:r w:rsidRPr="000B64CA">
              <w:rPr>
                <w:rStyle w:val="Hyperlink"/>
                <w:rFonts w:asciiTheme="minorBidi" w:hAnsiTheme="minorBidi"/>
                <w:i/>
                <w:iCs/>
                <w:noProof/>
              </w:rPr>
              <w:t>5. Discussion</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_Toc228458915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9</w:t>
            </w:r>
            <w:r w:rsidRPr="000B64CA">
              <w:rPr>
                <w:rFonts w:asciiTheme="minorBidi" w:hAnsiTheme="minorBidi"/>
                <w:noProof/>
                <w:webHidden/>
              </w:rPr>
              <w:fldChar w:fldCharType="end"/>
            </w:r>
          </w:hyperlink>
        </w:p>
        <w:p w14:paraId="7A285F2E" w14:textId="5344D90F" w:rsidR="000B64CA" w:rsidRPr="000B64CA" w:rsidRDefault="000B64CA">
          <w:pPr>
            <w:pStyle w:val="TOC2"/>
            <w:tabs>
              <w:tab w:val="right" w:leader="dot" w:pos="9120"/>
            </w:tabs>
            <w:rPr>
              <w:rFonts w:asciiTheme="minorBidi" w:hAnsiTheme="minorBidi"/>
              <w:noProof/>
              <w:kern w:val="2"/>
              <w:sz w:val="24"/>
              <w:szCs w:val="24"/>
              <w14:ligatures w14:val="standardContextual"/>
            </w:rPr>
          </w:pPr>
          <w:hyperlink w:anchor="_Toc228458916" w:history="1">
            <w:r w:rsidRPr="000B64CA">
              <w:rPr>
                <w:rStyle w:val="Hyperlink"/>
                <w:rFonts w:asciiTheme="minorBidi" w:hAnsiTheme="minorBidi"/>
                <w:noProof/>
              </w:rPr>
              <w:t>5.1 What Worked</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_Toc228458916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9</w:t>
            </w:r>
            <w:r w:rsidRPr="000B64CA">
              <w:rPr>
                <w:rFonts w:asciiTheme="minorBidi" w:hAnsiTheme="minorBidi"/>
                <w:noProof/>
                <w:webHidden/>
              </w:rPr>
              <w:fldChar w:fldCharType="end"/>
            </w:r>
          </w:hyperlink>
        </w:p>
        <w:p w14:paraId="79D87386" w14:textId="4814CF7F" w:rsidR="000B64CA" w:rsidRPr="000B64CA" w:rsidRDefault="000B64CA">
          <w:pPr>
            <w:pStyle w:val="TOC2"/>
            <w:tabs>
              <w:tab w:val="right" w:leader="dot" w:pos="9120"/>
            </w:tabs>
            <w:rPr>
              <w:rFonts w:asciiTheme="minorBidi" w:hAnsiTheme="minorBidi"/>
              <w:noProof/>
              <w:kern w:val="2"/>
              <w:sz w:val="24"/>
              <w:szCs w:val="24"/>
              <w14:ligatures w14:val="standardContextual"/>
            </w:rPr>
          </w:pPr>
          <w:hyperlink w:anchor="_Toc228458917" w:history="1">
            <w:r w:rsidRPr="000B64CA">
              <w:rPr>
                <w:rStyle w:val="Hyperlink"/>
                <w:rFonts w:asciiTheme="minorBidi" w:hAnsiTheme="minorBidi"/>
                <w:noProof/>
              </w:rPr>
              <w:t>5.2 What Did Not Work as Expected</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_Toc228458917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9</w:t>
            </w:r>
            <w:r w:rsidRPr="000B64CA">
              <w:rPr>
                <w:rFonts w:asciiTheme="minorBidi" w:hAnsiTheme="minorBidi"/>
                <w:noProof/>
                <w:webHidden/>
              </w:rPr>
              <w:fldChar w:fldCharType="end"/>
            </w:r>
          </w:hyperlink>
        </w:p>
        <w:p w14:paraId="7FD4D9C8" w14:textId="17AFA87C" w:rsidR="000B64CA" w:rsidRPr="000B64CA" w:rsidRDefault="000B64CA">
          <w:pPr>
            <w:pStyle w:val="TOC2"/>
            <w:tabs>
              <w:tab w:val="right" w:leader="dot" w:pos="9120"/>
            </w:tabs>
            <w:rPr>
              <w:rFonts w:asciiTheme="minorBidi" w:hAnsiTheme="minorBidi"/>
              <w:noProof/>
              <w:kern w:val="2"/>
              <w:sz w:val="24"/>
              <w:szCs w:val="24"/>
              <w14:ligatures w14:val="standardContextual"/>
            </w:rPr>
          </w:pPr>
          <w:hyperlink w:anchor="_Toc228458918" w:history="1">
            <w:r w:rsidRPr="000B64CA">
              <w:rPr>
                <w:rStyle w:val="Hyperlink"/>
                <w:rFonts w:asciiTheme="minorBidi" w:hAnsiTheme="minorBidi"/>
                <w:noProof/>
              </w:rPr>
              <w:t>5.3 Limitations</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_Toc228458918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9</w:t>
            </w:r>
            <w:r w:rsidRPr="000B64CA">
              <w:rPr>
                <w:rFonts w:asciiTheme="minorBidi" w:hAnsiTheme="minorBidi"/>
                <w:noProof/>
                <w:webHidden/>
              </w:rPr>
              <w:fldChar w:fldCharType="end"/>
            </w:r>
          </w:hyperlink>
        </w:p>
        <w:p w14:paraId="23B3C279" w14:textId="3DE9AAC5" w:rsidR="000B64CA" w:rsidRPr="000B64CA" w:rsidRDefault="000B64CA">
          <w:pPr>
            <w:pStyle w:val="TOC1"/>
            <w:tabs>
              <w:tab w:val="right" w:leader="dot" w:pos="9120"/>
            </w:tabs>
            <w:rPr>
              <w:rFonts w:asciiTheme="minorBidi" w:hAnsiTheme="minorBidi"/>
              <w:noProof/>
              <w:kern w:val="2"/>
              <w:sz w:val="24"/>
              <w:szCs w:val="24"/>
              <w14:ligatures w14:val="standardContextual"/>
            </w:rPr>
          </w:pPr>
          <w:hyperlink w:anchor="_Toc228458919" w:history="1">
            <w:r w:rsidRPr="000B64CA">
              <w:rPr>
                <w:rStyle w:val="Hyperlink"/>
                <w:rFonts w:asciiTheme="minorBidi" w:hAnsiTheme="minorBidi"/>
                <w:i/>
                <w:iCs/>
                <w:noProof/>
              </w:rPr>
              <w:t>6. Conclusion</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_Toc228458919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10</w:t>
            </w:r>
            <w:r w:rsidRPr="000B64CA">
              <w:rPr>
                <w:rFonts w:asciiTheme="minorBidi" w:hAnsiTheme="minorBidi"/>
                <w:noProof/>
                <w:webHidden/>
              </w:rPr>
              <w:fldChar w:fldCharType="end"/>
            </w:r>
          </w:hyperlink>
        </w:p>
        <w:p w14:paraId="42385654" w14:textId="375A128D" w:rsidR="000B64CA" w:rsidRPr="000B64CA" w:rsidRDefault="000B64CA">
          <w:pPr>
            <w:pStyle w:val="TOC1"/>
            <w:tabs>
              <w:tab w:val="right" w:leader="dot" w:pos="9120"/>
            </w:tabs>
            <w:rPr>
              <w:rFonts w:asciiTheme="minorBidi" w:hAnsiTheme="minorBidi"/>
              <w:noProof/>
              <w:kern w:val="2"/>
              <w:sz w:val="24"/>
              <w:szCs w:val="24"/>
              <w14:ligatures w14:val="standardContextual"/>
            </w:rPr>
          </w:pPr>
          <w:hyperlink w:anchor="_Toc228458920" w:history="1">
            <w:r w:rsidRPr="000B64CA">
              <w:rPr>
                <w:rStyle w:val="Hyperlink"/>
                <w:rFonts w:asciiTheme="minorBidi" w:hAnsiTheme="minorBidi"/>
                <w:i/>
                <w:iCs/>
                <w:noProof/>
              </w:rPr>
              <w:t>7. References</w:t>
            </w:r>
            <w:r w:rsidRPr="000B64CA">
              <w:rPr>
                <w:rFonts w:asciiTheme="minorBidi" w:hAnsiTheme="minorBidi"/>
                <w:noProof/>
                <w:webHidden/>
              </w:rPr>
              <w:tab/>
            </w:r>
            <w:r w:rsidRPr="000B64CA">
              <w:rPr>
                <w:rFonts w:asciiTheme="minorBidi" w:hAnsiTheme="minorBidi"/>
                <w:noProof/>
                <w:webHidden/>
              </w:rPr>
              <w:fldChar w:fldCharType="begin"/>
            </w:r>
            <w:r w:rsidRPr="000B64CA">
              <w:rPr>
                <w:rFonts w:asciiTheme="minorBidi" w:hAnsiTheme="minorBidi"/>
                <w:noProof/>
                <w:webHidden/>
              </w:rPr>
              <w:instrText xml:space="preserve"> PAGEREF _Toc228458920 \h </w:instrText>
            </w:r>
            <w:r w:rsidRPr="000B64CA">
              <w:rPr>
                <w:rFonts w:asciiTheme="minorBidi" w:hAnsiTheme="minorBidi"/>
                <w:noProof/>
                <w:webHidden/>
              </w:rPr>
            </w:r>
            <w:r w:rsidRPr="000B64CA">
              <w:rPr>
                <w:rFonts w:asciiTheme="minorBidi" w:hAnsiTheme="minorBidi"/>
                <w:noProof/>
                <w:webHidden/>
              </w:rPr>
              <w:fldChar w:fldCharType="separate"/>
            </w:r>
            <w:r w:rsidRPr="000B64CA">
              <w:rPr>
                <w:rFonts w:asciiTheme="minorBidi" w:hAnsiTheme="minorBidi"/>
                <w:noProof/>
                <w:webHidden/>
              </w:rPr>
              <w:t>10</w:t>
            </w:r>
            <w:r w:rsidRPr="000B64CA">
              <w:rPr>
                <w:rFonts w:asciiTheme="minorBidi" w:hAnsiTheme="minorBidi"/>
                <w:noProof/>
                <w:webHidden/>
              </w:rPr>
              <w:fldChar w:fldCharType="end"/>
            </w:r>
          </w:hyperlink>
        </w:p>
        <w:p w14:paraId="2EADCC87" w14:textId="15867973" w:rsidR="000B64CA" w:rsidRPr="000B64CA" w:rsidRDefault="000B64CA">
          <w:pPr>
            <w:rPr>
              <w:rFonts w:asciiTheme="minorBidi" w:hAnsiTheme="minorBidi"/>
            </w:rPr>
          </w:pPr>
          <w:r w:rsidRPr="000B64CA">
            <w:rPr>
              <w:rFonts w:asciiTheme="minorBidi" w:hAnsiTheme="minorBidi"/>
              <w:b/>
              <w:bCs/>
              <w:noProof/>
            </w:rPr>
            <w:fldChar w:fldCharType="end"/>
          </w:r>
        </w:p>
      </w:sdtContent>
    </w:sdt>
    <w:p w14:paraId="7D1AB15A" w14:textId="77777777" w:rsidR="000B64CA" w:rsidRPr="000B64CA" w:rsidRDefault="000B64CA" w:rsidP="000B64CA">
      <w:pPr>
        <w:jc w:val="center"/>
        <w:rPr>
          <w:rFonts w:asciiTheme="minorBidi" w:hAnsiTheme="minorBidi"/>
          <w:color w:val="000000" w:themeColor="text1"/>
        </w:rPr>
      </w:pPr>
    </w:p>
    <w:p w14:paraId="4350A6FE" w14:textId="77777777" w:rsidR="00E97975" w:rsidRPr="000B64CA" w:rsidRDefault="00000000">
      <w:pPr>
        <w:pStyle w:val="Heading1"/>
        <w:rPr>
          <w:rFonts w:asciiTheme="minorBidi" w:hAnsiTheme="minorBidi" w:cstheme="minorBidi"/>
          <w:i/>
          <w:iCs/>
          <w:color w:val="000000" w:themeColor="text1"/>
          <w:sz w:val="46"/>
          <w:szCs w:val="46"/>
          <w:u w:val="single"/>
        </w:rPr>
      </w:pPr>
      <w:bookmarkStart w:id="0" w:name="_Toc228458755"/>
      <w:bookmarkStart w:id="1" w:name="_Toc228458837"/>
      <w:bookmarkStart w:id="2" w:name="_Toc228458899"/>
      <w:r w:rsidRPr="000B64CA">
        <w:rPr>
          <w:rFonts w:asciiTheme="minorBidi" w:hAnsiTheme="minorBidi" w:cstheme="minorBidi"/>
          <w:i/>
          <w:iCs/>
          <w:color w:val="000000" w:themeColor="text1"/>
          <w:sz w:val="46"/>
          <w:szCs w:val="46"/>
          <w:u w:val="single"/>
        </w:rPr>
        <w:t>1. Introduction</w:t>
      </w:r>
      <w:bookmarkEnd w:id="0"/>
      <w:bookmarkEnd w:id="1"/>
      <w:bookmarkEnd w:id="2"/>
    </w:p>
    <w:p w14:paraId="63AD4091" w14:textId="77777777" w:rsidR="002C3222" w:rsidRPr="000B64CA" w:rsidRDefault="002C3222" w:rsidP="002C3222">
      <w:pPr>
        <w:rPr>
          <w:rFonts w:asciiTheme="minorBidi" w:hAnsiTheme="minorBidi"/>
        </w:rPr>
      </w:pPr>
    </w:p>
    <w:p w14:paraId="08233D5C"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Parking management is a growing challenge in urban environments. As cities expand and vehicle ownership increases, the inefficiency of manually monitoring parking lot occupancy leads to wasted time, increased congestion, and unnecessary fuel consumption as drivers search for available spaces. Automated parking spot detection systems offer a scalable solution by continuously analyzing camera feeds to determine occupancy in real time.</w:t>
      </w:r>
    </w:p>
    <w:p w14:paraId="4AF5B927"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This project addresses the problem of detecting and classifying individual parking spaces as empty or occupied from aerial and CCTV imagery. The system is designed to work on a static image or video feed without requiring any physical sensors or infrastructure modifications. The approach is end-to-end: a single model detects the location of each parking spot and simultaneously classifies its occupancy status in one forward pass.</w:t>
      </w:r>
    </w:p>
    <w:p w14:paraId="4FCCF8FD"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Three distinct approaches are implemented and compared: a fine-tuned Convolutional Neural Network (YOLOv8s), a fine-tuned Transformer-based detector (RT-DETR-l), and a classical computer vision baseline using edge density analysis with manual region-of-interest selection. This multi-approach design allows for a rigorous comparison between modern deep learning architectures and a training-free classical method.</w:t>
      </w:r>
    </w:p>
    <w:p w14:paraId="0578EA5D"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lastRenderedPageBreak/>
        <w:t>Related work in this domain includes the PKLot dataset benchmark [1], which established parking lot detection as a well-defined computer vision task, and subsequent deep learning approaches such as CNR Park [2] and RetinaNet-based detectors [3]. More recently, transformer-based detectors such as DETR [4] and its real-time variant RT-DETR [5] have shown strong performance on dense object detection tasks. This project builds on these developments by fine-tuning state-of-the-art models on a publicly available parking dataset.</w:t>
      </w:r>
    </w:p>
    <w:p w14:paraId="3E31B7BA" w14:textId="77777777" w:rsidR="002C3222" w:rsidRPr="000B64CA" w:rsidRDefault="002C3222">
      <w:pPr>
        <w:spacing w:after="120"/>
        <w:jc w:val="both"/>
        <w:rPr>
          <w:rFonts w:asciiTheme="minorBidi" w:hAnsiTheme="minorBidi"/>
          <w:color w:val="000000" w:themeColor="text1"/>
        </w:rPr>
      </w:pPr>
    </w:p>
    <w:p w14:paraId="5D7648BA" w14:textId="723E572C" w:rsidR="002C3222" w:rsidRPr="000B64CA" w:rsidRDefault="000B64CA" w:rsidP="002C3222">
      <w:pPr>
        <w:pStyle w:val="Heading1"/>
        <w:rPr>
          <w:rFonts w:asciiTheme="minorBidi" w:hAnsiTheme="minorBidi" w:cstheme="minorBidi"/>
          <w:i/>
          <w:iCs/>
          <w:color w:val="000000" w:themeColor="text1"/>
          <w:sz w:val="46"/>
          <w:szCs w:val="46"/>
          <w:u w:val="single"/>
        </w:rPr>
      </w:pPr>
      <w:bookmarkStart w:id="3" w:name="_Toc228458756"/>
      <w:bookmarkStart w:id="4" w:name="_Toc228458838"/>
      <w:bookmarkStart w:id="5" w:name="_Toc228458900"/>
      <w:r w:rsidRPr="000B64CA">
        <w:rPr>
          <w:rFonts w:asciiTheme="minorBidi" w:hAnsiTheme="minorBidi" w:cstheme="minorBidi"/>
          <w:i/>
          <w:iCs/>
          <w:color w:val="000000" w:themeColor="text1"/>
          <w:sz w:val="46"/>
          <w:szCs w:val="46"/>
          <w:u w:val="single"/>
        </w:rPr>
        <w:t>2</w:t>
      </w:r>
      <w:r w:rsidR="002C3222" w:rsidRPr="000B64CA">
        <w:rPr>
          <w:rFonts w:asciiTheme="minorBidi" w:hAnsiTheme="minorBidi" w:cstheme="minorBidi"/>
          <w:i/>
          <w:iCs/>
          <w:color w:val="000000" w:themeColor="text1"/>
          <w:sz w:val="46"/>
          <w:szCs w:val="46"/>
          <w:u w:val="single"/>
        </w:rPr>
        <w:t>. Dataset</w:t>
      </w:r>
      <w:bookmarkEnd w:id="3"/>
      <w:bookmarkEnd w:id="4"/>
      <w:bookmarkEnd w:id="5"/>
    </w:p>
    <w:p w14:paraId="4178CF61" w14:textId="52B8A609" w:rsidR="002C3222" w:rsidRPr="000B64CA" w:rsidRDefault="00000000" w:rsidP="002C3222">
      <w:pPr>
        <w:pStyle w:val="Heading2"/>
        <w:rPr>
          <w:rFonts w:asciiTheme="minorBidi" w:hAnsiTheme="minorBidi" w:cstheme="minorBidi"/>
          <w:color w:val="000000" w:themeColor="text1"/>
          <w:sz w:val="34"/>
          <w:szCs w:val="34"/>
        </w:rPr>
      </w:pPr>
      <w:bookmarkStart w:id="6" w:name="_Toc228458757"/>
      <w:bookmarkStart w:id="7" w:name="_Toc228458839"/>
      <w:bookmarkStart w:id="8" w:name="_Toc228458901"/>
      <w:r w:rsidRPr="000B64CA">
        <w:rPr>
          <w:rFonts w:asciiTheme="minorBidi" w:hAnsiTheme="minorBidi" w:cstheme="minorBidi"/>
          <w:color w:val="000000" w:themeColor="text1"/>
          <w:sz w:val="34"/>
          <w:szCs w:val="34"/>
        </w:rPr>
        <w:t>2.1 Source and Description</w:t>
      </w:r>
      <w:bookmarkEnd w:id="6"/>
      <w:bookmarkEnd w:id="7"/>
      <w:bookmarkEnd w:id="8"/>
    </w:p>
    <w:p w14:paraId="7F989DE3"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The dataset used in this project is the Parking Finder dataset, sourced from Roboflow Universe (https://universe.roboflow.com/aiml-the-lebron-project/parking-finder/dataset/1), licensed under Creative Commons CC BY 4.0. The dataset contains aerial and top-down CCTV images of parking lots with bounding box annotations for two classes: empty (class 0) and occupied (class 1). All annotations are provided in YOLOv8 format (normalized center-x, center-y, width, height per bounding box).</w:t>
      </w:r>
    </w:p>
    <w:p w14:paraId="09422054" w14:textId="77777777" w:rsidR="002C3222" w:rsidRPr="000B64CA" w:rsidRDefault="002C3222">
      <w:pPr>
        <w:spacing w:after="120"/>
        <w:jc w:val="both"/>
        <w:rPr>
          <w:rFonts w:asciiTheme="minorBidi" w:hAnsiTheme="minorBidi"/>
          <w:color w:val="000000" w:themeColor="text1"/>
        </w:rPr>
      </w:pPr>
    </w:p>
    <w:p w14:paraId="1CEE0368" w14:textId="77777777" w:rsidR="00E97975" w:rsidRPr="000B64CA" w:rsidRDefault="00000000">
      <w:pPr>
        <w:pStyle w:val="Heading2"/>
        <w:rPr>
          <w:rFonts w:asciiTheme="minorBidi" w:hAnsiTheme="minorBidi" w:cstheme="minorBidi"/>
          <w:color w:val="000000" w:themeColor="text1"/>
          <w:sz w:val="34"/>
          <w:szCs w:val="34"/>
        </w:rPr>
      </w:pPr>
      <w:bookmarkStart w:id="9" w:name="_Toc228458758"/>
      <w:bookmarkStart w:id="10" w:name="_Toc228458840"/>
      <w:bookmarkStart w:id="11" w:name="_Toc228458902"/>
      <w:r w:rsidRPr="000B64CA">
        <w:rPr>
          <w:rFonts w:asciiTheme="minorBidi" w:hAnsiTheme="minorBidi" w:cstheme="minorBidi"/>
          <w:color w:val="000000" w:themeColor="text1"/>
          <w:sz w:val="34"/>
          <w:szCs w:val="34"/>
        </w:rPr>
        <w:t>2.2 Dataset Statistics</w:t>
      </w:r>
      <w:bookmarkEnd w:id="9"/>
      <w:bookmarkEnd w:id="10"/>
      <w:bookmarkEnd w:id="11"/>
    </w:p>
    <w:p w14:paraId="72055CA8"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The full dataset comprises 7,887 images distributed across three splits as follows:</w:t>
      </w:r>
    </w:p>
    <w:tbl>
      <w:tblPr>
        <w:tblStyle w:val="TableGrid"/>
        <w:tblW w:w="0" w:type="auto"/>
        <w:jc w:val="center"/>
        <w:tblLook w:val="04A0" w:firstRow="1" w:lastRow="0" w:firstColumn="1" w:lastColumn="0" w:noHBand="0" w:noVBand="1"/>
      </w:tblPr>
      <w:tblGrid>
        <w:gridCol w:w="1824"/>
        <w:gridCol w:w="1824"/>
        <w:gridCol w:w="1824"/>
        <w:gridCol w:w="1824"/>
        <w:gridCol w:w="1824"/>
      </w:tblGrid>
      <w:tr w:rsidR="00E97975" w:rsidRPr="000B64CA" w14:paraId="4036B604" w14:textId="77777777">
        <w:trPr>
          <w:jc w:val="center"/>
        </w:trPr>
        <w:tc>
          <w:tcPr>
            <w:tcW w:w="1824" w:type="dxa"/>
            <w:shd w:val="clear" w:color="FFFFFF" w:fill="1F4E79"/>
          </w:tcPr>
          <w:p w14:paraId="52C09BDB"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Split</w:t>
            </w:r>
          </w:p>
        </w:tc>
        <w:tc>
          <w:tcPr>
            <w:tcW w:w="1824" w:type="dxa"/>
            <w:shd w:val="clear" w:color="FFFFFF" w:fill="1F4E79"/>
          </w:tcPr>
          <w:p w14:paraId="42280018"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Images</w:t>
            </w:r>
          </w:p>
        </w:tc>
        <w:tc>
          <w:tcPr>
            <w:tcW w:w="1824" w:type="dxa"/>
            <w:shd w:val="clear" w:color="FFFFFF" w:fill="1F4E79"/>
          </w:tcPr>
          <w:p w14:paraId="139862E7"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Empty Instances</w:t>
            </w:r>
          </w:p>
        </w:tc>
        <w:tc>
          <w:tcPr>
            <w:tcW w:w="1824" w:type="dxa"/>
            <w:shd w:val="clear" w:color="FFFFFF" w:fill="1F4E79"/>
          </w:tcPr>
          <w:p w14:paraId="5816E4A6"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Occupied Instances</w:t>
            </w:r>
          </w:p>
        </w:tc>
        <w:tc>
          <w:tcPr>
            <w:tcW w:w="1824" w:type="dxa"/>
            <w:shd w:val="clear" w:color="FFFFFF" w:fill="1F4E79"/>
          </w:tcPr>
          <w:p w14:paraId="014E9F02"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Total Instances</w:t>
            </w:r>
          </w:p>
        </w:tc>
      </w:tr>
      <w:tr w:rsidR="00E97975" w:rsidRPr="000B64CA" w14:paraId="21A6F499" w14:textId="77777777">
        <w:trPr>
          <w:jc w:val="center"/>
        </w:trPr>
        <w:tc>
          <w:tcPr>
            <w:tcW w:w="1824" w:type="dxa"/>
            <w:shd w:val="clear" w:color="auto" w:fill="DCE6F1"/>
          </w:tcPr>
          <w:p w14:paraId="0DF18A54"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Train</w:t>
            </w:r>
          </w:p>
        </w:tc>
        <w:tc>
          <w:tcPr>
            <w:tcW w:w="1824" w:type="dxa"/>
            <w:shd w:val="clear" w:color="auto" w:fill="DCE6F1"/>
          </w:tcPr>
          <w:p w14:paraId="0654736A"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7,103</w:t>
            </w:r>
          </w:p>
        </w:tc>
        <w:tc>
          <w:tcPr>
            <w:tcW w:w="1824" w:type="dxa"/>
            <w:shd w:val="clear" w:color="auto" w:fill="DCE6F1"/>
          </w:tcPr>
          <w:p w14:paraId="70DC5424"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45,563</w:t>
            </w:r>
          </w:p>
        </w:tc>
        <w:tc>
          <w:tcPr>
            <w:tcW w:w="1824" w:type="dxa"/>
            <w:shd w:val="clear" w:color="auto" w:fill="DCE6F1"/>
          </w:tcPr>
          <w:p w14:paraId="4F94D07B"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92,676</w:t>
            </w:r>
          </w:p>
        </w:tc>
        <w:tc>
          <w:tcPr>
            <w:tcW w:w="1824" w:type="dxa"/>
            <w:shd w:val="clear" w:color="auto" w:fill="DCE6F1"/>
          </w:tcPr>
          <w:p w14:paraId="1B0ECBA3"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138,239</w:t>
            </w:r>
          </w:p>
        </w:tc>
      </w:tr>
      <w:tr w:rsidR="00E97975" w:rsidRPr="000B64CA" w14:paraId="5FB78583" w14:textId="77777777">
        <w:trPr>
          <w:jc w:val="center"/>
        </w:trPr>
        <w:tc>
          <w:tcPr>
            <w:tcW w:w="1824" w:type="dxa"/>
            <w:shd w:val="clear" w:color="auto" w:fill="FFFFFF"/>
          </w:tcPr>
          <w:p w14:paraId="1D0256E5"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Validation</w:t>
            </w:r>
          </w:p>
        </w:tc>
        <w:tc>
          <w:tcPr>
            <w:tcW w:w="1824" w:type="dxa"/>
            <w:shd w:val="clear" w:color="auto" w:fill="FFFFFF"/>
          </w:tcPr>
          <w:p w14:paraId="7DCC4357"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558</w:t>
            </w:r>
          </w:p>
        </w:tc>
        <w:tc>
          <w:tcPr>
            <w:tcW w:w="1824" w:type="dxa"/>
            <w:shd w:val="clear" w:color="auto" w:fill="FFFFFF"/>
          </w:tcPr>
          <w:p w14:paraId="20404AA2"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3,650</w:t>
            </w:r>
          </w:p>
        </w:tc>
        <w:tc>
          <w:tcPr>
            <w:tcW w:w="1824" w:type="dxa"/>
            <w:shd w:val="clear" w:color="auto" w:fill="FFFFFF"/>
          </w:tcPr>
          <w:p w14:paraId="5D7BDD3A"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8,300</w:t>
            </w:r>
          </w:p>
        </w:tc>
        <w:tc>
          <w:tcPr>
            <w:tcW w:w="1824" w:type="dxa"/>
            <w:shd w:val="clear" w:color="auto" w:fill="FFFFFF"/>
          </w:tcPr>
          <w:p w14:paraId="73E2D2A2"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11,950</w:t>
            </w:r>
          </w:p>
        </w:tc>
      </w:tr>
      <w:tr w:rsidR="00E97975" w:rsidRPr="000B64CA" w14:paraId="6CCC3DBB" w14:textId="77777777">
        <w:trPr>
          <w:jc w:val="center"/>
        </w:trPr>
        <w:tc>
          <w:tcPr>
            <w:tcW w:w="1824" w:type="dxa"/>
            <w:shd w:val="clear" w:color="auto" w:fill="DCE6F1"/>
          </w:tcPr>
          <w:p w14:paraId="1E89EBC0"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Test</w:t>
            </w:r>
          </w:p>
        </w:tc>
        <w:tc>
          <w:tcPr>
            <w:tcW w:w="1824" w:type="dxa"/>
            <w:shd w:val="clear" w:color="auto" w:fill="DCE6F1"/>
          </w:tcPr>
          <w:p w14:paraId="2C25F393"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226</w:t>
            </w:r>
          </w:p>
        </w:tc>
        <w:tc>
          <w:tcPr>
            <w:tcW w:w="1824" w:type="dxa"/>
            <w:shd w:val="clear" w:color="auto" w:fill="DCE6F1"/>
          </w:tcPr>
          <w:p w14:paraId="46FE2B8A"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2,010</w:t>
            </w:r>
          </w:p>
        </w:tc>
        <w:tc>
          <w:tcPr>
            <w:tcW w:w="1824" w:type="dxa"/>
            <w:shd w:val="clear" w:color="auto" w:fill="DCE6F1"/>
          </w:tcPr>
          <w:p w14:paraId="1FD91E82"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4,394</w:t>
            </w:r>
          </w:p>
        </w:tc>
        <w:tc>
          <w:tcPr>
            <w:tcW w:w="1824" w:type="dxa"/>
            <w:shd w:val="clear" w:color="auto" w:fill="DCE6F1"/>
          </w:tcPr>
          <w:p w14:paraId="67741EBE"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6,404</w:t>
            </w:r>
          </w:p>
        </w:tc>
      </w:tr>
      <w:tr w:rsidR="00E97975" w:rsidRPr="000B64CA" w14:paraId="2AFB1784" w14:textId="77777777">
        <w:trPr>
          <w:jc w:val="center"/>
        </w:trPr>
        <w:tc>
          <w:tcPr>
            <w:tcW w:w="1824" w:type="dxa"/>
            <w:shd w:val="clear" w:color="auto" w:fill="FFFFFF"/>
          </w:tcPr>
          <w:p w14:paraId="72691F8C"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Total</w:t>
            </w:r>
          </w:p>
        </w:tc>
        <w:tc>
          <w:tcPr>
            <w:tcW w:w="1824" w:type="dxa"/>
            <w:shd w:val="clear" w:color="auto" w:fill="FFFFFF"/>
          </w:tcPr>
          <w:p w14:paraId="45EC3E5D"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7,887</w:t>
            </w:r>
          </w:p>
        </w:tc>
        <w:tc>
          <w:tcPr>
            <w:tcW w:w="1824" w:type="dxa"/>
            <w:shd w:val="clear" w:color="auto" w:fill="FFFFFF"/>
          </w:tcPr>
          <w:p w14:paraId="13213D0C"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51,223</w:t>
            </w:r>
          </w:p>
        </w:tc>
        <w:tc>
          <w:tcPr>
            <w:tcW w:w="1824" w:type="dxa"/>
            <w:shd w:val="clear" w:color="auto" w:fill="FFFFFF"/>
          </w:tcPr>
          <w:p w14:paraId="7D2F9EDE"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105,370</w:t>
            </w:r>
          </w:p>
        </w:tc>
        <w:tc>
          <w:tcPr>
            <w:tcW w:w="1824" w:type="dxa"/>
            <w:shd w:val="clear" w:color="auto" w:fill="FFFFFF"/>
          </w:tcPr>
          <w:p w14:paraId="26EE9C9E"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156,593</w:t>
            </w:r>
          </w:p>
        </w:tc>
      </w:tr>
    </w:tbl>
    <w:p w14:paraId="7DC1ECAE" w14:textId="77777777" w:rsidR="00E97975" w:rsidRPr="000B64CA" w:rsidRDefault="00E97975">
      <w:pPr>
        <w:rPr>
          <w:rFonts w:asciiTheme="minorBidi" w:hAnsiTheme="minorBidi"/>
          <w:color w:val="000000" w:themeColor="text1"/>
        </w:rPr>
      </w:pPr>
    </w:p>
    <w:p w14:paraId="13A1C53A"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A notable characteristic of this dataset is its class imbalance: occupied instances are approximately twice as frequent as empty instances across all splits (105,370 vs 51,223 total instances). This reflects the natural distribution of real-world parking lots, where the majority of spaces tend to be occupied during active hours. This imbalance is consistent across all three splits, indicating a well-stratified partitioning strategy.</w:t>
      </w:r>
    </w:p>
    <w:p w14:paraId="61A9615A" w14:textId="77777777" w:rsidR="002C3222" w:rsidRPr="000B64CA" w:rsidRDefault="002C3222">
      <w:pPr>
        <w:spacing w:after="120"/>
        <w:jc w:val="both"/>
        <w:rPr>
          <w:rFonts w:asciiTheme="minorBidi" w:hAnsiTheme="minorBidi"/>
          <w:color w:val="000000" w:themeColor="text1"/>
        </w:rPr>
      </w:pPr>
    </w:p>
    <w:p w14:paraId="4017F8D8" w14:textId="77777777" w:rsidR="00E97975" w:rsidRPr="000B64CA" w:rsidRDefault="00000000">
      <w:pPr>
        <w:pStyle w:val="Heading2"/>
        <w:rPr>
          <w:rFonts w:asciiTheme="minorBidi" w:hAnsiTheme="minorBidi" w:cstheme="minorBidi"/>
          <w:color w:val="000000" w:themeColor="text1"/>
          <w:sz w:val="34"/>
          <w:szCs w:val="34"/>
        </w:rPr>
      </w:pPr>
      <w:bookmarkStart w:id="12" w:name="_Toc228458759"/>
      <w:bookmarkStart w:id="13" w:name="_Toc228458841"/>
      <w:bookmarkStart w:id="14" w:name="_Toc228458903"/>
      <w:r w:rsidRPr="000B64CA">
        <w:rPr>
          <w:rFonts w:asciiTheme="minorBidi" w:hAnsiTheme="minorBidi" w:cstheme="minorBidi"/>
          <w:color w:val="000000" w:themeColor="text1"/>
          <w:sz w:val="34"/>
          <w:szCs w:val="34"/>
        </w:rPr>
        <w:t>2.3 Preprocessing and Augmentation</w:t>
      </w:r>
      <w:bookmarkEnd w:id="12"/>
      <w:bookmarkEnd w:id="13"/>
      <w:bookmarkEnd w:id="14"/>
    </w:p>
    <w:p w14:paraId="62DF5222" w14:textId="77777777" w:rsidR="00EB7D83" w:rsidRPr="00EB7D83" w:rsidRDefault="00EB7D83" w:rsidP="00EB7D83">
      <w:pPr>
        <w:spacing w:after="120"/>
        <w:jc w:val="both"/>
        <w:rPr>
          <w:rFonts w:asciiTheme="minorBidi" w:hAnsiTheme="minorBidi"/>
          <w:color w:val="000000" w:themeColor="text1"/>
        </w:rPr>
      </w:pPr>
      <w:r w:rsidRPr="00EB7D83">
        <w:rPr>
          <w:rFonts w:asciiTheme="minorBidi" w:hAnsiTheme="minorBidi"/>
          <w:color w:val="000000" w:themeColor="text1"/>
        </w:rPr>
        <w:t xml:space="preserve">The dataset underwent the following preprocessing steps applied by </w:t>
      </w:r>
      <w:proofErr w:type="spellStart"/>
      <w:r w:rsidRPr="00EB7D83">
        <w:rPr>
          <w:rFonts w:asciiTheme="minorBidi" w:hAnsiTheme="minorBidi"/>
          <w:color w:val="000000" w:themeColor="text1"/>
        </w:rPr>
        <w:t>Roboflow</w:t>
      </w:r>
      <w:proofErr w:type="spellEnd"/>
      <w:r w:rsidRPr="00EB7D83">
        <w:rPr>
          <w:rFonts w:asciiTheme="minorBidi" w:hAnsiTheme="minorBidi"/>
          <w:color w:val="000000" w:themeColor="text1"/>
        </w:rPr>
        <w:t xml:space="preserve"> prior to export:</w:t>
      </w:r>
    </w:p>
    <w:p w14:paraId="2C5ED1EC" w14:textId="77777777" w:rsidR="00EB7D83" w:rsidRPr="00EB7D83" w:rsidRDefault="00EB7D83" w:rsidP="00EB7D83">
      <w:pPr>
        <w:numPr>
          <w:ilvl w:val="0"/>
          <w:numId w:val="11"/>
        </w:numPr>
        <w:spacing w:after="120"/>
        <w:jc w:val="both"/>
        <w:rPr>
          <w:rFonts w:asciiTheme="minorBidi" w:hAnsiTheme="minorBidi"/>
          <w:color w:val="000000" w:themeColor="text1"/>
        </w:rPr>
      </w:pPr>
      <w:r w:rsidRPr="00EB7D83">
        <w:rPr>
          <w:rFonts w:asciiTheme="minorBidi" w:hAnsiTheme="minorBidi"/>
          <w:color w:val="000000" w:themeColor="text1"/>
        </w:rPr>
        <w:lastRenderedPageBreak/>
        <w:t>Auto-orientation</w:t>
      </w:r>
    </w:p>
    <w:p w14:paraId="4CA80FF8" w14:textId="77777777" w:rsidR="00EB7D83" w:rsidRPr="00EB7D83" w:rsidRDefault="00EB7D83" w:rsidP="00EB7D83">
      <w:pPr>
        <w:numPr>
          <w:ilvl w:val="0"/>
          <w:numId w:val="11"/>
        </w:numPr>
        <w:spacing w:after="120"/>
        <w:jc w:val="both"/>
        <w:rPr>
          <w:rFonts w:asciiTheme="minorBidi" w:hAnsiTheme="minorBidi"/>
          <w:color w:val="000000" w:themeColor="text1"/>
        </w:rPr>
      </w:pPr>
      <w:r w:rsidRPr="00EB7D83">
        <w:rPr>
          <w:rFonts w:asciiTheme="minorBidi" w:hAnsiTheme="minorBidi"/>
          <w:color w:val="000000" w:themeColor="text1"/>
        </w:rPr>
        <w:t>Resize to 640×640</w:t>
      </w:r>
    </w:p>
    <w:p w14:paraId="667970A3" w14:textId="77777777" w:rsidR="00EB7D83" w:rsidRPr="00EB7D83" w:rsidRDefault="00EB7D83" w:rsidP="00EB7D83">
      <w:pPr>
        <w:numPr>
          <w:ilvl w:val="0"/>
          <w:numId w:val="11"/>
        </w:numPr>
        <w:spacing w:after="120"/>
        <w:jc w:val="both"/>
        <w:rPr>
          <w:rFonts w:asciiTheme="minorBidi" w:hAnsiTheme="minorBidi"/>
          <w:color w:val="000000" w:themeColor="text1"/>
        </w:rPr>
      </w:pPr>
      <w:r w:rsidRPr="00EB7D83">
        <w:rPr>
          <w:rFonts w:asciiTheme="minorBidi" w:hAnsiTheme="minorBidi"/>
          <w:color w:val="000000" w:themeColor="text1"/>
        </w:rPr>
        <w:t>Cutout augmentation — random black squares masked across the image</w:t>
      </w:r>
    </w:p>
    <w:p w14:paraId="5BE30B5C" w14:textId="77777777" w:rsidR="00EB7D83" w:rsidRPr="00EB7D83" w:rsidRDefault="00EB7D83" w:rsidP="00EB7D83">
      <w:pPr>
        <w:spacing w:after="120"/>
        <w:jc w:val="both"/>
        <w:rPr>
          <w:rFonts w:asciiTheme="minorBidi" w:hAnsiTheme="minorBidi"/>
          <w:color w:val="000000" w:themeColor="text1"/>
        </w:rPr>
      </w:pPr>
      <w:r w:rsidRPr="00EB7D83">
        <w:rPr>
          <w:rFonts w:asciiTheme="minorBidi" w:hAnsiTheme="minorBidi"/>
          <w:color w:val="000000" w:themeColor="text1"/>
        </w:rPr>
        <w:t>These steps ensure all images enter the training pipeline in a consistent format, with correct orientation and uniform resolution. The cutout augmentation in particular forces the model to detect spots even when parts of the image are hidden, improving robustness to real-world obstructions.</w:t>
      </w:r>
    </w:p>
    <w:p w14:paraId="3037A2B6" w14:textId="77777777" w:rsidR="00EB7D83" w:rsidRPr="00EB7D83" w:rsidRDefault="00EB7D83" w:rsidP="00EB7D83">
      <w:pPr>
        <w:spacing w:after="120"/>
        <w:jc w:val="both"/>
        <w:rPr>
          <w:rFonts w:asciiTheme="minorBidi" w:hAnsiTheme="minorBidi"/>
          <w:color w:val="000000" w:themeColor="text1"/>
        </w:rPr>
      </w:pPr>
      <w:r w:rsidRPr="00EB7D83">
        <w:rPr>
          <w:rFonts w:asciiTheme="minorBidi" w:hAnsiTheme="minorBidi"/>
          <w:color w:val="000000" w:themeColor="text1"/>
        </w:rPr>
        <w:t xml:space="preserve">In addition, </w:t>
      </w:r>
      <w:proofErr w:type="spellStart"/>
      <w:r w:rsidRPr="00EB7D83">
        <w:rPr>
          <w:rFonts w:asciiTheme="minorBidi" w:hAnsiTheme="minorBidi"/>
          <w:color w:val="000000" w:themeColor="text1"/>
        </w:rPr>
        <w:t>Roboflow</w:t>
      </w:r>
      <w:proofErr w:type="spellEnd"/>
      <w:r w:rsidRPr="00EB7D83">
        <w:rPr>
          <w:rFonts w:asciiTheme="minorBidi" w:hAnsiTheme="minorBidi"/>
          <w:color w:val="000000" w:themeColor="text1"/>
        </w:rPr>
        <w:t xml:space="preserve"> applied image-level augmentations during dataset generation, producing augmented copies of the original images identifiable by </w:t>
      </w:r>
      <w:proofErr w:type="gramStart"/>
      <w:r w:rsidRPr="00EB7D83">
        <w:rPr>
          <w:rFonts w:asciiTheme="minorBidi" w:hAnsiTheme="minorBidi"/>
          <w:color w:val="000000" w:themeColor="text1"/>
        </w:rPr>
        <w:t>the .</w:t>
      </w:r>
      <w:proofErr w:type="gramEnd"/>
      <w:r w:rsidRPr="00EB7D83">
        <w:rPr>
          <w:rFonts w:asciiTheme="minorBidi" w:hAnsiTheme="minorBidi"/>
          <w:color w:val="000000" w:themeColor="text1"/>
        </w:rPr>
        <w:t>rf. suffix in their filenames:</w:t>
      </w:r>
    </w:p>
    <w:p w14:paraId="6169F53C" w14:textId="77777777" w:rsidR="00EB7D83" w:rsidRPr="00EB7D83" w:rsidRDefault="00EB7D83" w:rsidP="00EB7D83">
      <w:pPr>
        <w:numPr>
          <w:ilvl w:val="0"/>
          <w:numId w:val="12"/>
        </w:numPr>
        <w:spacing w:after="120"/>
        <w:jc w:val="both"/>
        <w:rPr>
          <w:rFonts w:asciiTheme="minorBidi" w:hAnsiTheme="minorBidi"/>
          <w:color w:val="000000" w:themeColor="text1"/>
        </w:rPr>
      </w:pPr>
      <w:r w:rsidRPr="00EB7D83">
        <w:rPr>
          <w:rFonts w:asciiTheme="minorBidi" w:hAnsiTheme="minorBidi"/>
          <w:color w:val="000000" w:themeColor="text1"/>
        </w:rPr>
        <w:t>Rotation with black corner borders</w:t>
      </w:r>
    </w:p>
    <w:p w14:paraId="38F1E5D3" w14:textId="77777777" w:rsidR="00EB7D83" w:rsidRPr="00EB7D83" w:rsidRDefault="00EB7D83" w:rsidP="00EB7D83">
      <w:pPr>
        <w:numPr>
          <w:ilvl w:val="0"/>
          <w:numId w:val="12"/>
        </w:numPr>
        <w:spacing w:after="120"/>
        <w:jc w:val="both"/>
        <w:rPr>
          <w:rFonts w:asciiTheme="minorBidi" w:hAnsiTheme="minorBidi"/>
          <w:color w:val="000000" w:themeColor="text1"/>
        </w:rPr>
      </w:pPr>
      <w:r w:rsidRPr="00EB7D83">
        <w:rPr>
          <w:rFonts w:asciiTheme="minorBidi" w:hAnsiTheme="minorBidi"/>
          <w:color w:val="000000" w:themeColor="text1"/>
        </w:rPr>
        <w:t>Additive noise and grain</w:t>
      </w:r>
    </w:p>
    <w:p w14:paraId="330AA020" w14:textId="77777777" w:rsidR="00EB7D83" w:rsidRPr="00EB7D83" w:rsidRDefault="00EB7D83" w:rsidP="00EB7D83">
      <w:pPr>
        <w:numPr>
          <w:ilvl w:val="0"/>
          <w:numId w:val="12"/>
        </w:numPr>
        <w:spacing w:after="120"/>
        <w:jc w:val="both"/>
        <w:rPr>
          <w:rFonts w:asciiTheme="minorBidi" w:hAnsiTheme="minorBidi"/>
          <w:color w:val="000000" w:themeColor="text1"/>
        </w:rPr>
      </w:pPr>
      <w:r w:rsidRPr="00EB7D83">
        <w:rPr>
          <w:rFonts w:asciiTheme="minorBidi" w:hAnsiTheme="minorBidi"/>
          <w:color w:val="000000" w:themeColor="text1"/>
        </w:rPr>
        <w:t>Grayscale conversion</w:t>
      </w:r>
    </w:p>
    <w:p w14:paraId="39ADC89D" w14:textId="77777777" w:rsidR="00EB7D83" w:rsidRPr="00EB7D83" w:rsidRDefault="00EB7D83" w:rsidP="00EB7D83">
      <w:pPr>
        <w:spacing w:after="120"/>
        <w:jc w:val="both"/>
        <w:rPr>
          <w:rFonts w:asciiTheme="minorBidi" w:hAnsiTheme="minorBidi"/>
          <w:color w:val="000000" w:themeColor="text1"/>
        </w:rPr>
      </w:pPr>
      <w:r w:rsidRPr="00EB7D83">
        <w:rPr>
          <w:rFonts w:asciiTheme="minorBidi" w:hAnsiTheme="minorBidi"/>
          <w:color w:val="000000" w:themeColor="text1"/>
        </w:rPr>
        <w:t>These augmentations directly simulate challenging real-world conditions. Rotation prepares the model for tilted or angled camera feeds. Noise and grain replicate poor camera quality, rain, or lens artifacts. Grayscale conversion ensures the model remains accurate at night or under low-light conditions where color information is lost.</w:t>
      </w:r>
    </w:p>
    <w:p w14:paraId="5AF5F278" w14:textId="77777777" w:rsidR="00EB7D83" w:rsidRPr="00EB7D83" w:rsidRDefault="00EB7D83" w:rsidP="00EB7D83">
      <w:pPr>
        <w:spacing w:after="120"/>
        <w:jc w:val="both"/>
        <w:rPr>
          <w:rFonts w:asciiTheme="minorBidi" w:hAnsiTheme="minorBidi"/>
          <w:color w:val="000000" w:themeColor="text1"/>
        </w:rPr>
      </w:pPr>
      <w:r w:rsidRPr="00EB7D83">
        <w:rPr>
          <w:rFonts w:asciiTheme="minorBidi" w:hAnsiTheme="minorBidi"/>
          <w:color w:val="000000" w:themeColor="text1"/>
        </w:rPr>
        <w:t xml:space="preserve">During model training, the following augmentations were explicitly configured in the </w:t>
      </w:r>
      <w:proofErr w:type="spellStart"/>
      <w:r w:rsidRPr="00EB7D83">
        <w:rPr>
          <w:rFonts w:asciiTheme="minorBidi" w:hAnsiTheme="minorBidi"/>
          <w:color w:val="000000" w:themeColor="text1"/>
        </w:rPr>
        <w:t>Ultralytics</w:t>
      </w:r>
      <w:proofErr w:type="spellEnd"/>
      <w:r w:rsidRPr="00EB7D83">
        <w:rPr>
          <w:rFonts w:asciiTheme="minorBidi" w:hAnsiTheme="minorBidi"/>
          <w:color w:val="000000" w:themeColor="text1"/>
        </w:rPr>
        <w:t xml:space="preserve"> training pipeline:</w:t>
      </w:r>
    </w:p>
    <w:p w14:paraId="2863D1B8" w14:textId="77777777" w:rsidR="00EB7D83" w:rsidRPr="00EB7D83" w:rsidRDefault="00EB7D83" w:rsidP="00EB7D83">
      <w:pPr>
        <w:numPr>
          <w:ilvl w:val="0"/>
          <w:numId w:val="13"/>
        </w:numPr>
        <w:spacing w:after="120"/>
        <w:jc w:val="both"/>
        <w:rPr>
          <w:rFonts w:asciiTheme="minorBidi" w:hAnsiTheme="minorBidi"/>
          <w:color w:val="000000" w:themeColor="text1"/>
        </w:rPr>
      </w:pPr>
      <w:r w:rsidRPr="00EB7D83">
        <w:rPr>
          <w:rFonts w:asciiTheme="minorBidi" w:hAnsiTheme="minorBidi"/>
          <w:color w:val="000000" w:themeColor="text1"/>
        </w:rPr>
        <w:t>Rotation ±10°</w:t>
      </w:r>
    </w:p>
    <w:p w14:paraId="18713771" w14:textId="77777777" w:rsidR="00EB7D83" w:rsidRPr="00EB7D83" w:rsidRDefault="00EB7D83" w:rsidP="00EB7D83">
      <w:pPr>
        <w:numPr>
          <w:ilvl w:val="0"/>
          <w:numId w:val="13"/>
        </w:numPr>
        <w:spacing w:after="120"/>
        <w:jc w:val="both"/>
        <w:rPr>
          <w:rFonts w:asciiTheme="minorBidi" w:hAnsiTheme="minorBidi"/>
          <w:color w:val="000000" w:themeColor="text1"/>
        </w:rPr>
      </w:pPr>
      <w:r w:rsidRPr="00EB7D83">
        <w:rPr>
          <w:rFonts w:asciiTheme="minorBidi" w:hAnsiTheme="minorBidi"/>
          <w:color w:val="000000" w:themeColor="text1"/>
        </w:rPr>
        <w:t>Translation ±10%</w:t>
      </w:r>
    </w:p>
    <w:p w14:paraId="4A68BB59" w14:textId="77777777" w:rsidR="00EB7D83" w:rsidRPr="00EB7D83" w:rsidRDefault="00EB7D83" w:rsidP="00EB7D83">
      <w:pPr>
        <w:numPr>
          <w:ilvl w:val="0"/>
          <w:numId w:val="13"/>
        </w:numPr>
        <w:spacing w:after="120"/>
        <w:jc w:val="both"/>
        <w:rPr>
          <w:rFonts w:asciiTheme="minorBidi" w:hAnsiTheme="minorBidi"/>
          <w:color w:val="000000" w:themeColor="text1"/>
        </w:rPr>
      </w:pPr>
      <w:r w:rsidRPr="00EB7D83">
        <w:rPr>
          <w:rFonts w:asciiTheme="minorBidi" w:hAnsiTheme="minorBidi"/>
          <w:color w:val="000000" w:themeColor="text1"/>
        </w:rPr>
        <w:t>Scale variation ±50%</w:t>
      </w:r>
    </w:p>
    <w:p w14:paraId="2EE8223F" w14:textId="77777777" w:rsidR="00EB7D83" w:rsidRPr="00EB7D83" w:rsidRDefault="00EB7D83" w:rsidP="00EB7D83">
      <w:pPr>
        <w:numPr>
          <w:ilvl w:val="0"/>
          <w:numId w:val="13"/>
        </w:numPr>
        <w:spacing w:after="120"/>
        <w:jc w:val="both"/>
        <w:rPr>
          <w:rFonts w:asciiTheme="minorBidi" w:hAnsiTheme="minorBidi"/>
          <w:color w:val="000000" w:themeColor="text1"/>
        </w:rPr>
      </w:pPr>
      <w:r w:rsidRPr="00EB7D83">
        <w:rPr>
          <w:rFonts w:asciiTheme="minorBidi" w:hAnsiTheme="minorBidi"/>
          <w:color w:val="000000" w:themeColor="text1"/>
        </w:rPr>
        <w:t>Shear ±2.0°</w:t>
      </w:r>
    </w:p>
    <w:p w14:paraId="1A76875B" w14:textId="77777777" w:rsidR="00EB7D83" w:rsidRPr="00EB7D83" w:rsidRDefault="00EB7D83" w:rsidP="00EB7D83">
      <w:pPr>
        <w:numPr>
          <w:ilvl w:val="0"/>
          <w:numId w:val="13"/>
        </w:numPr>
        <w:spacing w:after="120"/>
        <w:jc w:val="both"/>
        <w:rPr>
          <w:rFonts w:asciiTheme="minorBidi" w:hAnsiTheme="minorBidi"/>
          <w:color w:val="000000" w:themeColor="text1"/>
        </w:rPr>
      </w:pPr>
      <w:r w:rsidRPr="00EB7D83">
        <w:rPr>
          <w:rFonts w:asciiTheme="minorBidi" w:hAnsiTheme="minorBidi"/>
          <w:color w:val="000000" w:themeColor="text1"/>
        </w:rPr>
        <w:t>Perspective distortion</w:t>
      </w:r>
    </w:p>
    <w:p w14:paraId="503377F0" w14:textId="77777777" w:rsidR="00EB7D83" w:rsidRPr="00EB7D83" w:rsidRDefault="00EB7D83" w:rsidP="00EB7D83">
      <w:pPr>
        <w:numPr>
          <w:ilvl w:val="0"/>
          <w:numId w:val="13"/>
        </w:numPr>
        <w:spacing w:after="120"/>
        <w:jc w:val="both"/>
        <w:rPr>
          <w:rFonts w:asciiTheme="minorBidi" w:hAnsiTheme="minorBidi"/>
          <w:color w:val="000000" w:themeColor="text1"/>
        </w:rPr>
      </w:pPr>
      <w:r w:rsidRPr="00EB7D83">
        <w:rPr>
          <w:rFonts w:asciiTheme="minorBidi" w:hAnsiTheme="minorBidi"/>
          <w:color w:val="000000" w:themeColor="text1"/>
        </w:rPr>
        <w:t>Horizontal flip — 50% probability</w:t>
      </w:r>
    </w:p>
    <w:p w14:paraId="618D0FC5" w14:textId="77777777" w:rsidR="00EB7D83" w:rsidRPr="00EB7D83" w:rsidRDefault="00EB7D83" w:rsidP="00EB7D83">
      <w:pPr>
        <w:numPr>
          <w:ilvl w:val="0"/>
          <w:numId w:val="13"/>
        </w:numPr>
        <w:spacing w:after="120"/>
        <w:jc w:val="both"/>
        <w:rPr>
          <w:rFonts w:asciiTheme="minorBidi" w:hAnsiTheme="minorBidi"/>
          <w:color w:val="000000" w:themeColor="text1"/>
        </w:rPr>
      </w:pPr>
      <w:r w:rsidRPr="00EB7D83">
        <w:rPr>
          <w:rFonts w:asciiTheme="minorBidi" w:hAnsiTheme="minorBidi"/>
          <w:color w:val="000000" w:themeColor="text1"/>
        </w:rPr>
        <w:t>Mosaic augmentation — combines four training images into one</w:t>
      </w:r>
    </w:p>
    <w:p w14:paraId="7BA2F3BF" w14:textId="77777777" w:rsidR="00EB7D83" w:rsidRPr="00EB7D83" w:rsidRDefault="00EB7D83" w:rsidP="00EB7D83">
      <w:pPr>
        <w:numPr>
          <w:ilvl w:val="0"/>
          <w:numId w:val="13"/>
        </w:numPr>
        <w:spacing w:after="120"/>
        <w:jc w:val="both"/>
        <w:rPr>
          <w:rFonts w:asciiTheme="minorBidi" w:hAnsiTheme="minorBidi"/>
          <w:color w:val="000000" w:themeColor="text1"/>
        </w:rPr>
      </w:pPr>
      <w:r w:rsidRPr="00EB7D83">
        <w:rPr>
          <w:rFonts w:asciiTheme="minorBidi" w:hAnsiTheme="minorBidi"/>
          <w:color w:val="000000" w:themeColor="text1"/>
        </w:rPr>
        <w:t>HSV color-space jitter — hue, saturation, and brightness variation</w:t>
      </w:r>
    </w:p>
    <w:p w14:paraId="356DD7E7" w14:textId="77777777" w:rsidR="00EB7D83" w:rsidRPr="00EB7D83" w:rsidRDefault="00EB7D83" w:rsidP="00EB7D83">
      <w:pPr>
        <w:spacing w:after="120"/>
        <w:jc w:val="both"/>
        <w:rPr>
          <w:rFonts w:asciiTheme="minorBidi" w:hAnsiTheme="minorBidi"/>
          <w:color w:val="000000" w:themeColor="text1"/>
        </w:rPr>
      </w:pPr>
      <w:r w:rsidRPr="00EB7D83">
        <w:rPr>
          <w:rFonts w:asciiTheme="minorBidi" w:hAnsiTheme="minorBidi"/>
          <w:color w:val="000000" w:themeColor="text1"/>
        </w:rPr>
        <w:t xml:space="preserve">These training-time augmentations further diversify what the model sees during each epoch. Mosaic </w:t>
      </w:r>
      <w:proofErr w:type="gramStart"/>
      <w:r w:rsidRPr="00EB7D83">
        <w:rPr>
          <w:rFonts w:asciiTheme="minorBidi" w:hAnsiTheme="minorBidi"/>
          <w:color w:val="000000" w:themeColor="text1"/>
        </w:rPr>
        <w:t>in particular is</w:t>
      </w:r>
      <w:proofErr w:type="gramEnd"/>
      <w:r w:rsidRPr="00EB7D83">
        <w:rPr>
          <w:rFonts w:asciiTheme="minorBidi" w:hAnsiTheme="minorBidi"/>
          <w:color w:val="000000" w:themeColor="text1"/>
        </w:rPr>
        <w:t xml:space="preserve"> highly effective for detection tasks as it forces the model to detect objects at different scales and positions within a single image. HSV jitter ensures the model is not sensitive to color or lighting changes between different parking lots or times of day.</w:t>
      </w:r>
    </w:p>
    <w:p w14:paraId="6C659E43" w14:textId="77777777" w:rsidR="000B64CA" w:rsidRPr="000B64CA" w:rsidRDefault="000B64CA">
      <w:pPr>
        <w:spacing w:after="120"/>
        <w:jc w:val="both"/>
        <w:rPr>
          <w:rFonts w:asciiTheme="minorBidi" w:hAnsiTheme="minorBidi"/>
          <w:color w:val="000000" w:themeColor="text1"/>
        </w:rPr>
      </w:pPr>
    </w:p>
    <w:p w14:paraId="420AAC9C" w14:textId="77777777" w:rsidR="00E97975" w:rsidRPr="000B64CA" w:rsidRDefault="00000000">
      <w:pPr>
        <w:pStyle w:val="Heading1"/>
        <w:rPr>
          <w:rFonts w:asciiTheme="minorBidi" w:hAnsiTheme="minorBidi" w:cstheme="minorBidi"/>
          <w:i/>
          <w:iCs/>
          <w:color w:val="000000" w:themeColor="text1"/>
          <w:sz w:val="46"/>
          <w:szCs w:val="46"/>
          <w:u w:val="single"/>
        </w:rPr>
      </w:pPr>
      <w:bookmarkStart w:id="15" w:name="_Toc228458760"/>
      <w:bookmarkStart w:id="16" w:name="_Toc228458842"/>
      <w:bookmarkStart w:id="17" w:name="_Toc228458904"/>
      <w:r w:rsidRPr="000B64CA">
        <w:rPr>
          <w:rFonts w:asciiTheme="minorBidi" w:hAnsiTheme="minorBidi" w:cstheme="minorBidi"/>
          <w:i/>
          <w:iCs/>
          <w:color w:val="000000" w:themeColor="text1"/>
          <w:sz w:val="46"/>
          <w:szCs w:val="46"/>
          <w:u w:val="single"/>
        </w:rPr>
        <w:lastRenderedPageBreak/>
        <w:t>3. Methodology</w:t>
      </w:r>
      <w:bookmarkEnd w:id="15"/>
      <w:bookmarkEnd w:id="16"/>
      <w:bookmarkEnd w:id="17"/>
    </w:p>
    <w:p w14:paraId="2E8CAD25" w14:textId="77777777" w:rsidR="00E97975" w:rsidRPr="000B64CA" w:rsidRDefault="00000000">
      <w:pPr>
        <w:pStyle w:val="Heading2"/>
        <w:rPr>
          <w:rFonts w:asciiTheme="minorBidi" w:hAnsiTheme="minorBidi" w:cstheme="minorBidi"/>
          <w:color w:val="000000" w:themeColor="text1"/>
          <w:sz w:val="34"/>
          <w:szCs w:val="34"/>
        </w:rPr>
      </w:pPr>
      <w:bookmarkStart w:id="18" w:name="_Toc228458761"/>
      <w:bookmarkStart w:id="19" w:name="_Toc228458843"/>
      <w:bookmarkStart w:id="20" w:name="_Toc228458905"/>
      <w:r w:rsidRPr="000B64CA">
        <w:rPr>
          <w:rFonts w:asciiTheme="minorBidi" w:hAnsiTheme="minorBidi" w:cstheme="minorBidi"/>
          <w:color w:val="000000" w:themeColor="text1"/>
          <w:sz w:val="34"/>
          <w:szCs w:val="34"/>
        </w:rPr>
        <w:t>3.1 Approach Overview</w:t>
      </w:r>
      <w:bookmarkEnd w:id="18"/>
      <w:bookmarkEnd w:id="19"/>
      <w:bookmarkEnd w:id="20"/>
    </w:p>
    <w:p w14:paraId="65DB416D"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This project employs an end-to-end object detection paradigm: rather than first segmenting parking regions and then classifying each one, a single model simultaneously localises and classifies every parking spot in the image. This design choice simplifies the inference pipeline, removes the need for manual region definition, and allows the model to leverage spatial context across the entire image.</w:t>
      </w:r>
    </w:p>
    <w:p w14:paraId="2769DC66"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Three approaches are implemented. The first two are supervised deep learning detectors fine-tuned on the parking dataset. The third is a training-free classical computer vision baseline that requires manual annotation of spot locations and uses edge density to infer occupancy.</w:t>
      </w:r>
    </w:p>
    <w:p w14:paraId="2338FAD1" w14:textId="77777777" w:rsidR="00E97975" w:rsidRPr="000B64CA" w:rsidRDefault="00000000">
      <w:pPr>
        <w:pStyle w:val="Heading2"/>
        <w:rPr>
          <w:rFonts w:asciiTheme="minorBidi" w:hAnsiTheme="minorBidi" w:cstheme="minorBidi"/>
          <w:color w:val="000000" w:themeColor="text1"/>
          <w:sz w:val="34"/>
          <w:szCs w:val="34"/>
        </w:rPr>
      </w:pPr>
      <w:bookmarkStart w:id="21" w:name="_Toc228458762"/>
      <w:bookmarkStart w:id="22" w:name="_Toc228458844"/>
      <w:bookmarkStart w:id="23" w:name="_Toc228458906"/>
      <w:r w:rsidRPr="000B64CA">
        <w:rPr>
          <w:rFonts w:asciiTheme="minorBidi" w:hAnsiTheme="minorBidi" w:cstheme="minorBidi"/>
          <w:color w:val="000000" w:themeColor="text1"/>
          <w:sz w:val="34"/>
          <w:szCs w:val="34"/>
        </w:rPr>
        <w:t>3.2 YOLOv8s — CNN-based Detector</w:t>
      </w:r>
      <w:bookmarkEnd w:id="21"/>
      <w:bookmarkEnd w:id="22"/>
      <w:bookmarkEnd w:id="23"/>
    </w:p>
    <w:p w14:paraId="5BFADB85"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YOLOv8s (You Only Look Once, version 8, small variant) is a single-stage object detector developed by Ultralytics. Its architecture consists of a CSPDarknet backbone for feature extraction, a Path Aggregation Network (PAN) neck for multi-scale feature fusion, and a decoupled detection head that separately predicts objectness, class probabilities, and bounding box regression. The model processes the entire image in a single forward pass, producing a dense grid of predictions at three spatial scales (stride 8, 16, 32), which are then filtered by Non-Maximum Suppression (NMS).</w:t>
      </w:r>
    </w:p>
    <w:p w14:paraId="41C474FA"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YOLOv8s was initialised from COCO-pretrained weights (yolov8s.pt) and fine-tuned on the parking dataset for 50 epochs with the following configuration:</w:t>
      </w:r>
    </w:p>
    <w:p w14:paraId="28C877BC"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t>Input resolution: 640×640 pixels</w:t>
      </w:r>
    </w:p>
    <w:p w14:paraId="2DA623C4"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t>Batch size: 16</w:t>
      </w:r>
    </w:p>
    <w:p w14:paraId="59B6E015"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t>Optimizer: AdamW (Ultralytics default)</w:t>
      </w:r>
    </w:p>
    <w:p w14:paraId="57BF6337"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t>Early stopping patience: 20 epochs</w:t>
      </w:r>
    </w:p>
    <w:p w14:paraId="644E09CC"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t>Confidence threshold (inference): 0.15</w:t>
      </w:r>
    </w:p>
    <w:p w14:paraId="20DAC8A1"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t>IoU threshold (NMS): 0.50</w:t>
      </w:r>
    </w:p>
    <w:p w14:paraId="044F8316"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YOLOv8s is well-suited to this task because parking spots are small, uniformly shaped, and locally classifiable — properties that align with the local receptive field of convolutional filters. The model's inductive biases (translation equivariance, locality) match the structure of the problem, and its compact size (22.6 MB) enables fast inference.</w:t>
      </w:r>
    </w:p>
    <w:p w14:paraId="79EAB414" w14:textId="77777777" w:rsidR="002C3222" w:rsidRPr="000B64CA" w:rsidRDefault="002C3222">
      <w:pPr>
        <w:spacing w:after="120"/>
        <w:jc w:val="both"/>
        <w:rPr>
          <w:rFonts w:asciiTheme="minorBidi" w:hAnsiTheme="minorBidi"/>
          <w:color w:val="000000" w:themeColor="text1"/>
        </w:rPr>
      </w:pPr>
    </w:p>
    <w:p w14:paraId="7964981D" w14:textId="77777777" w:rsidR="00E97975" w:rsidRPr="000B64CA" w:rsidRDefault="00000000">
      <w:pPr>
        <w:pStyle w:val="Heading2"/>
        <w:rPr>
          <w:rFonts w:asciiTheme="minorBidi" w:hAnsiTheme="minorBidi" w:cstheme="minorBidi"/>
          <w:color w:val="000000" w:themeColor="text1"/>
          <w:sz w:val="34"/>
          <w:szCs w:val="34"/>
        </w:rPr>
      </w:pPr>
      <w:bookmarkStart w:id="24" w:name="_Toc228458763"/>
      <w:bookmarkStart w:id="25" w:name="_Toc228458845"/>
      <w:bookmarkStart w:id="26" w:name="_Toc228458907"/>
      <w:r w:rsidRPr="000B64CA">
        <w:rPr>
          <w:rFonts w:asciiTheme="minorBidi" w:hAnsiTheme="minorBidi" w:cstheme="minorBidi"/>
          <w:color w:val="000000" w:themeColor="text1"/>
          <w:sz w:val="34"/>
          <w:szCs w:val="34"/>
        </w:rPr>
        <w:lastRenderedPageBreak/>
        <w:t>3.3 RT-DETR-l — Transformer-based Detector</w:t>
      </w:r>
      <w:bookmarkEnd w:id="24"/>
      <w:bookmarkEnd w:id="25"/>
      <w:bookmarkEnd w:id="26"/>
    </w:p>
    <w:p w14:paraId="232C886C"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RT-DETR (Real-Time Detection Transformer, large variant) is a hybrid CNN-Transformer detector proposed by Zhao et al. (2023). Its architecture consists of a ResNet backbone, a hybrid encoder that applies intra-scale self-attention on the largest feature map followed by cross-scale CNN fusion, and a transformer decoder with N learned object queries. Each query performs self-attention with other queries (suppressing duplicates) and cross-attention with encoder features to localise and classify objects. Unlike YOLO, RT-DETR requires no NMS post-processing — queries directly compete through attention, producing a fixed set of predictions.</w:t>
      </w:r>
    </w:p>
    <w:p w14:paraId="7E7A62AF"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RT-DETR-l was initialised from ImageNet-pretrained weights (rtdetr-l.pt) and fine-tuned on the parking dataset for 50 epochs with the following configuration:</w:t>
      </w:r>
    </w:p>
    <w:p w14:paraId="3828D068"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t>Input resolution: 640×640 pixels</w:t>
      </w:r>
    </w:p>
    <w:p w14:paraId="10CFF0F0"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t>Batch size: 8 (reduced due to higher memory requirements, model size: 66.2 MB)</w:t>
      </w:r>
    </w:p>
    <w:p w14:paraId="145AE1C9"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t>Early stopping patience: 20 epochs</w:t>
      </w:r>
    </w:p>
    <w:p w14:paraId="7D949124"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t>Same augmentation pipeline as YOLOv8s</w:t>
      </w:r>
    </w:p>
    <w:p w14:paraId="479109F7"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RT-DETR was included as an architecture comparison experiment. Its global attention mechanism is most beneficial when object identity depends on surrounding context. For parking spot detection, where each spot is locally self-contained, this global reasoning capacity is less critical, making it a meaningful architectural comparison.</w:t>
      </w:r>
    </w:p>
    <w:p w14:paraId="5CD3AB36" w14:textId="77777777" w:rsidR="000B64CA" w:rsidRPr="000B64CA" w:rsidRDefault="000B64CA">
      <w:pPr>
        <w:spacing w:after="120"/>
        <w:jc w:val="both"/>
        <w:rPr>
          <w:rFonts w:asciiTheme="minorBidi" w:hAnsiTheme="minorBidi"/>
          <w:color w:val="000000" w:themeColor="text1"/>
        </w:rPr>
      </w:pPr>
    </w:p>
    <w:p w14:paraId="2238142F" w14:textId="77777777" w:rsidR="00E97975" w:rsidRPr="000B64CA" w:rsidRDefault="00000000">
      <w:pPr>
        <w:pStyle w:val="Heading2"/>
        <w:rPr>
          <w:rFonts w:asciiTheme="minorBidi" w:hAnsiTheme="minorBidi" w:cstheme="minorBidi"/>
          <w:color w:val="000000" w:themeColor="text1"/>
          <w:sz w:val="34"/>
          <w:szCs w:val="34"/>
        </w:rPr>
      </w:pPr>
      <w:bookmarkStart w:id="27" w:name="_Toc228458764"/>
      <w:bookmarkStart w:id="28" w:name="_Toc228458846"/>
      <w:bookmarkStart w:id="29" w:name="_Toc228458908"/>
      <w:r w:rsidRPr="000B64CA">
        <w:rPr>
          <w:rFonts w:asciiTheme="minorBidi" w:hAnsiTheme="minorBidi" w:cstheme="minorBidi"/>
          <w:color w:val="000000" w:themeColor="text1"/>
          <w:sz w:val="34"/>
          <w:szCs w:val="34"/>
        </w:rPr>
        <w:t>3.4 Classical CV Baseline — Edge Density</w:t>
      </w:r>
      <w:bookmarkEnd w:id="27"/>
      <w:bookmarkEnd w:id="28"/>
      <w:bookmarkEnd w:id="29"/>
    </w:p>
    <w:p w14:paraId="5C6B258A"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The classical baseline requires no training data. The user manually marks parking spot centres on a reference frame by clicking on the image. A bounding box of configurable size is placed around each marked centre. For each video frame, the system crops each region of interest and applies Canny edge detection (thresholds: 50–150) to compute the fraction of edge pixels within the crop. If this edge density exceeds 7%, the spot is classified as occupied (a parked car introduces significantly more edges than empty asphalt). Otherwise it is classified as empty.</w:t>
      </w:r>
    </w:p>
    <w:p w14:paraId="158C1081"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 xml:space="preserve">This approach serves as a no-training-data baseline and is integrated into the Gradio demo (Tab 3). It illustrates the fundamental </w:t>
      </w:r>
      <w:proofErr w:type="gramStart"/>
      <w:r w:rsidRPr="000B64CA">
        <w:rPr>
          <w:rFonts w:asciiTheme="minorBidi" w:hAnsiTheme="minorBidi"/>
          <w:color w:val="000000" w:themeColor="text1"/>
        </w:rPr>
        <w:t>limitation</w:t>
      </w:r>
      <w:proofErr w:type="gramEnd"/>
      <w:r w:rsidRPr="000B64CA">
        <w:rPr>
          <w:rFonts w:asciiTheme="minorBidi" w:hAnsiTheme="minorBidi"/>
          <w:color w:val="000000" w:themeColor="text1"/>
        </w:rPr>
        <w:t xml:space="preserve"> of threshold-based methods: performance degrades under shadows, painted markings, and lighting changes, motivating the use of learned representations.</w:t>
      </w:r>
    </w:p>
    <w:p w14:paraId="1CC59AD4" w14:textId="77777777" w:rsidR="002C3222" w:rsidRPr="000B64CA" w:rsidRDefault="002C3222">
      <w:pPr>
        <w:spacing w:after="120"/>
        <w:jc w:val="both"/>
        <w:rPr>
          <w:rFonts w:asciiTheme="minorBidi" w:hAnsiTheme="minorBidi"/>
          <w:color w:val="000000" w:themeColor="text1"/>
        </w:rPr>
      </w:pPr>
    </w:p>
    <w:p w14:paraId="3961D185" w14:textId="77777777" w:rsidR="00E97975" w:rsidRPr="000B64CA" w:rsidRDefault="00000000">
      <w:pPr>
        <w:pStyle w:val="Heading2"/>
        <w:rPr>
          <w:rFonts w:asciiTheme="minorBidi" w:hAnsiTheme="minorBidi" w:cstheme="minorBidi"/>
          <w:color w:val="000000" w:themeColor="text1"/>
          <w:sz w:val="34"/>
          <w:szCs w:val="34"/>
        </w:rPr>
      </w:pPr>
      <w:bookmarkStart w:id="30" w:name="_Toc228458765"/>
      <w:bookmarkStart w:id="31" w:name="_Toc228458847"/>
      <w:bookmarkStart w:id="32" w:name="_Toc228458909"/>
      <w:r w:rsidRPr="000B64CA">
        <w:rPr>
          <w:rFonts w:asciiTheme="minorBidi" w:hAnsiTheme="minorBidi" w:cstheme="minorBidi"/>
          <w:color w:val="000000" w:themeColor="text1"/>
          <w:sz w:val="34"/>
          <w:szCs w:val="34"/>
        </w:rPr>
        <w:t>3.5 Evaluation Metrics</w:t>
      </w:r>
      <w:bookmarkEnd w:id="30"/>
      <w:bookmarkEnd w:id="31"/>
      <w:bookmarkEnd w:id="32"/>
    </w:p>
    <w:p w14:paraId="78AFBF0B"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All models are evaluated using the following standard object detection metrics:</w:t>
      </w:r>
    </w:p>
    <w:p w14:paraId="09410023"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lastRenderedPageBreak/>
        <w:t>mAP@0.5: mean Average Precision at IoU threshold 0.50. Primary metric for this task.</w:t>
      </w:r>
    </w:p>
    <w:p w14:paraId="1DAEEB00"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t>mAP@0.5:0.95: mean Average Precision averaged over IoU thresholds from 0.50 to 0.95 in steps of 0.05. Measures localisation precision.</w:t>
      </w:r>
    </w:p>
    <w:p w14:paraId="5A7A1FE3"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t>Precision: fraction of positive predictions that are correct.</w:t>
      </w:r>
    </w:p>
    <w:p w14:paraId="1A262CD8"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t>Recall: fraction of true positives that are detected.</w:t>
      </w:r>
    </w:p>
    <w:p w14:paraId="45932B17"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t>F1-Score: harmonic mean of Precision and Recall.</w:t>
      </w:r>
    </w:p>
    <w:p w14:paraId="78A787A9" w14:textId="7C750F36" w:rsidR="000B64CA" w:rsidRPr="000B64CA" w:rsidRDefault="00000000" w:rsidP="000B64CA">
      <w:pPr>
        <w:pStyle w:val="ListBullet"/>
        <w:spacing w:after="60"/>
        <w:rPr>
          <w:rFonts w:asciiTheme="minorBidi" w:hAnsiTheme="minorBidi"/>
          <w:color w:val="000000" w:themeColor="text1"/>
        </w:rPr>
      </w:pPr>
      <w:r w:rsidRPr="000B64CA">
        <w:rPr>
          <w:rFonts w:asciiTheme="minorBidi" w:hAnsiTheme="minorBidi"/>
          <w:color w:val="000000" w:themeColor="text1"/>
        </w:rPr>
        <w:t>Confusion Matrix: per-class normalised confusion matrix showing classification accuracy for empty and occupied classes.</w:t>
      </w:r>
    </w:p>
    <w:p w14:paraId="66CB7C96" w14:textId="77777777" w:rsidR="000B64CA" w:rsidRPr="000B64CA" w:rsidRDefault="000B64CA" w:rsidP="000B64CA">
      <w:pPr>
        <w:pStyle w:val="ListBullet"/>
        <w:numPr>
          <w:ilvl w:val="0"/>
          <w:numId w:val="0"/>
        </w:numPr>
        <w:spacing w:after="60"/>
        <w:ind w:left="360" w:hanging="360"/>
        <w:rPr>
          <w:rFonts w:asciiTheme="minorBidi" w:hAnsiTheme="minorBidi"/>
          <w:color w:val="000000" w:themeColor="text1"/>
        </w:rPr>
      </w:pPr>
    </w:p>
    <w:p w14:paraId="3A23115A" w14:textId="77777777" w:rsidR="00E97975" w:rsidRPr="000B64CA" w:rsidRDefault="00000000">
      <w:pPr>
        <w:pStyle w:val="Heading1"/>
        <w:rPr>
          <w:rFonts w:asciiTheme="minorBidi" w:hAnsiTheme="minorBidi" w:cstheme="minorBidi"/>
          <w:i/>
          <w:iCs/>
          <w:color w:val="000000" w:themeColor="text1"/>
          <w:sz w:val="46"/>
          <w:szCs w:val="46"/>
          <w:u w:val="single"/>
        </w:rPr>
      </w:pPr>
      <w:bookmarkStart w:id="33" w:name="_Toc228458766"/>
      <w:bookmarkStart w:id="34" w:name="_Toc228458848"/>
      <w:bookmarkStart w:id="35" w:name="_Toc228458910"/>
      <w:r w:rsidRPr="000B64CA">
        <w:rPr>
          <w:rFonts w:asciiTheme="minorBidi" w:hAnsiTheme="minorBidi" w:cstheme="minorBidi"/>
          <w:i/>
          <w:iCs/>
          <w:color w:val="000000" w:themeColor="text1"/>
          <w:sz w:val="46"/>
          <w:szCs w:val="46"/>
          <w:u w:val="single"/>
        </w:rPr>
        <w:t>4. Experiments and Results</w:t>
      </w:r>
      <w:bookmarkEnd w:id="33"/>
      <w:bookmarkEnd w:id="34"/>
      <w:bookmarkEnd w:id="35"/>
    </w:p>
    <w:p w14:paraId="6E5D7033" w14:textId="77777777" w:rsidR="00E97975" w:rsidRPr="000B64CA" w:rsidRDefault="00000000">
      <w:pPr>
        <w:pStyle w:val="Heading2"/>
        <w:rPr>
          <w:rFonts w:asciiTheme="minorBidi" w:hAnsiTheme="minorBidi" w:cstheme="minorBidi"/>
          <w:color w:val="000000" w:themeColor="text1"/>
          <w:sz w:val="34"/>
          <w:szCs w:val="34"/>
        </w:rPr>
      </w:pPr>
      <w:bookmarkStart w:id="36" w:name="_Toc228458767"/>
      <w:bookmarkStart w:id="37" w:name="_Toc228458849"/>
      <w:bookmarkStart w:id="38" w:name="_Toc228458911"/>
      <w:r w:rsidRPr="000B64CA">
        <w:rPr>
          <w:rFonts w:asciiTheme="minorBidi" w:hAnsiTheme="minorBidi" w:cstheme="minorBidi"/>
          <w:color w:val="000000" w:themeColor="text1"/>
          <w:sz w:val="34"/>
          <w:szCs w:val="34"/>
        </w:rPr>
        <w:t>4.1 Experiment 1 — Necessity of Fine-tuning</w:t>
      </w:r>
      <w:bookmarkEnd w:id="36"/>
      <w:bookmarkEnd w:id="37"/>
      <w:bookmarkEnd w:id="38"/>
    </w:p>
    <w:p w14:paraId="11A651D0"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The first experiment establishes whether fine-tuning is necessary by comparing the COCO pretrained YOLOv8s (base model) against the fine-tuned version on the parking test set. The base model has no knowledge of parking-specific classes and attempts to classify spots using its 80 COCO categories.</w:t>
      </w:r>
    </w:p>
    <w:tbl>
      <w:tblPr>
        <w:tblStyle w:val="TableGrid"/>
        <w:tblW w:w="0" w:type="auto"/>
        <w:jc w:val="center"/>
        <w:tblLook w:val="04A0" w:firstRow="1" w:lastRow="0" w:firstColumn="1" w:lastColumn="0" w:noHBand="0" w:noVBand="1"/>
      </w:tblPr>
      <w:tblGrid>
        <w:gridCol w:w="1520"/>
        <w:gridCol w:w="1520"/>
        <w:gridCol w:w="1601"/>
        <w:gridCol w:w="1520"/>
        <w:gridCol w:w="1520"/>
        <w:gridCol w:w="1520"/>
      </w:tblGrid>
      <w:tr w:rsidR="00E97975" w:rsidRPr="000B64CA" w14:paraId="01DA5D9F" w14:textId="77777777">
        <w:trPr>
          <w:jc w:val="center"/>
        </w:trPr>
        <w:tc>
          <w:tcPr>
            <w:tcW w:w="1520" w:type="dxa"/>
            <w:shd w:val="clear" w:color="FFFFFF" w:fill="1F4E79"/>
          </w:tcPr>
          <w:p w14:paraId="349D40A6"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Model</w:t>
            </w:r>
          </w:p>
        </w:tc>
        <w:tc>
          <w:tcPr>
            <w:tcW w:w="1520" w:type="dxa"/>
            <w:shd w:val="clear" w:color="FFFFFF" w:fill="1F4E79"/>
          </w:tcPr>
          <w:p w14:paraId="0FC600F7"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mAP@0.5</w:t>
            </w:r>
          </w:p>
        </w:tc>
        <w:tc>
          <w:tcPr>
            <w:tcW w:w="1520" w:type="dxa"/>
            <w:shd w:val="clear" w:color="FFFFFF" w:fill="1F4E79"/>
          </w:tcPr>
          <w:p w14:paraId="3A1FC358"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mAP@0.5:0.95</w:t>
            </w:r>
          </w:p>
        </w:tc>
        <w:tc>
          <w:tcPr>
            <w:tcW w:w="1520" w:type="dxa"/>
            <w:shd w:val="clear" w:color="FFFFFF" w:fill="1F4E79"/>
          </w:tcPr>
          <w:p w14:paraId="6F95E8F9"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Precision</w:t>
            </w:r>
          </w:p>
        </w:tc>
        <w:tc>
          <w:tcPr>
            <w:tcW w:w="1520" w:type="dxa"/>
            <w:shd w:val="clear" w:color="FFFFFF" w:fill="1F4E79"/>
          </w:tcPr>
          <w:p w14:paraId="651788C6"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Recall</w:t>
            </w:r>
          </w:p>
        </w:tc>
        <w:tc>
          <w:tcPr>
            <w:tcW w:w="1520" w:type="dxa"/>
            <w:shd w:val="clear" w:color="FFFFFF" w:fill="1F4E79"/>
          </w:tcPr>
          <w:p w14:paraId="52E6F88F"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F1-Score</w:t>
            </w:r>
          </w:p>
        </w:tc>
      </w:tr>
      <w:tr w:rsidR="00E97975" w:rsidRPr="000B64CA" w14:paraId="1C1DAEE5" w14:textId="77777777">
        <w:trPr>
          <w:jc w:val="center"/>
        </w:trPr>
        <w:tc>
          <w:tcPr>
            <w:tcW w:w="1520" w:type="dxa"/>
            <w:shd w:val="clear" w:color="auto" w:fill="DCE6F1"/>
          </w:tcPr>
          <w:p w14:paraId="31463DCE"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Base YOLOv8s (no fine-tuning)</w:t>
            </w:r>
          </w:p>
        </w:tc>
        <w:tc>
          <w:tcPr>
            <w:tcW w:w="1520" w:type="dxa"/>
            <w:shd w:val="clear" w:color="auto" w:fill="DCE6F1"/>
          </w:tcPr>
          <w:p w14:paraId="6EBDE5A5"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0.0000</w:t>
            </w:r>
          </w:p>
        </w:tc>
        <w:tc>
          <w:tcPr>
            <w:tcW w:w="1520" w:type="dxa"/>
            <w:shd w:val="clear" w:color="auto" w:fill="DCE6F1"/>
          </w:tcPr>
          <w:p w14:paraId="061FEBAC"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0.0000</w:t>
            </w:r>
          </w:p>
        </w:tc>
        <w:tc>
          <w:tcPr>
            <w:tcW w:w="1520" w:type="dxa"/>
            <w:shd w:val="clear" w:color="auto" w:fill="DCE6F1"/>
          </w:tcPr>
          <w:p w14:paraId="11A0DB5C"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0.0037</w:t>
            </w:r>
          </w:p>
        </w:tc>
        <w:tc>
          <w:tcPr>
            <w:tcW w:w="1520" w:type="dxa"/>
            <w:shd w:val="clear" w:color="auto" w:fill="DCE6F1"/>
          </w:tcPr>
          <w:p w14:paraId="630C22E6"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0.0021</w:t>
            </w:r>
          </w:p>
        </w:tc>
        <w:tc>
          <w:tcPr>
            <w:tcW w:w="1520" w:type="dxa"/>
            <w:shd w:val="clear" w:color="auto" w:fill="DCE6F1"/>
          </w:tcPr>
          <w:p w14:paraId="63A3C086"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0.0026</w:t>
            </w:r>
          </w:p>
        </w:tc>
      </w:tr>
      <w:tr w:rsidR="00E97975" w:rsidRPr="000B64CA" w14:paraId="5808EA15" w14:textId="77777777">
        <w:trPr>
          <w:jc w:val="center"/>
        </w:trPr>
        <w:tc>
          <w:tcPr>
            <w:tcW w:w="1520" w:type="dxa"/>
            <w:shd w:val="clear" w:color="auto" w:fill="FFFFFF"/>
          </w:tcPr>
          <w:p w14:paraId="39CB5558"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Fine-tuned YOLOv8s</w:t>
            </w:r>
          </w:p>
        </w:tc>
        <w:tc>
          <w:tcPr>
            <w:tcW w:w="1520" w:type="dxa"/>
            <w:shd w:val="clear" w:color="auto" w:fill="FFFFFF"/>
          </w:tcPr>
          <w:p w14:paraId="4895D5C1"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0.9797</w:t>
            </w:r>
          </w:p>
        </w:tc>
        <w:tc>
          <w:tcPr>
            <w:tcW w:w="1520" w:type="dxa"/>
            <w:shd w:val="clear" w:color="auto" w:fill="FFFFFF"/>
          </w:tcPr>
          <w:p w14:paraId="37361D36"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0.8514</w:t>
            </w:r>
          </w:p>
        </w:tc>
        <w:tc>
          <w:tcPr>
            <w:tcW w:w="1520" w:type="dxa"/>
            <w:shd w:val="clear" w:color="auto" w:fill="FFFFFF"/>
          </w:tcPr>
          <w:p w14:paraId="320B8120"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0.9463</w:t>
            </w:r>
          </w:p>
        </w:tc>
        <w:tc>
          <w:tcPr>
            <w:tcW w:w="1520" w:type="dxa"/>
            <w:shd w:val="clear" w:color="auto" w:fill="FFFFFF"/>
          </w:tcPr>
          <w:p w14:paraId="7E6580AA"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0.9486</w:t>
            </w:r>
          </w:p>
        </w:tc>
        <w:tc>
          <w:tcPr>
            <w:tcW w:w="1520" w:type="dxa"/>
            <w:shd w:val="clear" w:color="auto" w:fill="FFFFFF"/>
          </w:tcPr>
          <w:p w14:paraId="1705E402"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0.9474</w:t>
            </w:r>
          </w:p>
        </w:tc>
      </w:tr>
    </w:tbl>
    <w:p w14:paraId="6908FACC" w14:textId="77777777" w:rsidR="00E97975" w:rsidRPr="000B64CA" w:rsidRDefault="00E97975">
      <w:pPr>
        <w:rPr>
          <w:rFonts w:asciiTheme="minorBidi" w:hAnsiTheme="minorBidi"/>
          <w:color w:val="000000" w:themeColor="text1"/>
        </w:rPr>
      </w:pPr>
    </w:p>
    <w:p w14:paraId="188A55C7"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The results are unambiguous. The base model achieves near-zero performance on all metrics, confirming that COCO pretraining provides no direct knowledge of parking spot classes. Fine-tuning on the parking dataset produces a dramatic improvement: mAP@0.5 increases from 0.0000 to 0.9797 — a gain of 97.97 percentage points. Precision and Recall both exceed 0.94, and the F1-Score of 0.9474 demonstrates strong and balanced classification performance. The confusion matrix of the fine-tuned model (Figure 1) further confirms this: 94% of empty spots and 98% of occupied spots are correctly classified.</w:t>
      </w:r>
    </w:p>
    <w:p w14:paraId="0E097BD4" w14:textId="7886878B" w:rsidR="00E97975" w:rsidRPr="000B64CA" w:rsidRDefault="00000000">
      <w:pPr>
        <w:jc w:val="center"/>
        <w:rPr>
          <w:rFonts w:asciiTheme="minorBidi" w:hAnsiTheme="minorBidi"/>
          <w:color w:val="000000" w:themeColor="text1"/>
        </w:rPr>
      </w:pPr>
      <w:r w:rsidRPr="000B64CA">
        <w:rPr>
          <w:rFonts w:asciiTheme="minorBidi" w:hAnsiTheme="minorBidi"/>
          <w:noProof/>
          <w:color w:val="000000" w:themeColor="text1"/>
        </w:rPr>
        <w:lastRenderedPageBreak/>
        <w:drawing>
          <wp:inline distT="0" distB="0" distL="0" distR="0" wp14:anchorId="4EF592D6" wp14:editId="2FCD66F4">
            <wp:extent cx="2895600"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finetuned.png"/>
                    <pic:cNvPicPr/>
                  </pic:nvPicPr>
                  <pic:blipFill>
                    <a:blip r:embed="rId8"/>
                    <a:stretch>
                      <a:fillRect/>
                    </a:stretch>
                  </pic:blipFill>
                  <pic:spPr>
                    <a:xfrm>
                      <a:off x="0" y="0"/>
                      <a:ext cx="2895600" cy="2560320"/>
                    </a:xfrm>
                    <a:prstGeom prst="rect">
                      <a:avLst/>
                    </a:prstGeom>
                  </pic:spPr>
                </pic:pic>
              </a:graphicData>
            </a:graphic>
          </wp:inline>
        </w:drawing>
      </w:r>
      <w:r w:rsidR="00743CFA" w:rsidRPr="000B64CA">
        <w:rPr>
          <w:rFonts w:asciiTheme="minorBidi" w:hAnsiTheme="minorBidi"/>
          <w:noProof/>
          <w:color w:val="000000" w:themeColor="text1"/>
        </w:rPr>
        <w:drawing>
          <wp:inline distT="0" distB="0" distL="0" distR="0" wp14:anchorId="5C0AC6D2" wp14:editId="3626C877">
            <wp:extent cx="2724150" cy="2554605"/>
            <wp:effectExtent l="0" t="0" r="0" b="0"/>
            <wp:docPr id="58820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09818" name=""/>
                    <pic:cNvPicPr/>
                  </pic:nvPicPr>
                  <pic:blipFill>
                    <a:blip r:embed="rId9"/>
                    <a:stretch>
                      <a:fillRect/>
                    </a:stretch>
                  </pic:blipFill>
                  <pic:spPr>
                    <a:xfrm>
                      <a:off x="0" y="0"/>
                      <a:ext cx="2759090" cy="2587370"/>
                    </a:xfrm>
                    <a:prstGeom prst="rect">
                      <a:avLst/>
                    </a:prstGeom>
                  </pic:spPr>
                </pic:pic>
              </a:graphicData>
            </a:graphic>
          </wp:inline>
        </w:drawing>
      </w:r>
    </w:p>
    <w:p w14:paraId="1E220703" w14:textId="77777777" w:rsidR="00743CFA" w:rsidRPr="000B64CA" w:rsidRDefault="00000000" w:rsidP="00743CFA">
      <w:pPr>
        <w:rPr>
          <w:rFonts w:asciiTheme="minorBidi" w:hAnsiTheme="minorBidi"/>
          <w:i/>
          <w:color w:val="000000" w:themeColor="text1"/>
          <w:sz w:val="18"/>
        </w:rPr>
      </w:pPr>
      <w:r w:rsidRPr="000B64CA">
        <w:rPr>
          <w:rFonts w:asciiTheme="minorBidi" w:hAnsiTheme="minorBidi"/>
          <w:i/>
          <w:color w:val="000000" w:themeColor="text1"/>
          <w:sz w:val="18"/>
        </w:rPr>
        <w:t>Figure 1 — Confusion matrix of the fine-tuned YOLOv8s on the test set.</w:t>
      </w:r>
      <w:r w:rsidR="00743CFA" w:rsidRPr="000B64CA">
        <w:rPr>
          <w:rFonts w:asciiTheme="minorBidi" w:hAnsiTheme="minorBidi"/>
          <w:i/>
          <w:color w:val="000000" w:themeColor="text1"/>
          <w:sz w:val="18"/>
        </w:rPr>
        <w:t xml:space="preserve"> </w:t>
      </w:r>
    </w:p>
    <w:p w14:paraId="74C6CBBE" w14:textId="6E3A6C2E" w:rsidR="002C3222" w:rsidRPr="000B64CA" w:rsidRDefault="00743CFA" w:rsidP="00743CFA">
      <w:pPr>
        <w:rPr>
          <w:rFonts w:asciiTheme="minorBidi" w:hAnsiTheme="minorBidi"/>
          <w:i/>
          <w:color w:val="000000" w:themeColor="text1"/>
          <w:sz w:val="18"/>
        </w:rPr>
      </w:pPr>
      <w:r w:rsidRPr="000B64CA">
        <w:rPr>
          <w:rFonts w:asciiTheme="minorBidi" w:hAnsiTheme="minorBidi"/>
          <w:i/>
          <w:color w:val="000000" w:themeColor="text1"/>
          <w:sz w:val="18"/>
        </w:rPr>
        <w:t>Figure 2 — Confusion matrix of the base YOLOv8s on the test set.</w:t>
      </w:r>
    </w:p>
    <w:p w14:paraId="0BE68E03" w14:textId="463BBF57" w:rsidR="00743CFA" w:rsidRDefault="000F43DB" w:rsidP="00743CFA">
      <w:pPr>
        <w:rPr>
          <w:rFonts w:asciiTheme="minorBidi" w:hAnsiTheme="minorBidi"/>
          <w:i/>
          <w:color w:val="000000" w:themeColor="text1"/>
          <w:sz w:val="18"/>
        </w:rPr>
      </w:pPr>
      <w:r w:rsidRPr="000F43DB">
        <w:rPr>
          <w:rFonts w:asciiTheme="minorBidi" w:hAnsiTheme="minorBidi"/>
          <w:i/>
          <w:noProof/>
          <w:color w:val="000000" w:themeColor="text1"/>
          <w:sz w:val="18"/>
        </w:rPr>
        <w:drawing>
          <wp:inline distT="0" distB="0" distL="0" distR="0" wp14:anchorId="7D284218" wp14:editId="6CB2C361">
            <wp:extent cx="3786155" cy="2194560"/>
            <wp:effectExtent l="0" t="0" r="5080" b="0"/>
            <wp:docPr id="65748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82855" name=""/>
                    <pic:cNvPicPr/>
                  </pic:nvPicPr>
                  <pic:blipFill>
                    <a:blip r:embed="rId10"/>
                    <a:stretch>
                      <a:fillRect/>
                    </a:stretch>
                  </pic:blipFill>
                  <pic:spPr>
                    <a:xfrm>
                      <a:off x="0" y="0"/>
                      <a:ext cx="3798788" cy="2201882"/>
                    </a:xfrm>
                    <a:prstGeom prst="rect">
                      <a:avLst/>
                    </a:prstGeom>
                  </pic:spPr>
                </pic:pic>
              </a:graphicData>
            </a:graphic>
          </wp:inline>
        </w:drawing>
      </w:r>
    </w:p>
    <w:p w14:paraId="713D198E" w14:textId="4A1FB101" w:rsidR="000F43DB" w:rsidRDefault="000F43DB" w:rsidP="000F43DB">
      <w:pPr>
        <w:rPr>
          <w:rFonts w:asciiTheme="minorBidi" w:hAnsiTheme="minorBidi"/>
          <w:i/>
          <w:color w:val="000000" w:themeColor="text1"/>
          <w:sz w:val="18"/>
        </w:rPr>
      </w:pPr>
      <w:bookmarkStart w:id="39" w:name="_Toc228458768"/>
      <w:bookmarkStart w:id="40" w:name="_Toc228458850"/>
      <w:bookmarkStart w:id="41" w:name="_Toc228458912"/>
      <w:r w:rsidRPr="000B64CA">
        <w:rPr>
          <w:rFonts w:asciiTheme="minorBidi" w:hAnsiTheme="minorBidi"/>
          <w:i/>
          <w:color w:val="000000" w:themeColor="text1"/>
          <w:sz w:val="18"/>
        </w:rPr>
        <w:t xml:space="preserve">Figure </w:t>
      </w:r>
      <w:r>
        <w:rPr>
          <w:rFonts w:asciiTheme="minorBidi" w:hAnsiTheme="minorBidi"/>
          <w:i/>
          <w:color w:val="000000" w:themeColor="text1"/>
          <w:sz w:val="18"/>
        </w:rPr>
        <w:t>3</w:t>
      </w:r>
      <w:r w:rsidRPr="000B64CA">
        <w:rPr>
          <w:rFonts w:asciiTheme="minorBidi" w:hAnsiTheme="minorBidi"/>
          <w:i/>
          <w:color w:val="000000" w:themeColor="text1"/>
          <w:sz w:val="18"/>
        </w:rPr>
        <w:t xml:space="preserve"> — </w:t>
      </w:r>
      <w:r>
        <w:rPr>
          <w:rFonts w:asciiTheme="minorBidi" w:hAnsiTheme="minorBidi"/>
          <w:i/>
          <w:color w:val="000000" w:themeColor="text1"/>
          <w:sz w:val="18"/>
        </w:rPr>
        <w:t>Output of our trained Yolov8s model on an image.</w:t>
      </w:r>
    </w:p>
    <w:p w14:paraId="7ECC9F17" w14:textId="77777777" w:rsidR="002C354F" w:rsidRPr="000B64CA" w:rsidRDefault="002C354F" w:rsidP="000F43DB">
      <w:pPr>
        <w:rPr>
          <w:rFonts w:asciiTheme="minorBidi" w:hAnsiTheme="minorBidi"/>
          <w:i/>
          <w:color w:val="000000" w:themeColor="text1"/>
          <w:sz w:val="18"/>
        </w:rPr>
      </w:pPr>
    </w:p>
    <w:p w14:paraId="5D5AE9D3" w14:textId="77777777" w:rsidR="00E97975" w:rsidRPr="000B64CA" w:rsidRDefault="00000000">
      <w:pPr>
        <w:pStyle w:val="Heading2"/>
        <w:rPr>
          <w:rFonts w:asciiTheme="minorBidi" w:hAnsiTheme="minorBidi" w:cstheme="minorBidi"/>
          <w:color w:val="000000" w:themeColor="text1"/>
          <w:sz w:val="34"/>
          <w:szCs w:val="34"/>
        </w:rPr>
      </w:pPr>
      <w:r w:rsidRPr="000B64CA">
        <w:rPr>
          <w:rFonts w:asciiTheme="minorBidi" w:hAnsiTheme="minorBidi" w:cstheme="minorBidi"/>
          <w:color w:val="000000" w:themeColor="text1"/>
          <w:sz w:val="34"/>
          <w:szCs w:val="34"/>
        </w:rPr>
        <w:t>4.2 Experiment 2 — Input Resolution Ablation</w:t>
      </w:r>
      <w:bookmarkEnd w:id="39"/>
      <w:bookmarkEnd w:id="40"/>
      <w:bookmarkEnd w:id="41"/>
    </w:p>
    <w:p w14:paraId="03C92E6E"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The second experiment investigates the effect of input resolution on detection performance. Three versions of YOLOv8s were trained with identical hyperparameters, differing only in input image size: 320×320, 640×640, and 1280×1280 pixels. This is particularly relevant for parking detection, where spots can appear small in wide-angle aerial footage.</w:t>
      </w:r>
    </w:p>
    <w:tbl>
      <w:tblPr>
        <w:tblStyle w:val="TableGrid"/>
        <w:tblW w:w="0" w:type="auto"/>
        <w:jc w:val="center"/>
        <w:tblLook w:val="04A0" w:firstRow="1" w:lastRow="0" w:firstColumn="1" w:lastColumn="0" w:noHBand="0" w:noVBand="1"/>
      </w:tblPr>
      <w:tblGrid>
        <w:gridCol w:w="1520"/>
        <w:gridCol w:w="1520"/>
        <w:gridCol w:w="1601"/>
        <w:gridCol w:w="1520"/>
        <w:gridCol w:w="1520"/>
        <w:gridCol w:w="1520"/>
      </w:tblGrid>
      <w:tr w:rsidR="00E97975" w:rsidRPr="000B64CA" w14:paraId="6A60235C" w14:textId="77777777">
        <w:trPr>
          <w:jc w:val="center"/>
        </w:trPr>
        <w:tc>
          <w:tcPr>
            <w:tcW w:w="1520" w:type="dxa"/>
            <w:shd w:val="clear" w:color="FFFFFF" w:fill="1F4E79"/>
          </w:tcPr>
          <w:p w14:paraId="5806DF37"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Resolution</w:t>
            </w:r>
          </w:p>
        </w:tc>
        <w:tc>
          <w:tcPr>
            <w:tcW w:w="1520" w:type="dxa"/>
            <w:shd w:val="clear" w:color="FFFFFF" w:fill="1F4E79"/>
          </w:tcPr>
          <w:p w14:paraId="1AAE3619"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mAP@0.5</w:t>
            </w:r>
          </w:p>
        </w:tc>
        <w:tc>
          <w:tcPr>
            <w:tcW w:w="1520" w:type="dxa"/>
            <w:shd w:val="clear" w:color="FFFFFF" w:fill="1F4E79"/>
          </w:tcPr>
          <w:p w14:paraId="285E0CE3"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mAP@0.5:0.95</w:t>
            </w:r>
          </w:p>
        </w:tc>
        <w:tc>
          <w:tcPr>
            <w:tcW w:w="1520" w:type="dxa"/>
            <w:shd w:val="clear" w:color="FFFFFF" w:fill="1F4E79"/>
          </w:tcPr>
          <w:p w14:paraId="3B2135F5"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Precision</w:t>
            </w:r>
          </w:p>
        </w:tc>
        <w:tc>
          <w:tcPr>
            <w:tcW w:w="1520" w:type="dxa"/>
            <w:shd w:val="clear" w:color="FFFFFF" w:fill="1F4E79"/>
          </w:tcPr>
          <w:p w14:paraId="041FDB83"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Recall</w:t>
            </w:r>
          </w:p>
        </w:tc>
        <w:tc>
          <w:tcPr>
            <w:tcW w:w="1520" w:type="dxa"/>
            <w:shd w:val="clear" w:color="FFFFFF" w:fill="1F4E79"/>
          </w:tcPr>
          <w:p w14:paraId="5534EC75"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F1-Score</w:t>
            </w:r>
          </w:p>
        </w:tc>
      </w:tr>
      <w:tr w:rsidR="00E97975" w:rsidRPr="000B64CA" w14:paraId="28035096" w14:textId="77777777">
        <w:trPr>
          <w:jc w:val="center"/>
        </w:trPr>
        <w:tc>
          <w:tcPr>
            <w:tcW w:w="1520" w:type="dxa"/>
            <w:shd w:val="clear" w:color="auto" w:fill="DCE6F1"/>
          </w:tcPr>
          <w:p w14:paraId="05397EFB"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320×320</w:t>
            </w:r>
          </w:p>
        </w:tc>
        <w:tc>
          <w:tcPr>
            <w:tcW w:w="1520" w:type="dxa"/>
            <w:shd w:val="clear" w:color="auto" w:fill="DCE6F1"/>
          </w:tcPr>
          <w:p w14:paraId="09C90EA5"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0.9794</w:t>
            </w:r>
          </w:p>
        </w:tc>
        <w:tc>
          <w:tcPr>
            <w:tcW w:w="1520" w:type="dxa"/>
            <w:shd w:val="clear" w:color="auto" w:fill="DCE6F1"/>
          </w:tcPr>
          <w:p w14:paraId="014390E9"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0.8137</w:t>
            </w:r>
          </w:p>
        </w:tc>
        <w:tc>
          <w:tcPr>
            <w:tcW w:w="1520" w:type="dxa"/>
            <w:shd w:val="clear" w:color="auto" w:fill="DCE6F1"/>
          </w:tcPr>
          <w:p w14:paraId="181ADA44"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0.9505</w:t>
            </w:r>
          </w:p>
        </w:tc>
        <w:tc>
          <w:tcPr>
            <w:tcW w:w="1520" w:type="dxa"/>
            <w:shd w:val="clear" w:color="auto" w:fill="DCE6F1"/>
          </w:tcPr>
          <w:p w14:paraId="59342F34"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0.9518</w:t>
            </w:r>
          </w:p>
        </w:tc>
        <w:tc>
          <w:tcPr>
            <w:tcW w:w="1520" w:type="dxa"/>
            <w:shd w:val="clear" w:color="auto" w:fill="DCE6F1"/>
          </w:tcPr>
          <w:p w14:paraId="4203D4B1"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0.9512</w:t>
            </w:r>
          </w:p>
        </w:tc>
      </w:tr>
      <w:tr w:rsidR="00E97975" w:rsidRPr="000B64CA" w14:paraId="7D23336D" w14:textId="77777777">
        <w:trPr>
          <w:jc w:val="center"/>
        </w:trPr>
        <w:tc>
          <w:tcPr>
            <w:tcW w:w="1520" w:type="dxa"/>
            <w:shd w:val="clear" w:color="auto" w:fill="FFFFFF"/>
          </w:tcPr>
          <w:p w14:paraId="22374C82"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lastRenderedPageBreak/>
              <w:t>640×640</w:t>
            </w:r>
          </w:p>
        </w:tc>
        <w:tc>
          <w:tcPr>
            <w:tcW w:w="1520" w:type="dxa"/>
            <w:shd w:val="clear" w:color="auto" w:fill="FFFFFF"/>
          </w:tcPr>
          <w:p w14:paraId="3E7ECBAD"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0.9797</w:t>
            </w:r>
          </w:p>
        </w:tc>
        <w:tc>
          <w:tcPr>
            <w:tcW w:w="1520" w:type="dxa"/>
            <w:shd w:val="clear" w:color="auto" w:fill="FFFFFF"/>
          </w:tcPr>
          <w:p w14:paraId="21588B62"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0.8513</w:t>
            </w:r>
          </w:p>
        </w:tc>
        <w:tc>
          <w:tcPr>
            <w:tcW w:w="1520" w:type="dxa"/>
            <w:shd w:val="clear" w:color="auto" w:fill="FFFFFF"/>
          </w:tcPr>
          <w:p w14:paraId="5CE7F8C7"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0.9462</w:t>
            </w:r>
          </w:p>
        </w:tc>
        <w:tc>
          <w:tcPr>
            <w:tcW w:w="1520" w:type="dxa"/>
            <w:shd w:val="clear" w:color="auto" w:fill="FFFFFF"/>
          </w:tcPr>
          <w:p w14:paraId="4A3FE3C0"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0.9486</w:t>
            </w:r>
          </w:p>
        </w:tc>
        <w:tc>
          <w:tcPr>
            <w:tcW w:w="1520" w:type="dxa"/>
            <w:shd w:val="clear" w:color="auto" w:fill="FFFFFF"/>
          </w:tcPr>
          <w:p w14:paraId="10112773"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0.9474</w:t>
            </w:r>
          </w:p>
        </w:tc>
      </w:tr>
      <w:tr w:rsidR="00E97975" w:rsidRPr="000B64CA" w14:paraId="11CADFB7" w14:textId="77777777">
        <w:trPr>
          <w:jc w:val="center"/>
        </w:trPr>
        <w:tc>
          <w:tcPr>
            <w:tcW w:w="1520" w:type="dxa"/>
            <w:shd w:val="clear" w:color="auto" w:fill="DCE6F1"/>
          </w:tcPr>
          <w:p w14:paraId="4A78D5D5"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1280×1280</w:t>
            </w:r>
          </w:p>
        </w:tc>
        <w:tc>
          <w:tcPr>
            <w:tcW w:w="1520" w:type="dxa"/>
            <w:shd w:val="clear" w:color="auto" w:fill="DCE6F1"/>
          </w:tcPr>
          <w:p w14:paraId="18B02253"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0.9846</w:t>
            </w:r>
          </w:p>
        </w:tc>
        <w:tc>
          <w:tcPr>
            <w:tcW w:w="1520" w:type="dxa"/>
            <w:shd w:val="clear" w:color="auto" w:fill="DCE6F1"/>
          </w:tcPr>
          <w:p w14:paraId="38218ABE"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0.8501</w:t>
            </w:r>
          </w:p>
        </w:tc>
        <w:tc>
          <w:tcPr>
            <w:tcW w:w="1520" w:type="dxa"/>
            <w:shd w:val="clear" w:color="auto" w:fill="DCE6F1"/>
          </w:tcPr>
          <w:p w14:paraId="79D46486"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0.9622</w:t>
            </w:r>
          </w:p>
        </w:tc>
        <w:tc>
          <w:tcPr>
            <w:tcW w:w="1520" w:type="dxa"/>
            <w:shd w:val="clear" w:color="auto" w:fill="DCE6F1"/>
          </w:tcPr>
          <w:p w14:paraId="64217026"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0.9484</w:t>
            </w:r>
          </w:p>
        </w:tc>
        <w:tc>
          <w:tcPr>
            <w:tcW w:w="1520" w:type="dxa"/>
            <w:shd w:val="clear" w:color="auto" w:fill="DCE6F1"/>
          </w:tcPr>
          <w:p w14:paraId="71D84B3A"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0.9552</w:t>
            </w:r>
          </w:p>
        </w:tc>
      </w:tr>
    </w:tbl>
    <w:p w14:paraId="2EF53BD5" w14:textId="77777777" w:rsidR="00E97975" w:rsidRPr="000B64CA" w:rsidRDefault="00E97975">
      <w:pPr>
        <w:rPr>
          <w:rFonts w:asciiTheme="minorBidi" w:hAnsiTheme="minorBidi"/>
          <w:color w:val="000000" w:themeColor="text1"/>
        </w:rPr>
      </w:pPr>
    </w:p>
    <w:p w14:paraId="110537BE"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All three resolutions achieve remarkably similar mAP@0.5 scores (0.9794–0.9846), demonstrating that the model is robust across input scales. The 1280×1280 model achieves the highest mAP@0.5 (0.9846) and Precision (0.9622), suggesting that higher resolution provides marginal gains in localisation and classification accuracy, likely due to finer detail available for small spots. However, the 640×640 model achieves the best mAP@0.5:0.95 (0.8513 vs 0.8501 for 1280), indicating slightly better calibrated bounding box localisation at tighter IoU thresholds. The 320×320 model shows the weakest mAP@0.5:0.95 (0.8137), consistent with reduced spatial resolution limiting precise localisation. Given the minimal performance gap and the significantly higher GPU memory and inference time required by 1280×1280, the 640×640 resolution represents the optimal speed-accuracy trade-off for deployment.</w:t>
      </w:r>
    </w:p>
    <w:p w14:paraId="103833F1" w14:textId="77777777" w:rsidR="00E97975" w:rsidRPr="000B64CA" w:rsidRDefault="00000000">
      <w:pPr>
        <w:jc w:val="center"/>
        <w:rPr>
          <w:rFonts w:asciiTheme="minorBidi" w:hAnsiTheme="minorBidi"/>
          <w:color w:val="000000" w:themeColor="text1"/>
        </w:rPr>
      </w:pPr>
      <w:r w:rsidRPr="000B64CA">
        <w:rPr>
          <w:rFonts w:asciiTheme="minorBidi" w:hAnsiTheme="minorBidi"/>
          <w:noProof/>
          <w:color w:val="000000" w:themeColor="text1"/>
        </w:rPr>
        <w:drawing>
          <wp:inline distT="0" distB="0" distL="0" distR="0" wp14:anchorId="5FADDE43" wp14:editId="2C34ACA6">
            <wp:extent cx="5486400" cy="28110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s_table.png"/>
                    <pic:cNvPicPr/>
                  </pic:nvPicPr>
                  <pic:blipFill>
                    <a:blip r:embed="rId11"/>
                    <a:stretch>
                      <a:fillRect/>
                    </a:stretch>
                  </pic:blipFill>
                  <pic:spPr>
                    <a:xfrm>
                      <a:off x="0" y="0"/>
                      <a:ext cx="5486400" cy="2811061"/>
                    </a:xfrm>
                    <a:prstGeom prst="rect">
                      <a:avLst/>
                    </a:prstGeom>
                  </pic:spPr>
                </pic:pic>
              </a:graphicData>
            </a:graphic>
          </wp:inline>
        </w:drawing>
      </w:r>
    </w:p>
    <w:p w14:paraId="572D55B4" w14:textId="462860BF" w:rsidR="00E97975" w:rsidRPr="000B64CA" w:rsidRDefault="00000000">
      <w:pPr>
        <w:jc w:val="center"/>
        <w:rPr>
          <w:rFonts w:asciiTheme="minorBidi" w:hAnsiTheme="minorBidi"/>
          <w:i/>
          <w:color w:val="000000" w:themeColor="text1"/>
          <w:sz w:val="18"/>
        </w:rPr>
      </w:pPr>
      <w:r w:rsidRPr="000B64CA">
        <w:rPr>
          <w:rFonts w:asciiTheme="minorBidi" w:hAnsiTheme="minorBidi"/>
          <w:i/>
          <w:color w:val="000000" w:themeColor="text1"/>
          <w:sz w:val="18"/>
        </w:rPr>
        <w:t xml:space="preserve">Figure </w:t>
      </w:r>
      <w:r w:rsidR="002C354F">
        <w:rPr>
          <w:rFonts w:asciiTheme="minorBidi" w:hAnsiTheme="minorBidi"/>
          <w:i/>
          <w:color w:val="000000" w:themeColor="text1"/>
          <w:sz w:val="18"/>
        </w:rPr>
        <w:t>4</w:t>
      </w:r>
      <w:r w:rsidRPr="000B64CA">
        <w:rPr>
          <w:rFonts w:asciiTheme="minorBidi" w:hAnsiTheme="minorBidi"/>
          <w:i/>
          <w:color w:val="000000" w:themeColor="text1"/>
          <w:sz w:val="18"/>
        </w:rPr>
        <w:t xml:space="preserve"> — Resolution experiment results across train, validation, and test splits.</w:t>
      </w:r>
    </w:p>
    <w:p w14:paraId="22AF32DE" w14:textId="77777777" w:rsidR="00743CFA" w:rsidRPr="000B64CA" w:rsidRDefault="00743CFA">
      <w:pPr>
        <w:jc w:val="center"/>
        <w:rPr>
          <w:rFonts w:asciiTheme="minorBidi" w:hAnsiTheme="minorBidi"/>
          <w:color w:val="000000" w:themeColor="text1"/>
        </w:rPr>
      </w:pPr>
    </w:p>
    <w:p w14:paraId="013DBA3A" w14:textId="77777777" w:rsidR="00E97975" w:rsidRPr="000B64CA" w:rsidRDefault="00000000">
      <w:pPr>
        <w:pStyle w:val="Heading2"/>
        <w:rPr>
          <w:rFonts w:asciiTheme="minorBidi" w:hAnsiTheme="minorBidi" w:cstheme="minorBidi"/>
          <w:color w:val="000000" w:themeColor="text1"/>
          <w:sz w:val="34"/>
          <w:szCs w:val="34"/>
        </w:rPr>
      </w:pPr>
      <w:bookmarkStart w:id="42" w:name="_Toc228458769"/>
      <w:bookmarkStart w:id="43" w:name="_Toc228458851"/>
      <w:bookmarkStart w:id="44" w:name="_Toc228458913"/>
      <w:r w:rsidRPr="000B64CA">
        <w:rPr>
          <w:rFonts w:asciiTheme="minorBidi" w:hAnsiTheme="minorBidi" w:cstheme="minorBidi"/>
          <w:color w:val="000000" w:themeColor="text1"/>
          <w:sz w:val="34"/>
          <w:szCs w:val="34"/>
        </w:rPr>
        <w:t>4.3 Experiment 3 — CNN vs Transformer Architecture</w:t>
      </w:r>
      <w:bookmarkEnd w:id="42"/>
      <w:bookmarkEnd w:id="43"/>
      <w:bookmarkEnd w:id="44"/>
    </w:p>
    <w:p w14:paraId="381E02C3"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The third experiment compares the fine-tuned YOLOv8s (CNN) against the fine-tuned RT-DETR-l (Transformer) on the same dataset and evaluation protocol. This experiment addresses the question of whether a more powerful transformer-based architecture can outperform the CNN baseline on this specific task.</w:t>
      </w:r>
    </w:p>
    <w:tbl>
      <w:tblPr>
        <w:tblStyle w:val="TableGrid"/>
        <w:tblW w:w="0" w:type="auto"/>
        <w:jc w:val="center"/>
        <w:tblLook w:val="04A0" w:firstRow="1" w:lastRow="0" w:firstColumn="1" w:lastColumn="0" w:noHBand="0" w:noVBand="1"/>
      </w:tblPr>
      <w:tblGrid>
        <w:gridCol w:w="1520"/>
        <w:gridCol w:w="1520"/>
        <w:gridCol w:w="1601"/>
        <w:gridCol w:w="1520"/>
        <w:gridCol w:w="1520"/>
        <w:gridCol w:w="1520"/>
      </w:tblGrid>
      <w:tr w:rsidR="00E97975" w:rsidRPr="000B64CA" w14:paraId="7C34898F" w14:textId="77777777">
        <w:trPr>
          <w:jc w:val="center"/>
        </w:trPr>
        <w:tc>
          <w:tcPr>
            <w:tcW w:w="1520" w:type="dxa"/>
            <w:shd w:val="clear" w:color="FFFFFF" w:fill="1F4E79"/>
          </w:tcPr>
          <w:p w14:paraId="725CB573"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Model</w:t>
            </w:r>
          </w:p>
        </w:tc>
        <w:tc>
          <w:tcPr>
            <w:tcW w:w="1520" w:type="dxa"/>
            <w:shd w:val="clear" w:color="FFFFFF" w:fill="1F4E79"/>
          </w:tcPr>
          <w:p w14:paraId="69A9F470"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mAP@0.5</w:t>
            </w:r>
          </w:p>
        </w:tc>
        <w:tc>
          <w:tcPr>
            <w:tcW w:w="1520" w:type="dxa"/>
            <w:shd w:val="clear" w:color="FFFFFF" w:fill="1F4E79"/>
          </w:tcPr>
          <w:p w14:paraId="381349AD"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mAP@0.5:0.95</w:t>
            </w:r>
          </w:p>
        </w:tc>
        <w:tc>
          <w:tcPr>
            <w:tcW w:w="1520" w:type="dxa"/>
            <w:shd w:val="clear" w:color="FFFFFF" w:fill="1F4E79"/>
          </w:tcPr>
          <w:p w14:paraId="56FE3548"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Precision</w:t>
            </w:r>
          </w:p>
        </w:tc>
        <w:tc>
          <w:tcPr>
            <w:tcW w:w="1520" w:type="dxa"/>
            <w:shd w:val="clear" w:color="FFFFFF" w:fill="1F4E79"/>
          </w:tcPr>
          <w:p w14:paraId="714EF746"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Recall</w:t>
            </w:r>
          </w:p>
        </w:tc>
        <w:tc>
          <w:tcPr>
            <w:tcW w:w="1520" w:type="dxa"/>
            <w:shd w:val="clear" w:color="FFFFFF" w:fill="1F4E79"/>
          </w:tcPr>
          <w:p w14:paraId="7D713CC0" w14:textId="77777777" w:rsidR="00E97975" w:rsidRPr="000B64CA" w:rsidRDefault="00000000">
            <w:pPr>
              <w:jc w:val="center"/>
              <w:rPr>
                <w:rFonts w:asciiTheme="minorBidi" w:hAnsiTheme="minorBidi"/>
                <w:color w:val="000000" w:themeColor="text1"/>
              </w:rPr>
            </w:pPr>
            <w:r w:rsidRPr="000B64CA">
              <w:rPr>
                <w:rFonts w:asciiTheme="minorBidi" w:hAnsiTheme="minorBidi"/>
                <w:b/>
                <w:color w:val="000000" w:themeColor="text1"/>
                <w:sz w:val="20"/>
              </w:rPr>
              <w:t>F1-Score</w:t>
            </w:r>
          </w:p>
        </w:tc>
      </w:tr>
      <w:tr w:rsidR="00E97975" w:rsidRPr="000B64CA" w14:paraId="3DE9CE2C" w14:textId="77777777">
        <w:trPr>
          <w:jc w:val="center"/>
        </w:trPr>
        <w:tc>
          <w:tcPr>
            <w:tcW w:w="1520" w:type="dxa"/>
            <w:shd w:val="clear" w:color="auto" w:fill="DCE6F1"/>
          </w:tcPr>
          <w:p w14:paraId="068E1DE0"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lastRenderedPageBreak/>
              <w:t>YOLOv8s (CNN)</w:t>
            </w:r>
          </w:p>
        </w:tc>
        <w:tc>
          <w:tcPr>
            <w:tcW w:w="1520" w:type="dxa"/>
            <w:shd w:val="clear" w:color="auto" w:fill="DCE6F1"/>
          </w:tcPr>
          <w:p w14:paraId="151CD5A5"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0.9797</w:t>
            </w:r>
          </w:p>
        </w:tc>
        <w:tc>
          <w:tcPr>
            <w:tcW w:w="1520" w:type="dxa"/>
            <w:shd w:val="clear" w:color="auto" w:fill="DCE6F1"/>
          </w:tcPr>
          <w:p w14:paraId="0E3CE86C"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0.8514</w:t>
            </w:r>
          </w:p>
        </w:tc>
        <w:tc>
          <w:tcPr>
            <w:tcW w:w="1520" w:type="dxa"/>
            <w:shd w:val="clear" w:color="auto" w:fill="DCE6F1"/>
          </w:tcPr>
          <w:p w14:paraId="51AD23AB"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0.9463</w:t>
            </w:r>
          </w:p>
        </w:tc>
        <w:tc>
          <w:tcPr>
            <w:tcW w:w="1520" w:type="dxa"/>
            <w:shd w:val="clear" w:color="auto" w:fill="DCE6F1"/>
          </w:tcPr>
          <w:p w14:paraId="7A3E25F1"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0.9486</w:t>
            </w:r>
          </w:p>
        </w:tc>
        <w:tc>
          <w:tcPr>
            <w:tcW w:w="1520" w:type="dxa"/>
            <w:shd w:val="clear" w:color="auto" w:fill="DCE6F1"/>
          </w:tcPr>
          <w:p w14:paraId="3D42920D"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0.9474</w:t>
            </w:r>
          </w:p>
        </w:tc>
      </w:tr>
      <w:tr w:rsidR="00E97975" w:rsidRPr="000B64CA" w14:paraId="187F4F93" w14:textId="77777777">
        <w:trPr>
          <w:jc w:val="center"/>
        </w:trPr>
        <w:tc>
          <w:tcPr>
            <w:tcW w:w="1520" w:type="dxa"/>
            <w:shd w:val="clear" w:color="auto" w:fill="FFFFFF"/>
          </w:tcPr>
          <w:p w14:paraId="4D973278"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RT-DETR-l (Transformer)</w:t>
            </w:r>
          </w:p>
        </w:tc>
        <w:tc>
          <w:tcPr>
            <w:tcW w:w="1520" w:type="dxa"/>
            <w:shd w:val="clear" w:color="auto" w:fill="FFFFFF"/>
          </w:tcPr>
          <w:p w14:paraId="3C78002F"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0.9335</w:t>
            </w:r>
          </w:p>
        </w:tc>
        <w:tc>
          <w:tcPr>
            <w:tcW w:w="1520" w:type="dxa"/>
            <w:shd w:val="clear" w:color="auto" w:fill="FFFFFF"/>
          </w:tcPr>
          <w:p w14:paraId="62ABD5B3"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0.6791</w:t>
            </w:r>
          </w:p>
        </w:tc>
        <w:tc>
          <w:tcPr>
            <w:tcW w:w="1520" w:type="dxa"/>
            <w:shd w:val="clear" w:color="auto" w:fill="FFFFFF"/>
          </w:tcPr>
          <w:p w14:paraId="753230EE"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0.9205</w:t>
            </w:r>
          </w:p>
        </w:tc>
        <w:tc>
          <w:tcPr>
            <w:tcW w:w="1520" w:type="dxa"/>
            <w:shd w:val="clear" w:color="auto" w:fill="FFFFFF"/>
          </w:tcPr>
          <w:p w14:paraId="218C12CC"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0.8974</w:t>
            </w:r>
          </w:p>
        </w:tc>
        <w:tc>
          <w:tcPr>
            <w:tcW w:w="1520" w:type="dxa"/>
            <w:shd w:val="clear" w:color="auto" w:fill="FFFFFF"/>
          </w:tcPr>
          <w:p w14:paraId="15B9EB29" w14:textId="77777777" w:rsidR="00E97975" w:rsidRPr="000B64CA" w:rsidRDefault="00000000">
            <w:pPr>
              <w:jc w:val="center"/>
              <w:rPr>
                <w:rFonts w:asciiTheme="minorBidi" w:hAnsiTheme="minorBidi"/>
                <w:color w:val="000000" w:themeColor="text1"/>
              </w:rPr>
            </w:pPr>
            <w:r w:rsidRPr="000B64CA">
              <w:rPr>
                <w:rFonts w:asciiTheme="minorBidi" w:hAnsiTheme="minorBidi"/>
                <w:color w:val="000000" w:themeColor="text1"/>
                <w:sz w:val="20"/>
              </w:rPr>
              <w:t>0.9088</w:t>
            </w:r>
          </w:p>
        </w:tc>
      </w:tr>
    </w:tbl>
    <w:p w14:paraId="671C7F69" w14:textId="77777777" w:rsidR="00E97975" w:rsidRPr="000B64CA" w:rsidRDefault="00E97975">
      <w:pPr>
        <w:rPr>
          <w:rFonts w:asciiTheme="minorBidi" w:hAnsiTheme="minorBidi"/>
          <w:color w:val="000000" w:themeColor="text1"/>
        </w:rPr>
      </w:pPr>
    </w:p>
    <w:p w14:paraId="4B50C426"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YOLOv8s outperforms RT-DETR-l on every metric. The performance gap is particularly pronounced for mAP@0.5:0.95 (0.8514 vs 0.6791), indicating that RT-DETR-l produces less precise bounding box localisation at tighter IoU thresholds. Recall is also notably lower for RT-DETR-l (0.8974 vs 0.9486), meaning it misses more parking spots. The train/val/test splits (Figure 3) reveal that RT-DETR-l also generalises less consistently, with a larger gap between training and test performance.</w:t>
      </w:r>
    </w:p>
    <w:p w14:paraId="7481B9F2" w14:textId="77777777" w:rsidR="00E97975" w:rsidRPr="000B64CA" w:rsidRDefault="00000000">
      <w:pPr>
        <w:jc w:val="center"/>
        <w:rPr>
          <w:rFonts w:asciiTheme="minorBidi" w:hAnsiTheme="minorBidi"/>
          <w:color w:val="000000" w:themeColor="text1"/>
        </w:rPr>
      </w:pPr>
      <w:r w:rsidRPr="000B64CA">
        <w:rPr>
          <w:rFonts w:asciiTheme="minorBidi" w:hAnsiTheme="minorBidi"/>
          <w:noProof/>
          <w:color w:val="000000" w:themeColor="text1"/>
        </w:rPr>
        <w:drawing>
          <wp:inline distT="0" distB="0" distL="0" distR="0" wp14:anchorId="7BD01CE4" wp14:editId="79F146B1">
            <wp:extent cx="5486400" cy="20335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s_table.png"/>
                    <pic:cNvPicPr/>
                  </pic:nvPicPr>
                  <pic:blipFill>
                    <a:blip r:embed="rId12"/>
                    <a:stretch>
                      <a:fillRect/>
                    </a:stretch>
                  </pic:blipFill>
                  <pic:spPr>
                    <a:xfrm>
                      <a:off x="0" y="0"/>
                      <a:ext cx="5486400" cy="2033534"/>
                    </a:xfrm>
                    <a:prstGeom prst="rect">
                      <a:avLst/>
                    </a:prstGeom>
                  </pic:spPr>
                </pic:pic>
              </a:graphicData>
            </a:graphic>
          </wp:inline>
        </w:drawing>
      </w:r>
    </w:p>
    <w:p w14:paraId="2FC77871" w14:textId="2830DAE7" w:rsidR="00E97975" w:rsidRPr="000B64CA" w:rsidRDefault="00000000">
      <w:pPr>
        <w:jc w:val="center"/>
        <w:rPr>
          <w:rFonts w:asciiTheme="minorBidi" w:hAnsiTheme="minorBidi"/>
          <w:color w:val="000000" w:themeColor="text1"/>
        </w:rPr>
      </w:pPr>
      <w:r w:rsidRPr="000B64CA">
        <w:rPr>
          <w:rFonts w:asciiTheme="minorBidi" w:hAnsiTheme="minorBidi"/>
          <w:i/>
          <w:color w:val="000000" w:themeColor="text1"/>
          <w:sz w:val="18"/>
        </w:rPr>
        <w:t xml:space="preserve">Figure </w:t>
      </w:r>
      <w:r w:rsidR="002C354F">
        <w:rPr>
          <w:rFonts w:asciiTheme="minorBidi" w:hAnsiTheme="minorBidi"/>
          <w:i/>
          <w:color w:val="000000" w:themeColor="text1"/>
          <w:sz w:val="18"/>
        </w:rPr>
        <w:t>5</w:t>
      </w:r>
      <w:r w:rsidRPr="000B64CA">
        <w:rPr>
          <w:rFonts w:asciiTheme="minorBidi" w:hAnsiTheme="minorBidi"/>
          <w:i/>
          <w:color w:val="000000" w:themeColor="text1"/>
          <w:sz w:val="18"/>
        </w:rPr>
        <w:t xml:space="preserve"> — YOLOv8s vs RT-DETR-l across train, validation, and test splits.</w:t>
      </w:r>
    </w:p>
    <w:p w14:paraId="126466E3"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These results are consistent with the architectural analysis. RT-DETR's global attention mechanism is most beneficial when object classification requires understanding of surrounding context — for example, distinguishing an object whose identity depends on nearby objects. Parking spot classification is inherently local: whether a spot is occupied depends on the content within its bounding box, not on surrounding spots. Furthermore, transformers generally require larger datasets to fully learn effective attention patterns, whereas CNNs benefit from strong inductive biases (locality, translation equivariance) that naturally match the structured, repetitive nature of parking lot imagery.</w:t>
      </w:r>
    </w:p>
    <w:p w14:paraId="2FCD8EA2" w14:textId="77777777" w:rsidR="00743CFA" w:rsidRPr="000B64CA" w:rsidRDefault="00743CFA">
      <w:pPr>
        <w:spacing w:after="120"/>
        <w:jc w:val="both"/>
        <w:rPr>
          <w:rFonts w:asciiTheme="minorBidi" w:hAnsiTheme="minorBidi"/>
          <w:color w:val="000000" w:themeColor="text1"/>
        </w:rPr>
      </w:pPr>
    </w:p>
    <w:p w14:paraId="30CBD228" w14:textId="77777777" w:rsidR="00E97975" w:rsidRPr="000B64CA" w:rsidRDefault="00000000">
      <w:pPr>
        <w:pStyle w:val="Heading2"/>
        <w:rPr>
          <w:rFonts w:asciiTheme="minorBidi" w:hAnsiTheme="minorBidi" w:cstheme="minorBidi"/>
          <w:color w:val="000000" w:themeColor="text1"/>
          <w:sz w:val="34"/>
          <w:szCs w:val="34"/>
        </w:rPr>
      </w:pPr>
      <w:bookmarkStart w:id="45" w:name="_Toc228458770"/>
      <w:bookmarkStart w:id="46" w:name="_Toc228458852"/>
      <w:bookmarkStart w:id="47" w:name="_Toc228458914"/>
      <w:r w:rsidRPr="000B64CA">
        <w:rPr>
          <w:rFonts w:asciiTheme="minorBidi" w:hAnsiTheme="minorBidi" w:cstheme="minorBidi"/>
          <w:color w:val="000000" w:themeColor="text1"/>
          <w:sz w:val="34"/>
          <w:szCs w:val="34"/>
        </w:rPr>
        <w:t>4.4 Failure Case Analysis</w:t>
      </w:r>
      <w:bookmarkEnd w:id="45"/>
      <w:bookmarkEnd w:id="46"/>
      <w:bookmarkEnd w:id="47"/>
    </w:p>
    <w:p w14:paraId="164A0B25"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To understand the model's limitations, a failure case analysis was conducted by running the fine-tuned YOLOv8s on the test set and identifying images where predictions did not match ground truth. Three error types were annotated:</w:t>
      </w:r>
    </w:p>
    <w:p w14:paraId="319A5047"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lastRenderedPageBreak/>
        <w:t>Missed detections (False Negatives, blue dashed): spots present in ground truth but not detected.</w:t>
      </w:r>
    </w:p>
    <w:p w14:paraId="0806725D"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t>False positives (red): predictions with no matching ground truth box.</w:t>
      </w:r>
    </w:p>
    <w:p w14:paraId="7A5E0098" w14:textId="77777777" w:rsidR="00E97975" w:rsidRPr="000B64CA" w:rsidRDefault="00000000">
      <w:pPr>
        <w:pStyle w:val="ListBullet"/>
        <w:spacing w:after="60"/>
        <w:rPr>
          <w:rFonts w:asciiTheme="minorBidi" w:hAnsiTheme="minorBidi"/>
          <w:color w:val="000000" w:themeColor="text1"/>
        </w:rPr>
      </w:pPr>
      <w:r w:rsidRPr="000B64CA">
        <w:rPr>
          <w:rFonts w:asciiTheme="minorBidi" w:hAnsiTheme="minorBidi"/>
          <w:color w:val="000000" w:themeColor="text1"/>
        </w:rPr>
        <w:t>Wrong class (orange): correct localisation but incorrect empty/occupied classification.</w:t>
      </w:r>
    </w:p>
    <w:p w14:paraId="0349CADF" w14:textId="77777777" w:rsidR="00E97975" w:rsidRDefault="00000000">
      <w:pPr>
        <w:spacing w:after="120"/>
        <w:jc w:val="both"/>
        <w:rPr>
          <w:rFonts w:asciiTheme="minorBidi" w:hAnsiTheme="minorBidi"/>
          <w:color w:val="000000" w:themeColor="text1"/>
        </w:rPr>
      </w:pPr>
      <w:r w:rsidRPr="000B64CA">
        <w:rPr>
          <w:rFonts w:asciiTheme="minorBidi" w:hAnsiTheme="minorBidi"/>
          <w:color w:val="000000" w:themeColor="text1"/>
        </w:rPr>
        <w:t xml:space="preserve">The failure cases reveal that the model most commonly struggles with heavily occluded spots (obscured by adjacent vehicles or structures), spots at image boundaries with partial visibility, and grayscale or low-contrast images where the distinction between empty asphalt and a parked vehicle is reduced. Wrong-class errors are rare, consistent with the high confusion matrix scores (94% empty, 98% occupied correctly classified), and tend to occur in ambiguous cases such as partially occupied spots or unusually </w:t>
      </w:r>
      <w:proofErr w:type="spellStart"/>
      <w:r w:rsidRPr="000B64CA">
        <w:rPr>
          <w:rFonts w:asciiTheme="minorBidi" w:hAnsiTheme="minorBidi"/>
          <w:color w:val="000000" w:themeColor="text1"/>
        </w:rPr>
        <w:t>coloured</w:t>
      </w:r>
      <w:proofErr w:type="spellEnd"/>
      <w:r w:rsidRPr="000B64CA">
        <w:rPr>
          <w:rFonts w:asciiTheme="minorBidi" w:hAnsiTheme="minorBidi"/>
          <w:color w:val="000000" w:themeColor="text1"/>
        </w:rPr>
        <w:t xml:space="preserve"> vehicles.</w:t>
      </w:r>
    </w:p>
    <w:p w14:paraId="21A9258F" w14:textId="13B6CF6C" w:rsidR="002C354F" w:rsidRDefault="002C354F">
      <w:pPr>
        <w:spacing w:after="120"/>
        <w:jc w:val="both"/>
        <w:rPr>
          <w:noProof/>
        </w:rPr>
      </w:pPr>
      <w:r w:rsidRPr="002C354F">
        <w:rPr>
          <w:rFonts w:asciiTheme="minorBidi" w:hAnsiTheme="minorBidi"/>
          <w:noProof/>
          <w:color w:val="000000" w:themeColor="text1"/>
        </w:rPr>
        <w:drawing>
          <wp:inline distT="0" distB="0" distL="0" distR="0" wp14:anchorId="4F1E87FE" wp14:editId="52C49C20">
            <wp:extent cx="2832390" cy="2682240"/>
            <wp:effectExtent l="0" t="0" r="6350" b="3810"/>
            <wp:docPr id="161968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82160" name=""/>
                    <pic:cNvPicPr/>
                  </pic:nvPicPr>
                  <pic:blipFill>
                    <a:blip r:embed="rId13"/>
                    <a:stretch>
                      <a:fillRect/>
                    </a:stretch>
                  </pic:blipFill>
                  <pic:spPr>
                    <a:xfrm>
                      <a:off x="0" y="0"/>
                      <a:ext cx="2841086" cy="2690475"/>
                    </a:xfrm>
                    <a:prstGeom prst="rect">
                      <a:avLst/>
                    </a:prstGeom>
                  </pic:spPr>
                </pic:pic>
              </a:graphicData>
            </a:graphic>
          </wp:inline>
        </w:drawing>
      </w:r>
      <w:r w:rsidRPr="002C354F">
        <w:rPr>
          <w:noProof/>
        </w:rPr>
        <w:t xml:space="preserve"> </w:t>
      </w:r>
      <w:r w:rsidRPr="002C354F">
        <w:rPr>
          <w:rFonts w:asciiTheme="minorBidi" w:hAnsiTheme="minorBidi"/>
          <w:noProof/>
          <w:color w:val="000000" w:themeColor="text1"/>
        </w:rPr>
        <w:drawing>
          <wp:inline distT="0" distB="0" distL="0" distR="0" wp14:anchorId="67403148" wp14:editId="7941B71D">
            <wp:extent cx="2788920" cy="2654438"/>
            <wp:effectExtent l="0" t="0" r="0" b="0"/>
            <wp:docPr id="128792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23761" name=""/>
                    <pic:cNvPicPr/>
                  </pic:nvPicPr>
                  <pic:blipFill>
                    <a:blip r:embed="rId14"/>
                    <a:stretch>
                      <a:fillRect/>
                    </a:stretch>
                  </pic:blipFill>
                  <pic:spPr>
                    <a:xfrm>
                      <a:off x="0" y="0"/>
                      <a:ext cx="2818896" cy="2682968"/>
                    </a:xfrm>
                    <a:prstGeom prst="rect">
                      <a:avLst/>
                    </a:prstGeom>
                  </pic:spPr>
                </pic:pic>
              </a:graphicData>
            </a:graphic>
          </wp:inline>
        </w:drawing>
      </w:r>
    </w:p>
    <w:p w14:paraId="4C9026F3" w14:textId="56A3FE16" w:rsidR="002C354F" w:rsidRDefault="002C354F" w:rsidP="002C354F">
      <w:pPr>
        <w:rPr>
          <w:rFonts w:asciiTheme="minorBidi" w:hAnsiTheme="minorBidi"/>
          <w:i/>
          <w:color w:val="000000" w:themeColor="text1"/>
          <w:sz w:val="18"/>
        </w:rPr>
      </w:pPr>
      <w:r w:rsidRPr="000B64CA">
        <w:rPr>
          <w:rFonts w:asciiTheme="minorBidi" w:hAnsiTheme="minorBidi"/>
          <w:i/>
          <w:color w:val="000000" w:themeColor="text1"/>
          <w:sz w:val="18"/>
        </w:rPr>
        <w:t xml:space="preserve">Figure </w:t>
      </w:r>
      <w:r>
        <w:rPr>
          <w:rFonts w:asciiTheme="minorBidi" w:hAnsiTheme="minorBidi"/>
          <w:i/>
          <w:color w:val="000000" w:themeColor="text1"/>
          <w:sz w:val="18"/>
        </w:rPr>
        <w:t>6</w:t>
      </w:r>
      <w:r w:rsidRPr="000B64CA">
        <w:rPr>
          <w:rFonts w:asciiTheme="minorBidi" w:hAnsiTheme="minorBidi"/>
          <w:i/>
          <w:color w:val="000000" w:themeColor="text1"/>
          <w:sz w:val="18"/>
        </w:rPr>
        <w:t xml:space="preserve"> —</w:t>
      </w:r>
      <w:r>
        <w:rPr>
          <w:rFonts w:asciiTheme="minorBidi" w:hAnsiTheme="minorBidi"/>
          <w:i/>
          <w:color w:val="000000" w:themeColor="text1"/>
          <w:sz w:val="18"/>
        </w:rPr>
        <w:t xml:space="preserve"> Failure case examples: missed detections (blue dashed), false positives (red) and wrong class predictions (orange) on the test set</w:t>
      </w:r>
    </w:p>
    <w:p w14:paraId="6FFBE59E" w14:textId="77777777" w:rsidR="002C354F" w:rsidRPr="000B64CA" w:rsidRDefault="002C354F" w:rsidP="002C354F">
      <w:pPr>
        <w:rPr>
          <w:rFonts w:asciiTheme="minorBidi" w:hAnsiTheme="minorBidi"/>
          <w:color w:val="000000" w:themeColor="text1"/>
        </w:rPr>
      </w:pPr>
    </w:p>
    <w:p w14:paraId="40F88608" w14:textId="77777777" w:rsidR="00E97975" w:rsidRPr="000B64CA" w:rsidRDefault="00000000">
      <w:pPr>
        <w:pStyle w:val="Heading1"/>
        <w:rPr>
          <w:rFonts w:asciiTheme="minorBidi" w:hAnsiTheme="minorBidi" w:cstheme="minorBidi"/>
          <w:i/>
          <w:iCs/>
          <w:color w:val="000000" w:themeColor="text1"/>
          <w:sz w:val="46"/>
          <w:szCs w:val="46"/>
          <w:u w:val="single"/>
        </w:rPr>
      </w:pPr>
      <w:bookmarkStart w:id="48" w:name="_Toc228458771"/>
      <w:bookmarkStart w:id="49" w:name="_Toc228458853"/>
      <w:bookmarkStart w:id="50" w:name="_Toc228458915"/>
      <w:r w:rsidRPr="000B64CA">
        <w:rPr>
          <w:rFonts w:asciiTheme="minorBidi" w:hAnsiTheme="minorBidi" w:cstheme="minorBidi"/>
          <w:i/>
          <w:iCs/>
          <w:color w:val="000000" w:themeColor="text1"/>
          <w:sz w:val="46"/>
          <w:szCs w:val="46"/>
          <w:u w:val="single"/>
        </w:rPr>
        <w:t>5. Discussion</w:t>
      </w:r>
      <w:bookmarkEnd w:id="48"/>
      <w:bookmarkEnd w:id="49"/>
      <w:bookmarkEnd w:id="50"/>
    </w:p>
    <w:p w14:paraId="193AC384" w14:textId="77777777" w:rsidR="00E97975" w:rsidRPr="000B64CA" w:rsidRDefault="00000000">
      <w:pPr>
        <w:pStyle w:val="Heading2"/>
        <w:rPr>
          <w:rFonts w:asciiTheme="minorBidi" w:hAnsiTheme="minorBidi" w:cstheme="minorBidi"/>
          <w:color w:val="000000" w:themeColor="text1"/>
          <w:sz w:val="34"/>
          <w:szCs w:val="34"/>
        </w:rPr>
      </w:pPr>
      <w:bookmarkStart w:id="51" w:name="_Toc228458772"/>
      <w:bookmarkStart w:id="52" w:name="_Toc228458854"/>
      <w:bookmarkStart w:id="53" w:name="_Toc228458916"/>
      <w:r w:rsidRPr="000B64CA">
        <w:rPr>
          <w:rFonts w:asciiTheme="minorBidi" w:hAnsiTheme="minorBidi" w:cstheme="minorBidi"/>
          <w:color w:val="000000" w:themeColor="text1"/>
          <w:sz w:val="34"/>
          <w:szCs w:val="34"/>
        </w:rPr>
        <w:t>5.1 What Worked</w:t>
      </w:r>
      <w:bookmarkEnd w:id="51"/>
      <w:bookmarkEnd w:id="52"/>
      <w:bookmarkEnd w:id="53"/>
    </w:p>
    <w:p w14:paraId="7E6B6AED"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 xml:space="preserve">Fine-tuning YOLOv8s on the parking dataset proved highly effective, achieving 97.97% mAP@0.5 on the test set. The combination of COCO pretraining (which provides general object detection capabilities) and domain-specific fine-tuning (which specialises the model for parking spot classification) is the core reason for this strong performance. The augmentation pipeline — both Roboflow's pre-augmentation and the training-time augmentation — </w:t>
      </w:r>
      <w:r w:rsidRPr="000B64CA">
        <w:rPr>
          <w:rFonts w:asciiTheme="minorBidi" w:hAnsiTheme="minorBidi"/>
          <w:color w:val="000000" w:themeColor="text1"/>
        </w:rPr>
        <w:lastRenderedPageBreak/>
        <w:t>contributed significantly to robustness across challenging conditions including noise, rotation, and grayscale imagery.</w:t>
      </w:r>
    </w:p>
    <w:p w14:paraId="79F20D57"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The resolution ablation confirmed that 640×640 is an appropriate default for this task, offering the best balance of accuracy and computational efficiency. The Gradio demo successfully demonstrates the end-to-end system on both images and videos, with the manual ROI tab providing an accessible classical CV baseline for comparison.</w:t>
      </w:r>
    </w:p>
    <w:p w14:paraId="356AE3D0" w14:textId="77777777" w:rsidR="00743CFA" w:rsidRPr="000B64CA" w:rsidRDefault="00743CFA">
      <w:pPr>
        <w:spacing w:after="120"/>
        <w:jc w:val="both"/>
        <w:rPr>
          <w:rFonts w:asciiTheme="minorBidi" w:hAnsiTheme="minorBidi"/>
          <w:color w:val="000000" w:themeColor="text1"/>
        </w:rPr>
      </w:pPr>
    </w:p>
    <w:p w14:paraId="55F6BD90" w14:textId="77777777" w:rsidR="00E97975" w:rsidRPr="000B64CA" w:rsidRDefault="00000000">
      <w:pPr>
        <w:pStyle w:val="Heading2"/>
        <w:rPr>
          <w:rFonts w:asciiTheme="minorBidi" w:hAnsiTheme="minorBidi" w:cstheme="minorBidi"/>
          <w:color w:val="000000" w:themeColor="text1"/>
          <w:sz w:val="34"/>
          <w:szCs w:val="34"/>
        </w:rPr>
      </w:pPr>
      <w:bookmarkStart w:id="54" w:name="_Toc228458773"/>
      <w:bookmarkStart w:id="55" w:name="_Toc228458855"/>
      <w:bookmarkStart w:id="56" w:name="_Toc228458917"/>
      <w:r w:rsidRPr="000B64CA">
        <w:rPr>
          <w:rFonts w:asciiTheme="minorBidi" w:hAnsiTheme="minorBidi" w:cstheme="minorBidi"/>
          <w:color w:val="000000" w:themeColor="text1"/>
          <w:sz w:val="34"/>
          <w:szCs w:val="34"/>
        </w:rPr>
        <w:t>5.2 What Did Not Work as Expected</w:t>
      </w:r>
      <w:bookmarkEnd w:id="54"/>
      <w:bookmarkEnd w:id="55"/>
      <w:bookmarkEnd w:id="56"/>
    </w:p>
    <w:p w14:paraId="75D319FF"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RT-DETR-l underperformed relative to expectations. Despite being a more recently developed and architecturally sophisticated model, it achieved 4.6 percentage points lower mAP@0.5 and 17.2 percentage points lower mAP@0.5:0.95 than YOLOv8s. The most likely explanation is architectural mismatch: RT-DETR's global attention is not beneficial for a task where classification is locally determined. Additionally, RT-DETR-l has significantly more parameters (66.2 MB vs 22.6 MB), requiring a smaller batch size (8 vs 16) which may have slightly limited training stability.</w:t>
      </w:r>
    </w:p>
    <w:p w14:paraId="3E993FED"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 xml:space="preserve">The classical CV baseline, while intuitive, is fragile. The 7% edge density threshold is sensitive to lighting conditions, painted ground markings, and shadow patterns. In practice, this method would require threshold recalibration for each new parking lot environment, limiting its </w:t>
      </w:r>
      <w:proofErr w:type="spellStart"/>
      <w:r w:rsidRPr="000B64CA">
        <w:rPr>
          <w:rFonts w:asciiTheme="minorBidi" w:hAnsiTheme="minorBidi"/>
          <w:color w:val="000000" w:themeColor="text1"/>
        </w:rPr>
        <w:t>generalisability</w:t>
      </w:r>
      <w:proofErr w:type="spellEnd"/>
      <w:r w:rsidRPr="000B64CA">
        <w:rPr>
          <w:rFonts w:asciiTheme="minorBidi" w:hAnsiTheme="minorBidi"/>
          <w:color w:val="000000" w:themeColor="text1"/>
        </w:rPr>
        <w:t>.</w:t>
      </w:r>
    </w:p>
    <w:p w14:paraId="37646F3C" w14:textId="77777777" w:rsidR="00743CFA" w:rsidRPr="000B64CA" w:rsidRDefault="00743CFA">
      <w:pPr>
        <w:spacing w:after="120"/>
        <w:jc w:val="both"/>
        <w:rPr>
          <w:rFonts w:asciiTheme="minorBidi" w:hAnsiTheme="minorBidi"/>
          <w:color w:val="000000" w:themeColor="text1"/>
        </w:rPr>
      </w:pPr>
    </w:p>
    <w:p w14:paraId="18363D58" w14:textId="77777777" w:rsidR="00E97975" w:rsidRPr="000B64CA" w:rsidRDefault="00000000">
      <w:pPr>
        <w:pStyle w:val="Heading2"/>
        <w:rPr>
          <w:rFonts w:asciiTheme="minorBidi" w:hAnsiTheme="minorBidi" w:cstheme="minorBidi"/>
          <w:color w:val="000000" w:themeColor="text1"/>
          <w:sz w:val="34"/>
          <w:szCs w:val="34"/>
        </w:rPr>
      </w:pPr>
      <w:bookmarkStart w:id="57" w:name="_Toc228458774"/>
      <w:bookmarkStart w:id="58" w:name="_Toc228458856"/>
      <w:bookmarkStart w:id="59" w:name="_Toc228458918"/>
      <w:r w:rsidRPr="000B64CA">
        <w:rPr>
          <w:rFonts w:asciiTheme="minorBidi" w:hAnsiTheme="minorBidi" w:cstheme="minorBidi"/>
          <w:color w:val="000000" w:themeColor="text1"/>
          <w:sz w:val="34"/>
          <w:szCs w:val="34"/>
        </w:rPr>
        <w:t>5.3 Limitations</w:t>
      </w:r>
      <w:bookmarkEnd w:id="57"/>
      <w:bookmarkEnd w:id="58"/>
      <w:bookmarkEnd w:id="59"/>
    </w:p>
    <w:p w14:paraId="6771ADE9" w14:textId="77777777" w:rsidR="00743CFA" w:rsidRPr="000B64CA" w:rsidRDefault="00000000" w:rsidP="000B64CA">
      <w:pPr>
        <w:rPr>
          <w:rFonts w:asciiTheme="minorBidi" w:hAnsiTheme="minorBidi"/>
        </w:rPr>
      </w:pPr>
      <w:r w:rsidRPr="000B64CA">
        <w:rPr>
          <w:rFonts w:asciiTheme="minorBidi" w:hAnsiTheme="minorBidi"/>
        </w:rPr>
        <w:t>The following limitations should be acknowledged:</w:t>
      </w:r>
    </w:p>
    <w:p w14:paraId="6003F2BF" w14:textId="6500B6CC" w:rsidR="00743CFA" w:rsidRPr="000B64CA" w:rsidRDefault="00743CFA" w:rsidP="000B64CA">
      <w:pPr>
        <w:rPr>
          <w:rFonts w:asciiTheme="minorBidi" w:hAnsiTheme="minorBidi"/>
        </w:rPr>
      </w:pPr>
      <w:r w:rsidRPr="000B64CA">
        <w:rPr>
          <w:rFonts w:asciiTheme="minorBidi" w:hAnsiTheme="minorBidi"/>
        </w:rPr>
        <w:t>Dataset scope: The dataset, while covering multiple viewing angles and lighting conditions, consists exclusively of structured parking lots with clearly marked spaces. The system struggles with unstructured or informal parking areas where spot boundaries are not defined by visible white lines.</w:t>
      </w:r>
    </w:p>
    <w:p w14:paraId="1284785C" w14:textId="77777777" w:rsidR="00743CFA" w:rsidRPr="000B64CA" w:rsidRDefault="00743CFA" w:rsidP="000B64CA">
      <w:pPr>
        <w:rPr>
          <w:rFonts w:asciiTheme="minorBidi" w:hAnsiTheme="minorBidi"/>
        </w:rPr>
      </w:pPr>
      <w:bookmarkStart w:id="60" w:name="_Toc228458775"/>
      <w:r w:rsidRPr="000B64CA">
        <w:rPr>
          <w:rFonts w:asciiTheme="minorBidi" w:hAnsiTheme="minorBidi"/>
        </w:rPr>
        <w:t>Class imbalance: Occupied spots are approximately twice as frequent as empty spots. While the model handles this well given the large dataset size, performance may degrade in parking lots with unusual occupancy patterns.</w:t>
      </w:r>
      <w:bookmarkEnd w:id="60"/>
    </w:p>
    <w:p w14:paraId="7F0A1545" w14:textId="77777777" w:rsidR="00743CFA" w:rsidRPr="000B64CA" w:rsidRDefault="00743CFA" w:rsidP="000B64CA">
      <w:pPr>
        <w:rPr>
          <w:rFonts w:asciiTheme="minorBidi" w:hAnsiTheme="minorBidi"/>
        </w:rPr>
      </w:pPr>
      <w:bookmarkStart w:id="61" w:name="_Toc228458776"/>
      <w:r w:rsidRPr="000B64CA">
        <w:rPr>
          <w:rFonts w:asciiTheme="minorBidi" w:hAnsiTheme="minorBidi"/>
        </w:rPr>
        <w:t>Training scale: The models were trained for 50 epochs on a single dataset. Training on a larger and more diverse dataset, or for more epochs with learning rate tuning, could further improve generalization.</w:t>
      </w:r>
      <w:bookmarkEnd w:id="61"/>
    </w:p>
    <w:p w14:paraId="40DEEC95" w14:textId="77777777" w:rsidR="00743CFA" w:rsidRPr="000B64CA" w:rsidRDefault="00743CFA" w:rsidP="000B64CA">
      <w:pPr>
        <w:rPr>
          <w:rFonts w:asciiTheme="minorBidi" w:hAnsiTheme="minorBidi"/>
        </w:rPr>
      </w:pPr>
      <w:bookmarkStart w:id="62" w:name="_Toc228458777"/>
      <w:r w:rsidRPr="000B64CA">
        <w:rPr>
          <w:rFonts w:asciiTheme="minorBidi" w:hAnsiTheme="minorBidi"/>
        </w:rPr>
        <w:t>Real-time deployment: Training was conducted on GPU. Inference speed on CPU or embedded hardware has not been benchmarked.</w:t>
      </w:r>
      <w:bookmarkEnd w:id="62"/>
    </w:p>
    <w:p w14:paraId="09FAA87A" w14:textId="77777777" w:rsidR="00E97975" w:rsidRPr="000B64CA" w:rsidRDefault="00000000">
      <w:pPr>
        <w:pStyle w:val="Heading1"/>
        <w:rPr>
          <w:rFonts w:asciiTheme="minorBidi" w:hAnsiTheme="minorBidi" w:cstheme="minorBidi"/>
          <w:i/>
          <w:iCs/>
          <w:color w:val="000000" w:themeColor="text1"/>
          <w:sz w:val="46"/>
          <w:szCs w:val="46"/>
          <w:u w:val="single"/>
        </w:rPr>
      </w:pPr>
      <w:bookmarkStart w:id="63" w:name="_Toc228458778"/>
      <w:bookmarkStart w:id="64" w:name="_Toc228458857"/>
      <w:bookmarkStart w:id="65" w:name="_Toc228458919"/>
      <w:r w:rsidRPr="000B64CA">
        <w:rPr>
          <w:rFonts w:asciiTheme="minorBidi" w:hAnsiTheme="minorBidi" w:cstheme="minorBidi"/>
          <w:i/>
          <w:iCs/>
          <w:color w:val="000000" w:themeColor="text1"/>
          <w:sz w:val="46"/>
          <w:szCs w:val="46"/>
          <w:u w:val="single"/>
        </w:rPr>
        <w:lastRenderedPageBreak/>
        <w:t>6. Conclusion</w:t>
      </w:r>
      <w:bookmarkEnd w:id="63"/>
      <w:bookmarkEnd w:id="64"/>
      <w:bookmarkEnd w:id="65"/>
    </w:p>
    <w:p w14:paraId="210C6C15" w14:textId="77777777" w:rsidR="00743CFA" w:rsidRPr="000B64CA" w:rsidRDefault="00743CFA" w:rsidP="00743CFA">
      <w:pPr>
        <w:rPr>
          <w:rFonts w:asciiTheme="minorBidi" w:hAnsiTheme="minorBidi"/>
        </w:rPr>
      </w:pPr>
    </w:p>
    <w:p w14:paraId="701DFC27" w14:textId="77777777" w:rsidR="00E97975" w:rsidRPr="000B64CA" w:rsidRDefault="00000000">
      <w:pPr>
        <w:spacing w:after="120"/>
        <w:jc w:val="both"/>
        <w:rPr>
          <w:rFonts w:asciiTheme="minorBidi" w:hAnsiTheme="minorBidi"/>
          <w:color w:val="000000" w:themeColor="text1"/>
        </w:rPr>
      </w:pPr>
      <w:r w:rsidRPr="000B64CA">
        <w:rPr>
          <w:rFonts w:asciiTheme="minorBidi" w:hAnsiTheme="minorBidi"/>
          <w:color w:val="000000" w:themeColor="text1"/>
        </w:rPr>
        <w:t>This project presented a complete computer vision system for automated parking spot detection and occupancy classification. Three approaches were implemented: a fine-tuned YOLOv8s CNN, a fine-tuned RT-DETR-l Transformer, and a classical computer vision baseline using edge density analysis. Extensive experiments demonstrated that fine-tuning is essential (mAP@0.5 improves from 0.0000 to 0.9797), that 640×640 input resolution offers the optimal speed-accuracy trade-off, and that the CNN-based YOLOv8s consistently outperforms the Transformer-based RT-DETR-l on this spatially structured, locally-classifiable task.</w:t>
      </w:r>
    </w:p>
    <w:p w14:paraId="495F47F9" w14:textId="0D5EBB20" w:rsidR="00E97975" w:rsidRPr="000B64CA" w:rsidRDefault="00000000" w:rsidP="00ED4003">
      <w:pPr>
        <w:spacing w:after="120"/>
        <w:jc w:val="both"/>
        <w:rPr>
          <w:rFonts w:asciiTheme="minorBidi" w:hAnsiTheme="minorBidi"/>
          <w:color w:val="000000" w:themeColor="text1"/>
        </w:rPr>
      </w:pPr>
      <w:r w:rsidRPr="000B64CA">
        <w:rPr>
          <w:rFonts w:asciiTheme="minorBidi" w:hAnsiTheme="minorBidi"/>
          <w:color w:val="000000" w:themeColor="text1"/>
        </w:rPr>
        <w:t>The final system achieves 97.97% mAP@0.5, 94.63% Precision, 94.86% Recall, and an F1-Score of 94.74% on the held-out test set, demonstrating strong and reliable occupancy detection.</w:t>
      </w:r>
      <w:r w:rsidR="0087659E">
        <w:rPr>
          <w:rFonts w:asciiTheme="minorBidi" w:hAnsiTheme="minorBidi"/>
          <w:color w:val="000000" w:themeColor="text1"/>
        </w:rPr>
        <w:t xml:space="preserve"> </w:t>
      </w:r>
      <w:r w:rsidR="00ED4003" w:rsidRPr="00ED4003">
        <w:rPr>
          <w:rFonts w:asciiTheme="minorBidi" w:hAnsiTheme="minorBidi"/>
          <w:color w:val="000000" w:themeColor="text1"/>
        </w:rPr>
        <w:t>The system is fully reproducible via the provided GitHub repository (</w:t>
      </w:r>
      <w:hyperlink r:id="rId15" w:tgtFrame="_blank" w:history="1">
        <w:r w:rsidR="00ED4003" w:rsidRPr="00ED4003">
          <w:rPr>
            <w:rStyle w:val="Hyperlink"/>
            <w:rFonts w:asciiTheme="minorBidi" w:hAnsiTheme="minorBidi"/>
          </w:rPr>
          <w:t>https://github.com/Reuh-Dev/parking-spot-detection</w:t>
        </w:r>
      </w:hyperlink>
      <w:r w:rsidR="00ED4003" w:rsidRPr="00ED4003">
        <w:rPr>
          <w:rFonts w:asciiTheme="minorBidi" w:hAnsiTheme="minorBidi"/>
          <w:color w:val="000000" w:themeColor="text1"/>
        </w:rPr>
        <w:t xml:space="preserve">) and includes an interactive </w:t>
      </w:r>
      <w:proofErr w:type="spellStart"/>
      <w:r w:rsidR="00ED4003" w:rsidRPr="00ED4003">
        <w:rPr>
          <w:rFonts w:asciiTheme="minorBidi" w:hAnsiTheme="minorBidi"/>
          <w:color w:val="000000" w:themeColor="text1"/>
        </w:rPr>
        <w:t>Gradio</w:t>
      </w:r>
      <w:proofErr w:type="spellEnd"/>
      <w:r w:rsidR="00ED4003" w:rsidRPr="00ED4003">
        <w:rPr>
          <w:rFonts w:asciiTheme="minorBidi" w:hAnsiTheme="minorBidi"/>
          <w:color w:val="000000" w:themeColor="text1"/>
        </w:rPr>
        <w:t xml:space="preserve"> demo supporting both image and video inputs.</w:t>
      </w:r>
    </w:p>
    <w:p w14:paraId="6758F332" w14:textId="77777777" w:rsidR="00E97975" w:rsidRPr="000B64CA" w:rsidRDefault="00000000">
      <w:pPr>
        <w:pStyle w:val="Heading1"/>
        <w:rPr>
          <w:rFonts w:asciiTheme="minorBidi" w:hAnsiTheme="minorBidi" w:cstheme="minorBidi"/>
          <w:i/>
          <w:iCs/>
          <w:color w:val="000000" w:themeColor="text1"/>
          <w:sz w:val="46"/>
          <w:szCs w:val="46"/>
          <w:u w:val="single"/>
        </w:rPr>
      </w:pPr>
      <w:bookmarkStart w:id="66" w:name="_Toc228458779"/>
      <w:bookmarkStart w:id="67" w:name="_Toc228458858"/>
      <w:bookmarkStart w:id="68" w:name="_Toc228458920"/>
      <w:r w:rsidRPr="000B64CA">
        <w:rPr>
          <w:rFonts w:asciiTheme="minorBidi" w:hAnsiTheme="minorBidi" w:cstheme="minorBidi"/>
          <w:i/>
          <w:iCs/>
          <w:color w:val="000000" w:themeColor="text1"/>
          <w:sz w:val="46"/>
          <w:szCs w:val="46"/>
          <w:u w:val="single"/>
        </w:rPr>
        <w:t>7. References</w:t>
      </w:r>
      <w:bookmarkEnd w:id="66"/>
      <w:bookmarkEnd w:id="67"/>
      <w:bookmarkEnd w:id="68"/>
    </w:p>
    <w:p w14:paraId="71DEEAF5" w14:textId="77777777" w:rsidR="00ED4003" w:rsidRPr="00ED4003" w:rsidRDefault="00ED4003" w:rsidP="00ED4003">
      <w:pPr>
        <w:spacing w:after="80"/>
        <w:rPr>
          <w:rFonts w:asciiTheme="minorBidi" w:hAnsiTheme="minorBidi"/>
          <w:color w:val="000000" w:themeColor="text1"/>
          <w:sz w:val="20"/>
        </w:rPr>
      </w:pPr>
      <w:r w:rsidRPr="00ED4003">
        <w:rPr>
          <w:rFonts w:asciiTheme="minorBidi" w:hAnsiTheme="minorBidi"/>
          <w:color w:val="000000" w:themeColor="text1"/>
          <w:sz w:val="20"/>
        </w:rPr>
        <w:t xml:space="preserve">[1] Amato, G., Carrara, F., Falchi, F., Gennaro, C., &amp; </w:t>
      </w:r>
      <w:proofErr w:type="spellStart"/>
      <w:r w:rsidRPr="00ED4003">
        <w:rPr>
          <w:rFonts w:asciiTheme="minorBidi" w:hAnsiTheme="minorBidi"/>
          <w:color w:val="000000" w:themeColor="text1"/>
          <w:sz w:val="20"/>
        </w:rPr>
        <w:t>Meghini</w:t>
      </w:r>
      <w:proofErr w:type="spellEnd"/>
      <w:r w:rsidRPr="00ED4003">
        <w:rPr>
          <w:rFonts w:asciiTheme="minorBidi" w:hAnsiTheme="minorBidi"/>
          <w:color w:val="000000" w:themeColor="text1"/>
          <w:sz w:val="20"/>
        </w:rPr>
        <w:t xml:space="preserve">, C. (2016). Deep learning for decentralized parking lot occupancy detection. </w:t>
      </w:r>
      <w:r w:rsidRPr="00ED4003">
        <w:rPr>
          <w:rFonts w:asciiTheme="minorBidi" w:hAnsiTheme="minorBidi"/>
          <w:i/>
          <w:iCs/>
          <w:color w:val="000000" w:themeColor="text1"/>
          <w:sz w:val="20"/>
        </w:rPr>
        <w:t>Expert Systems with Applications</w:t>
      </w:r>
      <w:r w:rsidRPr="00ED4003">
        <w:rPr>
          <w:rFonts w:asciiTheme="minorBidi" w:hAnsiTheme="minorBidi"/>
          <w:color w:val="000000" w:themeColor="text1"/>
          <w:sz w:val="20"/>
        </w:rPr>
        <w:t>, 72, 327–334.</w:t>
      </w:r>
    </w:p>
    <w:p w14:paraId="0FE8B41D" w14:textId="77777777" w:rsidR="00ED4003" w:rsidRPr="00ED4003" w:rsidRDefault="00ED4003" w:rsidP="00ED4003">
      <w:pPr>
        <w:spacing w:after="80"/>
        <w:rPr>
          <w:rFonts w:asciiTheme="minorBidi" w:hAnsiTheme="minorBidi"/>
          <w:color w:val="000000" w:themeColor="text1"/>
          <w:sz w:val="20"/>
        </w:rPr>
      </w:pPr>
      <w:r w:rsidRPr="00ED4003">
        <w:rPr>
          <w:rFonts w:asciiTheme="minorBidi" w:hAnsiTheme="minorBidi"/>
          <w:color w:val="000000" w:themeColor="text1"/>
          <w:sz w:val="20"/>
        </w:rPr>
        <w:t xml:space="preserve">[2] Hržić, F., Štajduhar, I., </w:t>
      </w:r>
      <w:proofErr w:type="spellStart"/>
      <w:r w:rsidRPr="00ED4003">
        <w:rPr>
          <w:rFonts w:asciiTheme="minorBidi" w:hAnsiTheme="minorBidi"/>
          <w:color w:val="000000" w:themeColor="text1"/>
          <w:sz w:val="20"/>
        </w:rPr>
        <w:t>Lerga</w:t>
      </w:r>
      <w:proofErr w:type="spellEnd"/>
      <w:r w:rsidRPr="00ED4003">
        <w:rPr>
          <w:rFonts w:asciiTheme="minorBidi" w:hAnsiTheme="minorBidi"/>
          <w:color w:val="000000" w:themeColor="text1"/>
          <w:sz w:val="20"/>
        </w:rPr>
        <w:t xml:space="preserve">, J., &amp; </w:t>
      </w:r>
      <w:proofErr w:type="spellStart"/>
      <w:r w:rsidRPr="00ED4003">
        <w:rPr>
          <w:rFonts w:asciiTheme="minorBidi" w:hAnsiTheme="minorBidi"/>
          <w:color w:val="000000" w:themeColor="text1"/>
          <w:sz w:val="20"/>
        </w:rPr>
        <w:t>Štifanić</w:t>
      </w:r>
      <w:proofErr w:type="spellEnd"/>
      <w:r w:rsidRPr="00ED4003">
        <w:rPr>
          <w:rFonts w:asciiTheme="minorBidi" w:hAnsiTheme="minorBidi"/>
          <w:color w:val="000000" w:themeColor="text1"/>
          <w:sz w:val="20"/>
        </w:rPr>
        <w:t xml:space="preserve">, D. (2020). CNR-Ext: A parking lot dataset with camera position variations. </w:t>
      </w:r>
      <w:r w:rsidRPr="00ED4003">
        <w:rPr>
          <w:rFonts w:asciiTheme="minorBidi" w:hAnsiTheme="minorBidi"/>
          <w:i/>
          <w:iCs/>
          <w:color w:val="000000" w:themeColor="text1"/>
          <w:sz w:val="20"/>
        </w:rPr>
        <w:t>IEEE Access</w:t>
      </w:r>
      <w:r w:rsidRPr="00ED4003">
        <w:rPr>
          <w:rFonts w:asciiTheme="minorBidi" w:hAnsiTheme="minorBidi"/>
          <w:color w:val="000000" w:themeColor="text1"/>
          <w:sz w:val="20"/>
        </w:rPr>
        <w:t>, 8, 21545–21554.</w:t>
      </w:r>
    </w:p>
    <w:p w14:paraId="6D5280CB" w14:textId="77777777" w:rsidR="00ED4003" w:rsidRPr="00ED4003" w:rsidRDefault="00ED4003" w:rsidP="00ED4003">
      <w:pPr>
        <w:spacing w:after="80"/>
        <w:rPr>
          <w:rFonts w:asciiTheme="minorBidi" w:hAnsiTheme="minorBidi"/>
          <w:color w:val="000000" w:themeColor="text1"/>
          <w:sz w:val="20"/>
        </w:rPr>
      </w:pPr>
      <w:r w:rsidRPr="00ED4003">
        <w:rPr>
          <w:rFonts w:asciiTheme="minorBidi" w:hAnsiTheme="minorBidi"/>
          <w:color w:val="000000" w:themeColor="text1"/>
          <w:sz w:val="20"/>
        </w:rPr>
        <w:t xml:space="preserve">[3] Lin, T.-Y., Goyal, P., Girshick, R., He, K., &amp; </w:t>
      </w:r>
      <w:proofErr w:type="spellStart"/>
      <w:r w:rsidRPr="00ED4003">
        <w:rPr>
          <w:rFonts w:asciiTheme="minorBidi" w:hAnsiTheme="minorBidi"/>
          <w:color w:val="000000" w:themeColor="text1"/>
          <w:sz w:val="20"/>
        </w:rPr>
        <w:t>Dollár</w:t>
      </w:r>
      <w:proofErr w:type="spellEnd"/>
      <w:r w:rsidRPr="00ED4003">
        <w:rPr>
          <w:rFonts w:asciiTheme="minorBidi" w:hAnsiTheme="minorBidi"/>
          <w:color w:val="000000" w:themeColor="text1"/>
          <w:sz w:val="20"/>
        </w:rPr>
        <w:t xml:space="preserve">, P. (2017). Focal loss for dense object detection. </w:t>
      </w:r>
      <w:r w:rsidRPr="00ED4003">
        <w:rPr>
          <w:rFonts w:asciiTheme="minorBidi" w:hAnsiTheme="minorBidi"/>
          <w:i/>
          <w:iCs/>
          <w:color w:val="000000" w:themeColor="text1"/>
          <w:sz w:val="20"/>
        </w:rPr>
        <w:t>ICCV</w:t>
      </w:r>
      <w:r w:rsidRPr="00ED4003">
        <w:rPr>
          <w:rFonts w:asciiTheme="minorBidi" w:hAnsiTheme="minorBidi"/>
          <w:color w:val="000000" w:themeColor="text1"/>
          <w:sz w:val="20"/>
        </w:rPr>
        <w:t>, 2980–2988.</w:t>
      </w:r>
    </w:p>
    <w:p w14:paraId="1123D7CC" w14:textId="77777777" w:rsidR="00ED4003" w:rsidRPr="00ED4003" w:rsidRDefault="00ED4003" w:rsidP="00ED4003">
      <w:pPr>
        <w:spacing w:after="80"/>
        <w:rPr>
          <w:rFonts w:asciiTheme="minorBidi" w:hAnsiTheme="minorBidi"/>
          <w:color w:val="000000" w:themeColor="text1"/>
          <w:sz w:val="20"/>
        </w:rPr>
      </w:pPr>
      <w:r w:rsidRPr="00ED4003">
        <w:rPr>
          <w:rFonts w:asciiTheme="minorBidi" w:hAnsiTheme="minorBidi"/>
          <w:color w:val="000000" w:themeColor="text1"/>
          <w:sz w:val="20"/>
        </w:rPr>
        <w:t xml:space="preserve">[4] Carion, N., Massa, F., </w:t>
      </w:r>
      <w:proofErr w:type="spellStart"/>
      <w:r w:rsidRPr="00ED4003">
        <w:rPr>
          <w:rFonts w:asciiTheme="minorBidi" w:hAnsiTheme="minorBidi"/>
          <w:color w:val="000000" w:themeColor="text1"/>
          <w:sz w:val="20"/>
        </w:rPr>
        <w:t>Synnaeve</w:t>
      </w:r>
      <w:proofErr w:type="spellEnd"/>
      <w:r w:rsidRPr="00ED4003">
        <w:rPr>
          <w:rFonts w:asciiTheme="minorBidi" w:hAnsiTheme="minorBidi"/>
          <w:color w:val="000000" w:themeColor="text1"/>
          <w:sz w:val="20"/>
        </w:rPr>
        <w:t xml:space="preserve">, G., </w:t>
      </w:r>
      <w:proofErr w:type="spellStart"/>
      <w:r w:rsidRPr="00ED4003">
        <w:rPr>
          <w:rFonts w:asciiTheme="minorBidi" w:hAnsiTheme="minorBidi"/>
          <w:color w:val="000000" w:themeColor="text1"/>
          <w:sz w:val="20"/>
        </w:rPr>
        <w:t>Usunier</w:t>
      </w:r>
      <w:proofErr w:type="spellEnd"/>
      <w:r w:rsidRPr="00ED4003">
        <w:rPr>
          <w:rFonts w:asciiTheme="minorBidi" w:hAnsiTheme="minorBidi"/>
          <w:color w:val="000000" w:themeColor="text1"/>
          <w:sz w:val="20"/>
        </w:rPr>
        <w:t xml:space="preserve">, N., Kirillov, A., &amp; </w:t>
      </w:r>
      <w:proofErr w:type="spellStart"/>
      <w:r w:rsidRPr="00ED4003">
        <w:rPr>
          <w:rFonts w:asciiTheme="minorBidi" w:hAnsiTheme="minorBidi"/>
          <w:color w:val="000000" w:themeColor="text1"/>
          <w:sz w:val="20"/>
        </w:rPr>
        <w:t>Zagoruyko</w:t>
      </w:r>
      <w:proofErr w:type="spellEnd"/>
      <w:r w:rsidRPr="00ED4003">
        <w:rPr>
          <w:rFonts w:asciiTheme="minorBidi" w:hAnsiTheme="minorBidi"/>
          <w:color w:val="000000" w:themeColor="text1"/>
          <w:sz w:val="20"/>
        </w:rPr>
        <w:t xml:space="preserve">, S. (2020). End-to-end object detection with transformers. </w:t>
      </w:r>
      <w:r w:rsidRPr="00ED4003">
        <w:rPr>
          <w:rFonts w:asciiTheme="minorBidi" w:hAnsiTheme="minorBidi"/>
          <w:i/>
          <w:iCs/>
          <w:color w:val="000000" w:themeColor="text1"/>
          <w:sz w:val="20"/>
        </w:rPr>
        <w:t>ECCV</w:t>
      </w:r>
      <w:r w:rsidRPr="00ED4003">
        <w:rPr>
          <w:rFonts w:asciiTheme="minorBidi" w:hAnsiTheme="minorBidi"/>
          <w:color w:val="000000" w:themeColor="text1"/>
          <w:sz w:val="20"/>
        </w:rPr>
        <w:t>, 213–229.</w:t>
      </w:r>
    </w:p>
    <w:p w14:paraId="271A5DE4" w14:textId="77777777" w:rsidR="00ED4003" w:rsidRPr="00ED4003" w:rsidRDefault="00ED4003" w:rsidP="00ED4003">
      <w:pPr>
        <w:spacing w:after="80"/>
        <w:rPr>
          <w:rFonts w:asciiTheme="minorBidi" w:hAnsiTheme="minorBidi"/>
          <w:color w:val="000000" w:themeColor="text1"/>
          <w:sz w:val="20"/>
        </w:rPr>
      </w:pPr>
      <w:r w:rsidRPr="00ED4003">
        <w:rPr>
          <w:rFonts w:asciiTheme="minorBidi" w:hAnsiTheme="minorBidi"/>
          <w:color w:val="000000" w:themeColor="text1"/>
          <w:sz w:val="20"/>
        </w:rPr>
        <w:t xml:space="preserve">[5] </w:t>
      </w:r>
      <w:proofErr w:type="spellStart"/>
      <w:r w:rsidRPr="00ED4003">
        <w:rPr>
          <w:rFonts w:asciiTheme="minorBidi" w:hAnsiTheme="minorBidi"/>
          <w:color w:val="000000" w:themeColor="text1"/>
          <w:sz w:val="20"/>
        </w:rPr>
        <w:t>Lv</w:t>
      </w:r>
      <w:proofErr w:type="spellEnd"/>
      <w:r w:rsidRPr="00ED4003">
        <w:rPr>
          <w:rFonts w:asciiTheme="minorBidi" w:hAnsiTheme="minorBidi"/>
          <w:color w:val="000000" w:themeColor="text1"/>
          <w:sz w:val="20"/>
        </w:rPr>
        <w:t xml:space="preserve">, W., Xu, S., Zhao, Y., Wang, G., Wei, J., Cui, C., &amp; Liu, Y. (2023). DETRs Beat YOLOs on Real-time Object Detection. </w:t>
      </w:r>
      <w:r w:rsidRPr="00ED4003">
        <w:rPr>
          <w:rFonts w:asciiTheme="minorBidi" w:hAnsiTheme="minorBidi"/>
          <w:i/>
          <w:iCs/>
          <w:color w:val="000000" w:themeColor="text1"/>
          <w:sz w:val="20"/>
        </w:rPr>
        <w:t>arXiv:2304.08069</w:t>
      </w:r>
      <w:r w:rsidRPr="00ED4003">
        <w:rPr>
          <w:rFonts w:asciiTheme="minorBidi" w:hAnsiTheme="minorBidi"/>
          <w:color w:val="000000" w:themeColor="text1"/>
          <w:sz w:val="20"/>
        </w:rPr>
        <w:t>.</w:t>
      </w:r>
    </w:p>
    <w:p w14:paraId="6437E268" w14:textId="749B365F" w:rsidR="00E97975" w:rsidRPr="000B64CA" w:rsidRDefault="00E97975" w:rsidP="00743CFA">
      <w:pPr>
        <w:spacing w:after="80"/>
        <w:rPr>
          <w:rFonts w:asciiTheme="minorBidi" w:hAnsiTheme="minorBidi"/>
          <w:color w:val="000000" w:themeColor="text1"/>
        </w:rPr>
      </w:pPr>
    </w:p>
    <w:sectPr w:rsidR="00E97975" w:rsidRPr="000B64CA" w:rsidSect="002C3222">
      <w:headerReference w:type="default" r:id="rId16"/>
      <w:headerReference w:type="first" r:id="rId17"/>
      <w:pgSz w:w="12240" w:h="15840"/>
      <w:pgMar w:top="1411" w:right="1411" w:bottom="1411"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DBD57" w14:textId="77777777" w:rsidR="000D0143" w:rsidRDefault="000D0143" w:rsidP="002C3222">
      <w:pPr>
        <w:spacing w:after="0" w:line="240" w:lineRule="auto"/>
      </w:pPr>
      <w:r>
        <w:separator/>
      </w:r>
    </w:p>
  </w:endnote>
  <w:endnote w:type="continuationSeparator" w:id="0">
    <w:p w14:paraId="4040563A" w14:textId="77777777" w:rsidR="000D0143" w:rsidRDefault="000D0143" w:rsidP="002C3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38346" w14:textId="77777777" w:rsidR="000D0143" w:rsidRDefault="000D0143" w:rsidP="002C3222">
      <w:pPr>
        <w:spacing w:after="0" w:line="240" w:lineRule="auto"/>
      </w:pPr>
      <w:r>
        <w:separator/>
      </w:r>
    </w:p>
  </w:footnote>
  <w:footnote w:type="continuationSeparator" w:id="0">
    <w:p w14:paraId="3BE47A7B" w14:textId="77777777" w:rsidR="000D0143" w:rsidRDefault="000D0143" w:rsidP="002C3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34B7" w14:textId="77777777" w:rsidR="000B64CA" w:rsidRPr="000B64CA" w:rsidRDefault="000B64CA" w:rsidP="000B64CA">
    <w:pPr>
      <w:rPr>
        <w:rFonts w:asciiTheme="minorBidi" w:hAnsiTheme="minorBidi"/>
        <w:color w:val="999999"/>
      </w:rPr>
    </w:pPr>
  </w:p>
  <w:tbl>
    <w:tblPr>
      <w:tblW w:w="9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35"/>
    </w:tblGrid>
    <w:tr w:rsidR="000B64CA" w:rsidRPr="000B64CA" w14:paraId="64A0FC3A" w14:textId="77777777" w:rsidTr="000B64CA">
      <w:trPr>
        <w:trHeight w:val="170"/>
      </w:trPr>
      <w:tc>
        <w:tcPr>
          <w:tcW w:w="3120" w:type="dxa"/>
          <w:tcBorders>
            <w:top w:val="nil"/>
            <w:left w:val="nil"/>
            <w:bottom w:val="single" w:sz="12" w:space="0" w:color="999999"/>
            <w:right w:val="nil"/>
          </w:tcBorders>
          <w:tcMar>
            <w:top w:w="100" w:type="dxa"/>
            <w:left w:w="100" w:type="dxa"/>
            <w:bottom w:w="100" w:type="dxa"/>
            <w:right w:w="100" w:type="dxa"/>
          </w:tcMar>
        </w:tcPr>
        <w:p w14:paraId="0F76490B" w14:textId="7C92A03B" w:rsidR="000B64CA" w:rsidRPr="000B64CA" w:rsidRDefault="000B64CA" w:rsidP="000B64CA">
          <w:pPr>
            <w:widowControl w:val="0"/>
            <w:pBdr>
              <w:top w:val="nil"/>
              <w:left w:val="nil"/>
              <w:bottom w:val="nil"/>
              <w:right w:val="nil"/>
              <w:between w:val="nil"/>
            </w:pBdr>
            <w:spacing w:line="240" w:lineRule="auto"/>
            <w:rPr>
              <w:rFonts w:asciiTheme="minorBidi" w:hAnsiTheme="minorBidi"/>
              <w:i/>
              <w:iCs/>
              <w:color w:val="999999"/>
              <w:lang w:val="fr-FR"/>
            </w:rPr>
          </w:pPr>
          <w:r w:rsidRPr="000B64CA">
            <w:rPr>
              <w:rFonts w:asciiTheme="minorBidi" w:hAnsiTheme="minorBidi"/>
              <w:i/>
              <w:iCs/>
              <w:color w:val="999999"/>
              <w:lang w:val="fr-FR"/>
            </w:rPr>
            <w:t xml:space="preserve">Computer Vision </w:t>
          </w:r>
        </w:p>
      </w:tc>
      <w:tc>
        <w:tcPr>
          <w:tcW w:w="3120" w:type="dxa"/>
          <w:tcBorders>
            <w:top w:val="nil"/>
            <w:left w:val="nil"/>
            <w:bottom w:val="single" w:sz="12" w:space="0" w:color="999999"/>
            <w:right w:val="nil"/>
          </w:tcBorders>
          <w:tcMar>
            <w:top w:w="100" w:type="dxa"/>
            <w:left w:w="100" w:type="dxa"/>
            <w:bottom w:w="100" w:type="dxa"/>
            <w:right w:w="100" w:type="dxa"/>
          </w:tcMar>
        </w:tcPr>
        <w:p w14:paraId="47DCE883" w14:textId="77777777" w:rsidR="000B64CA" w:rsidRPr="000B64CA" w:rsidRDefault="000B64CA" w:rsidP="000B64CA">
          <w:pPr>
            <w:widowControl w:val="0"/>
            <w:pBdr>
              <w:top w:val="nil"/>
              <w:left w:val="nil"/>
              <w:bottom w:val="nil"/>
              <w:right w:val="nil"/>
              <w:between w:val="nil"/>
            </w:pBdr>
            <w:spacing w:line="240" w:lineRule="auto"/>
            <w:rPr>
              <w:rFonts w:asciiTheme="minorBidi" w:hAnsiTheme="minorBidi"/>
              <w:i/>
              <w:iCs/>
              <w:color w:val="999999"/>
            </w:rPr>
          </w:pPr>
          <w:r w:rsidRPr="000B64CA">
            <w:rPr>
              <w:rFonts w:asciiTheme="minorBidi" w:hAnsiTheme="minorBidi"/>
              <w:i/>
              <w:iCs/>
              <w:color w:val="999999"/>
            </w:rPr>
            <w:t xml:space="preserve">USJ-ESIB </w:t>
          </w:r>
        </w:p>
      </w:tc>
      <w:tc>
        <w:tcPr>
          <w:tcW w:w="3135" w:type="dxa"/>
          <w:tcBorders>
            <w:top w:val="nil"/>
            <w:left w:val="nil"/>
            <w:bottom w:val="single" w:sz="12" w:space="0" w:color="999999"/>
            <w:right w:val="nil"/>
          </w:tcBorders>
          <w:tcMar>
            <w:top w:w="100" w:type="dxa"/>
            <w:left w:w="100" w:type="dxa"/>
            <w:bottom w:w="100" w:type="dxa"/>
            <w:right w:w="100" w:type="dxa"/>
          </w:tcMar>
        </w:tcPr>
        <w:p w14:paraId="00D0C84E" w14:textId="1B747368" w:rsidR="000B64CA" w:rsidRPr="000B64CA" w:rsidRDefault="000B64CA" w:rsidP="000B64CA">
          <w:pPr>
            <w:widowControl w:val="0"/>
            <w:pBdr>
              <w:top w:val="nil"/>
              <w:left w:val="nil"/>
              <w:bottom w:val="nil"/>
              <w:right w:val="nil"/>
              <w:between w:val="nil"/>
            </w:pBdr>
            <w:spacing w:line="240" w:lineRule="auto"/>
            <w:rPr>
              <w:rFonts w:asciiTheme="minorBidi" w:hAnsiTheme="minorBidi"/>
              <w:i/>
              <w:iCs/>
              <w:color w:val="999999"/>
            </w:rPr>
          </w:pPr>
          <w:r>
            <w:rPr>
              <w:rFonts w:asciiTheme="minorBidi" w:hAnsiTheme="minorBidi"/>
              <w:i/>
              <w:iCs/>
              <w:color w:val="999999"/>
            </w:rPr>
            <w:t>Automated Parking Occupancy Detection System</w:t>
          </w:r>
          <w:r w:rsidRPr="000B64CA">
            <w:rPr>
              <w:rFonts w:asciiTheme="minorBidi" w:hAnsiTheme="minorBidi"/>
              <w:i/>
              <w:iCs/>
              <w:color w:val="999999"/>
            </w:rPr>
            <w:t xml:space="preserve"> </w:t>
          </w:r>
        </w:p>
      </w:tc>
    </w:tr>
  </w:tbl>
  <w:p w14:paraId="1E670A1A" w14:textId="77777777" w:rsidR="000B64CA" w:rsidRPr="000B64CA" w:rsidRDefault="000B64CA">
    <w:pPr>
      <w:pStyle w:val="Header"/>
      <w:rPr>
        <w:rFonts w:asciiTheme="minorBidi" w:hAnsiTheme="minorBid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66937" w14:textId="77777777" w:rsidR="002C3222" w:rsidRDefault="002C3222" w:rsidP="002C3222">
    <w:pPr>
      <w:pStyle w:val="Heading1"/>
      <w:rPr>
        <w:b w:val="0"/>
        <w:bCs w:val="0"/>
        <w:sz w:val="46"/>
        <w:szCs w:val="46"/>
        <w:u w:val="single"/>
      </w:rPr>
    </w:pPr>
    <w:r>
      <w:rPr>
        <w:noProof/>
      </w:rPr>
      <w:drawing>
        <wp:anchor distT="114300" distB="114300" distL="114300" distR="114300" simplePos="0" relativeHeight="251659264" behindDoc="0" locked="0" layoutInCell="1" hidden="0" allowOverlap="1" wp14:anchorId="74372C9C" wp14:editId="03B7407B">
          <wp:simplePos x="0" y="0"/>
          <wp:positionH relativeFrom="column">
            <wp:posOffset>-180974</wp:posOffset>
          </wp:positionH>
          <wp:positionV relativeFrom="paragraph">
            <wp:posOffset>-209549</wp:posOffset>
          </wp:positionV>
          <wp:extent cx="1685925" cy="857250"/>
          <wp:effectExtent l="0" t="0" r="0" b="0"/>
          <wp:wrapNone/>
          <wp:docPr id="93083212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
                  <a:srcRect/>
                  <a:stretch>
                    <a:fillRect/>
                  </a:stretch>
                </pic:blipFill>
                <pic:spPr>
                  <a:xfrm>
                    <a:off x="0" y="0"/>
                    <a:ext cx="1685925" cy="857250"/>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28316010" wp14:editId="093F1431">
          <wp:simplePos x="0" y="0"/>
          <wp:positionH relativeFrom="column">
            <wp:posOffset>5257800</wp:posOffset>
          </wp:positionH>
          <wp:positionV relativeFrom="paragraph">
            <wp:posOffset>-209549</wp:posOffset>
          </wp:positionV>
          <wp:extent cx="685800" cy="857250"/>
          <wp:effectExtent l="0" t="0" r="0" b="0"/>
          <wp:wrapNone/>
          <wp:docPr id="160563393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
                  <a:srcRect/>
                  <a:stretch>
                    <a:fillRect/>
                  </a:stretch>
                </pic:blipFill>
                <pic:spPr>
                  <a:xfrm>
                    <a:off x="0" y="0"/>
                    <a:ext cx="685800" cy="857250"/>
                  </a:xfrm>
                  <a:prstGeom prst="rect">
                    <a:avLst/>
                  </a:prstGeom>
                  <a:ln/>
                </pic:spPr>
              </pic:pic>
            </a:graphicData>
          </a:graphic>
        </wp:anchor>
      </w:drawing>
    </w:r>
  </w:p>
  <w:p w14:paraId="36AF0A9E" w14:textId="77777777" w:rsidR="002C3222" w:rsidRDefault="002C3222" w:rsidP="002C3222">
    <w:pPr>
      <w:rPr>
        <w:b/>
        <w:bCs/>
        <w:sz w:val="46"/>
        <w:szCs w:val="46"/>
        <w:u w:val="single"/>
      </w:rPr>
    </w:pPr>
  </w:p>
  <w:p w14:paraId="29B419C2" w14:textId="77777777" w:rsidR="002C3222" w:rsidRDefault="002C32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8C724E"/>
    <w:multiLevelType w:val="hybridMultilevel"/>
    <w:tmpl w:val="BCA80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704929"/>
    <w:multiLevelType w:val="multilevel"/>
    <w:tmpl w:val="DC06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A1A33"/>
    <w:multiLevelType w:val="multilevel"/>
    <w:tmpl w:val="7B44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E66600"/>
    <w:multiLevelType w:val="multilevel"/>
    <w:tmpl w:val="B5E8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247076">
    <w:abstractNumId w:val="8"/>
  </w:num>
  <w:num w:numId="2" w16cid:durableId="2052411338">
    <w:abstractNumId w:val="6"/>
  </w:num>
  <w:num w:numId="3" w16cid:durableId="2025208142">
    <w:abstractNumId w:val="5"/>
  </w:num>
  <w:num w:numId="4" w16cid:durableId="534999860">
    <w:abstractNumId w:val="4"/>
  </w:num>
  <w:num w:numId="5" w16cid:durableId="248658301">
    <w:abstractNumId w:val="7"/>
  </w:num>
  <w:num w:numId="6" w16cid:durableId="1246692954">
    <w:abstractNumId w:val="3"/>
  </w:num>
  <w:num w:numId="7" w16cid:durableId="1466311895">
    <w:abstractNumId w:val="2"/>
  </w:num>
  <w:num w:numId="8" w16cid:durableId="781804601">
    <w:abstractNumId w:val="1"/>
  </w:num>
  <w:num w:numId="9" w16cid:durableId="328871905">
    <w:abstractNumId w:val="0"/>
  </w:num>
  <w:num w:numId="10" w16cid:durableId="981545169">
    <w:abstractNumId w:val="9"/>
  </w:num>
  <w:num w:numId="11" w16cid:durableId="2063093365">
    <w:abstractNumId w:val="12"/>
  </w:num>
  <w:num w:numId="12" w16cid:durableId="1144200282">
    <w:abstractNumId w:val="10"/>
  </w:num>
  <w:num w:numId="13" w16cid:durableId="17367364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6C"/>
    <w:rsid w:val="00034616"/>
    <w:rsid w:val="0006063C"/>
    <w:rsid w:val="000B64CA"/>
    <w:rsid w:val="000D0143"/>
    <w:rsid w:val="000F43DB"/>
    <w:rsid w:val="0015074B"/>
    <w:rsid w:val="001B3C97"/>
    <w:rsid w:val="0029639D"/>
    <w:rsid w:val="002C3222"/>
    <w:rsid w:val="002C354F"/>
    <w:rsid w:val="00326F90"/>
    <w:rsid w:val="005F38A6"/>
    <w:rsid w:val="00657038"/>
    <w:rsid w:val="006E385E"/>
    <w:rsid w:val="00734E0E"/>
    <w:rsid w:val="00743CFA"/>
    <w:rsid w:val="00844F7B"/>
    <w:rsid w:val="008753E9"/>
    <w:rsid w:val="0087659E"/>
    <w:rsid w:val="00A50E0E"/>
    <w:rsid w:val="00AA1D8D"/>
    <w:rsid w:val="00B47730"/>
    <w:rsid w:val="00CB0664"/>
    <w:rsid w:val="00E1578B"/>
    <w:rsid w:val="00E97975"/>
    <w:rsid w:val="00EB7D83"/>
    <w:rsid w:val="00ED4003"/>
    <w:rsid w:val="00F125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FBE7E2"/>
  <w14:defaultImageDpi w14:val="300"/>
  <w15:docId w15:val="{2936C8C9-EB8C-4B26-8EF2-AAD7DEC90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43CFA"/>
    <w:rPr>
      <w:color w:val="0000FF" w:themeColor="hyperlink"/>
      <w:u w:val="single"/>
    </w:rPr>
  </w:style>
  <w:style w:type="character" w:styleId="UnresolvedMention">
    <w:name w:val="Unresolved Mention"/>
    <w:basedOn w:val="DefaultParagraphFont"/>
    <w:uiPriority w:val="99"/>
    <w:semiHidden/>
    <w:unhideWhenUsed/>
    <w:rsid w:val="00743CFA"/>
    <w:rPr>
      <w:color w:val="605E5C"/>
      <w:shd w:val="clear" w:color="auto" w:fill="E1DFDD"/>
    </w:rPr>
  </w:style>
  <w:style w:type="paragraph" w:styleId="TOC1">
    <w:name w:val="toc 1"/>
    <w:basedOn w:val="Normal"/>
    <w:next w:val="Normal"/>
    <w:autoRedefine/>
    <w:uiPriority w:val="39"/>
    <w:unhideWhenUsed/>
    <w:rsid w:val="000B64CA"/>
    <w:pPr>
      <w:spacing w:after="100"/>
    </w:pPr>
  </w:style>
  <w:style w:type="paragraph" w:styleId="TOC2">
    <w:name w:val="toc 2"/>
    <w:basedOn w:val="Normal"/>
    <w:next w:val="Normal"/>
    <w:autoRedefine/>
    <w:uiPriority w:val="39"/>
    <w:unhideWhenUsed/>
    <w:rsid w:val="000B64C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Reuh-Dev/parking-spot-detection"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13</Pages>
  <Words>3375</Words>
  <Characters>19242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Robin Ghassibeh</cp:lastModifiedBy>
  <cp:revision>9</cp:revision>
  <dcterms:created xsi:type="dcterms:W3CDTF">2013-12-23T23:15:00Z</dcterms:created>
  <dcterms:modified xsi:type="dcterms:W3CDTF">2026-04-30T19:33:00Z</dcterms:modified>
  <cp:category/>
</cp:coreProperties>
</file>