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3A3FB8D" w:rsidP="634CF5D8" w:rsidRDefault="03A3FB8D" w14:paraId="01E40927" w14:textId="53E97D6E">
      <w:pPr>
        <w:spacing w:after="505" w:line="265" w:lineRule="auto"/>
        <w:ind w:left="236" w:right="233" w:hanging="1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34CF5D8">
        <w:rPr>
          <w:rFonts w:ascii="Times New Roman" w:hAnsi="Times New Roman" w:eastAsia="Times New Roman" w:cs="Times New Roman"/>
          <w:b/>
          <w:bCs/>
          <w:sz w:val="28"/>
          <w:szCs w:val="28"/>
        </w:rPr>
        <w:t>Reproducib</w:t>
      </w:r>
      <w:r w:rsidRPr="634CF5D8" w:rsidR="00C511A4">
        <w:rPr>
          <w:rFonts w:ascii="Times New Roman" w:hAnsi="Times New Roman" w:eastAsia="Times New Roman" w:cs="Times New Roman"/>
          <w:b/>
          <w:bCs/>
          <w:sz w:val="28"/>
          <w:szCs w:val="28"/>
        </w:rPr>
        <w:t>i</w:t>
      </w:r>
      <w:r w:rsidRPr="634CF5D8">
        <w:rPr>
          <w:rFonts w:ascii="Times New Roman" w:hAnsi="Times New Roman" w:eastAsia="Times New Roman" w:cs="Times New Roman"/>
          <w:b/>
          <w:bCs/>
          <w:sz w:val="28"/>
          <w:szCs w:val="28"/>
        </w:rPr>
        <w:t>l</w:t>
      </w:r>
      <w:r w:rsidRPr="634CF5D8" w:rsidR="00C511A4">
        <w:rPr>
          <w:rFonts w:ascii="Times New Roman" w:hAnsi="Times New Roman" w:eastAsia="Times New Roman" w:cs="Times New Roman"/>
          <w:b/>
          <w:bCs/>
          <w:sz w:val="28"/>
          <w:szCs w:val="28"/>
        </w:rPr>
        <w:t>it</w:t>
      </w:r>
      <w:r w:rsidRPr="634CF5D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y of Academic Journals in </w:t>
      </w:r>
      <w:r w:rsidRPr="634CF5D8" w:rsidR="64FC742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the </w:t>
      </w:r>
      <w:r w:rsidRPr="634CF5D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Green Energy Sector  </w:t>
      </w:r>
    </w:p>
    <w:p w:rsidR="00791AF4" w:rsidP="634CF5D8" w:rsidRDefault="00FC7F1B" w14:paraId="2879CF75" w14:textId="277E8302">
      <w:pPr>
        <w:numPr>
          <w:ilvl w:val="0"/>
          <w:numId w:val="3"/>
        </w:numPr>
        <w:spacing w:after="39" w:line="265" w:lineRule="auto"/>
        <w:ind w:right="558" w:hanging="10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BE9B18A">
        <w:rPr>
          <w:rFonts w:ascii="Times New Roman" w:hAnsi="Times New Roman" w:eastAsia="Times New Roman" w:cs="Times New Roman"/>
          <w:sz w:val="18"/>
          <w:szCs w:val="18"/>
        </w:rPr>
        <w:t xml:space="preserve">Master of Science in Data Science, Southern Methodist </w:t>
      </w:r>
      <w:r w:rsidRPr="2BE9B18A" w:rsidR="6D306337">
        <w:rPr>
          <w:rFonts w:ascii="Times New Roman" w:hAnsi="Times New Roman" w:eastAsia="Times New Roman" w:cs="Times New Roman"/>
          <w:sz w:val="18"/>
          <w:szCs w:val="18"/>
        </w:rPr>
        <w:t>University, Dallas</w:t>
      </w:r>
      <w:r w:rsidRPr="2BE9B18A">
        <w:rPr>
          <w:rFonts w:ascii="Times New Roman" w:hAnsi="Times New Roman" w:eastAsia="Times New Roman" w:cs="Times New Roman"/>
          <w:sz w:val="18"/>
          <w:szCs w:val="18"/>
        </w:rPr>
        <w:t>, TX 75275 USA</w:t>
      </w:r>
      <w:r>
        <w:br/>
      </w:r>
    </w:p>
    <w:p w:rsidR="00791AF4" w:rsidRDefault="00FC7F1B" w14:paraId="64188229" w14:textId="1A6A57E6">
      <w:pPr>
        <w:numPr>
          <w:ilvl w:val="0"/>
          <w:numId w:val="3"/>
        </w:numPr>
        <w:spacing w:after="598" w:line="265" w:lineRule="auto"/>
        <w:ind w:right="558" w:hanging="10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>WorldVentures Holdings, 5100 Tennyson Pkwy, Plano, TX 75024 USA</w:t>
      </w:r>
      <w:r w:rsidRPr="634CF5D8" w:rsidR="536FDF81">
        <w:rPr>
          <w:rFonts w:ascii="Times New Roman" w:hAnsi="Times New Roman" w:eastAsia="Times New Roman" w:cs="Times New Roman"/>
          <w:sz w:val="18"/>
          <w:szCs w:val="18"/>
        </w:rPr>
        <w:t xml:space="preserve"> (Not sure what this is in reference to from template)</w:t>
      </w:r>
    </w:p>
    <w:p w:rsidR="00791AF4" w:rsidP="634CF5D8" w:rsidRDefault="00FC7F1B" w14:paraId="1B4643C0" w14:textId="77777777">
      <w:pPr>
        <w:spacing w:after="1373" w:line="265" w:lineRule="auto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b/>
          <w:bCs/>
          <w:sz w:val="18"/>
          <w:szCs w:val="18"/>
        </w:rPr>
        <w:t xml:space="preserve">Abstract. </w:t>
      </w:r>
      <w:r w:rsidRPr="634CF5D8">
        <w:rPr>
          <w:rFonts w:ascii="Times New Roman" w:hAnsi="Times New Roman" w:eastAsia="Times New Roman" w:cs="Times New Roman"/>
          <w:sz w:val="18"/>
          <w:szCs w:val="18"/>
        </w:rPr>
        <w:t>– Do this last to summarize research</w:t>
      </w:r>
    </w:p>
    <w:p w:rsidR="00791AF4" w:rsidP="634CF5D8" w:rsidRDefault="00FC7F1B" w14:paraId="71A1E2F5" w14:textId="77777777">
      <w:pPr>
        <w:pStyle w:val="Heading1"/>
        <w:ind w:left="285" w:hanging="300"/>
      </w:pPr>
      <w:r w:rsidRPr="634CF5D8">
        <w:t>Introduction</w:t>
      </w:r>
    </w:p>
    <w:p w:rsidRPr="00AC0526" w:rsidR="00791AF4" w:rsidP="634CF5D8" w:rsidRDefault="00FC7F1B" w14:paraId="0957EF6E" w14:textId="3D59547B">
      <w:pPr>
        <w:numPr>
          <w:ilvl w:val="0"/>
          <w:numId w:val="4"/>
        </w:numPr>
        <w:spacing w:after="247" w:line="268" w:lineRule="auto"/>
        <w:ind w:hanging="360"/>
        <w:jc w:val="both"/>
        <w:rPr>
          <w:color w:val="000000" w:themeColor="text1"/>
          <w:sz w:val="20"/>
          <w:szCs w:val="20"/>
        </w:rPr>
      </w:pPr>
      <w:r w:rsidRPr="06634899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>Problem</w:t>
      </w:r>
      <w:r w:rsidRPr="06634899" w:rsidR="5ACE9872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 xml:space="preserve"> </w:t>
      </w:r>
      <w:bookmarkStart w:name="_Int_0GwqlkPq" w:id="0"/>
      <w:r w:rsidRPr="06634899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>Statement</w:t>
      </w:r>
      <w:r w:rsidRPr="06634899">
        <w:rPr>
          <w:rFonts w:ascii="Times New Roman" w:hAnsi="Times New Roman" w:eastAsia="Times New Roman" w:cs="Times New Roman"/>
          <w:sz w:val="20"/>
          <w:szCs w:val="20"/>
        </w:rPr>
        <w:t>:</w:t>
      </w:r>
      <w:r>
        <w:tab/>
      </w:r>
      <w:bookmarkEnd w:id="0"/>
      <w:r w:rsidRPr="06634899" w:rsidR="00D30FB6">
        <w:rPr>
          <w:rFonts w:ascii="Times New Roman" w:hAnsi="Times New Roman" w:eastAsia="Times New Roman" w:cs="Times New Roman"/>
          <w:sz w:val="20"/>
          <w:szCs w:val="20"/>
        </w:rPr>
        <w:t>The efficacy of science in influencing policy</w:t>
      </w:r>
      <w:r w:rsidRPr="06634899" w:rsidR="00B32943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6634899" w:rsidR="00D30FB6">
        <w:rPr>
          <w:rFonts w:ascii="Times New Roman" w:hAnsi="Times New Roman" w:eastAsia="Times New Roman" w:cs="Times New Roman"/>
          <w:sz w:val="20"/>
          <w:szCs w:val="20"/>
        </w:rPr>
        <w:t xml:space="preserve">public </w:t>
      </w:r>
      <w:r w:rsidRPr="06634899" w:rsidR="00B32943">
        <w:rPr>
          <w:rFonts w:ascii="Times New Roman" w:hAnsi="Times New Roman" w:eastAsia="Times New Roman" w:cs="Times New Roman"/>
          <w:sz w:val="20"/>
          <w:szCs w:val="20"/>
        </w:rPr>
        <w:t>knowledge</w:t>
      </w:r>
      <w:r w:rsidRPr="06634899" w:rsidR="00CA605A">
        <w:rPr>
          <w:rFonts w:ascii="Times New Roman" w:hAnsi="Times New Roman" w:eastAsia="Times New Roman" w:cs="Times New Roman"/>
          <w:sz w:val="20"/>
          <w:szCs w:val="20"/>
        </w:rPr>
        <w:t>, and education</w:t>
      </w:r>
      <w:r w:rsidRPr="06634899" w:rsidR="003B6F2D">
        <w:rPr>
          <w:rFonts w:ascii="Times New Roman" w:hAnsi="Times New Roman" w:eastAsia="Times New Roman" w:cs="Times New Roman"/>
          <w:sz w:val="20"/>
          <w:szCs w:val="20"/>
        </w:rPr>
        <w:t xml:space="preserve"> depends on </w:t>
      </w:r>
      <w:r w:rsidRPr="06634899" w:rsidR="00BF7812">
        <w:rPr>
          <w:rFonts w:ascii="Times New Roman" w:hAnsi="Times New Roman" w:eastAsia="Times New Roman" w:cs="Times New Roman"/>
          <w:sz w:val="20"/>
          <w:szCs w:val="20"/>
        </w:rPr>
        <w:t xml:space="preserve">faith in the </w:t>
      </w:r>
      <w:r w:rsidRPr="06634899" w:rsidR="008F7ACB">
        <w:rPr>
          <w:rFonts w:ascii="Times New Roman" w:hAnsi="Times New Roman" w:eastAsia="Times New Roman" w:cs="Times New Roman"/>
          <w:sz w:val="20"/>
          <w:szCs w:val="20"/>
        </w:rPr>
        <w:t xml:space="preserve">quality of the science </w:t>
      </w:r>
      <w:r w:rsidRPr="06634899" w:rsidR="00EB60D3">
        <w:rPr>
          <w:rFonts w:ascii="Times New Roman" w:hAnsi="Times New Roman" w:eastAsia="Times New Roman" w:cs="Times New Roman"/>
          <w:sz w:val="20"/>
          <w:szCs w:val="20"/>
        </w:rPr>
        <w:t xml:space="preserve">in keeping with the </w:t>
      </w:r>
      <w:r w:rsidRPr="06634899" w:rsidR="00C76AB6">
        <w:rPr>
          <w:rFonts w:ascii="Times New Roman" w:hAnsi="Times New Roman" w:eastAsia="Times New Roman" w:cs="Times New Roman"/>
          <w:sz w:val="20"/>
          <w:szCs w:val="20"/>
        </w:rPr>
        <w:t>scientific method</w:t>
      </w:r>
      <w:r w:rsidRPr="06634899" w:rsidR="00E25D19"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 w:rsidRPr="06634899" w:rsidR="002F3891">
        <w:rPr>
          <w:rFonts w:ascii="Times New Roman" w:hAnsi="Times New Roman" w:eastAsia="Times New Roman" w:cs="Times New Roman"/>
          <w:sz w:val="20"/>
          <w:szCs w:val="20"/>
        </w:rPr>
        <w:t xml:space="preserve">on preventing </w:t>
      </w:r>
      <w:r w:rsidRPr="06634899" w:rsidR="00C53DAA">
        <w:rPr>
          <w:rFonts w:ascii="Times New Roman" w:hAnsi="Times New Roman" w:eastAsia="Times New Roman" w:cs="Times New Roman"/>
          <w:sz w:val="20"/>
          <w:szCs w:val="20"/>
        </w:rPr>
        <w:t>bia</w:t>
      </w:r>
      <w:r w:rsidRPr="06634899" w:rsidR="5554564D">
        <w:rPr>
          <w:rFonts w:ascii="Times New Roman" w:hAnsi="Times New Roman" w:eastAsia="Times New Roman" w:cs="Times New Roman"/>
          <w:sz w:val="20"/>
          <w:szCs w:val="20"/>
        </w:rPr>
        <w:t>se</w:t>
      </w:r>
      <w:r w:rsidRPr="06634899" w:rsidR="00C53DAA">
        <w:rPr>
          <w:rFonts w:ascii="Times New Roman" w:hAnsi="Times New Roman" w:eastAsia="Times New Roman" w:cs="Times New Roman"/>
          <w:sz w:val="20"/>
          <w:szCs w:val="20"/>
        </w:rPr>
        <w:t xml:space="preserve">s and </w:t>
      </w:r>
      <w:r w:rsidRPr="06634899" w:rsidR="00D63781">
        <w:rPr>
          <w:rFonts w:ascii="Times New Roman" w:hAnsi="Times New Roman" w:eastAsia="Times New Roman" w:cs="Times New Roman"/>
          <w:sz w:val="20"/>
          <w:szCs w:val="20"/>
        </w:rPr>
        <w:t xml:space="preserve">special interests from putting a “thumb on the scale”, </w:t>
      </w:r>
      <w:r w:rsidRPr="06634899" w:rsidR="01045601">
        <w:rPr>
          <w:rFonts w:ascii="Times New Roman" w:hAnsi="Times New Roman" w:eastAsia="Times New Roman" w:cs="Times New Roman"/>
          <w:sz w:val="20"/>
          <w:szCs w:val="20"/>
        </w:rPr>
        <w:t>i.e.,</w:t>
      </w:r>
      <w:r w:rsidRPr="06634899" w:rsidR="00D63781">
        <w:rPr>
          <w:rFonts w:ascii="Times New Roman" w:hAnsi="Times New Roman" w:eastAsia="Times New Roman" w:cs="Times New Roman"/>
          <w:sz w:val="20"/>
          <w:szCs w:val="20"/>
        </w:rPr>
        <w:t xml:space="preserve"> influencing</w:t>
      </w:r>
      <w:r w:rsidRPr="06634899" w:rsidR="00AE4AFE">
        <w:rPr>
          <w:rFonts w:ascii="Times New Roman" w:hAnsi="Times New Roman" w:eastAsia="Times New Roman" w:cs="Times New Roman"/>
          <w:sz w:val="20"/>
          <w:szCs w:val="20"/>
        </w:rPr>
        <w:t xml:space="preserve"> or misrepresenting</w:t>
      </w:r>
      <w:r w:rsidRPr="06634899" w:rsidR="00D63781">
        <w:rPr>
          <w:rFonts w:ascii="Times New Roman" w:hAnsi="Times New Roman" w:eastAsia="Times New Roman" w:cs="Times New Roman"/>
          <w:sz w:val="20"/>
          <w:szCs w:val="20"/>
        </w:rPr>
        <w:t xml:space="preserve"> the results </w:t>
      </w:r>
      <w:r w:rsidRPr="06634899" w:rsidR="00AE4AFE">
        <w:rPr>
          <w:rFonts w:ascii="Times New Roman" w:hAnsi="Times New Roman" w:eastAsia="Times New Roman" w:cs="Times New Roman"/>
          <w:sz w:val="20"/>
          <w:szCs w:val="20"/>
        </w:rPr>
        <w:t>to support a certain conceptualization of</w:t>
      </w:r>
      <w:r w:rsidRPr="06634899" w:rsidR="00771049">
        <w:rPr>
          <w:rFonts w:ascii="Times New Roman" w:hAnsi="Times New Roman" w:eastAsia="Times New Roman" w:cs="Times New Roman"/>
          <w:sz w:val="20"/>
          <w:szCs w:val="20"/>
        </w:rPr>
        <w:t>/perspective towards</w:t>
      </w:r>
      <w:r w:rsidRPr="06634899" w:rsidR="00AE4AFE">
        <w:rPr>
          <w:rFonts w:ascii="Times New Roman" w:hAnsi="Times New Roman" w:eastAsia="Times New Roman" w:cs="Times New Roman"/>
          <w:sz w:val="20"/>
          <w:szCs w:val="20"/>
        </w:rPr>
        <w:t xml:space="preserve"> the </w:t>
      </w:r>
      <w:r w:rsidRPr="06634899" w:rsidR="6D8B7CA2">
        <w:rPr>
          <w:rFonts w:ascii="Times New Roman" w:hAnsi="Times New Roman" w:eastAsia="Times New Roman" w:cs="Times New Roman"/>
          <w:sz w:val="20"/>
          <w:szCs w:val="20"/>
        </w:rPr>
        <w:t>issue. As</w:t>
      </w:r>
      <w:r w:rsidRPr="06634899" w:rsidR="4206B7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6634899" w:rsidR="00AD5A14">
        <w:rPr>
          <w:rFonts w:ascii="Times New Roman" w:hAnsi="Times New Roman" w:eastAsia="Times New Roman" w:cs="Times New Roman"/>
          <w:sz w:val="20"/>
          <w:szCs w:val="20"/>
        </w:rPr>
        <w:t>Climate</w:t>
      </w:r>
      <w:r w:rsidRPr="06634899" w:rsidR="4206B738">
        <w:rPr>
          <w:rFonts w:ascii="Times New Roman" w:hAnsi="Times New Roman" w:eastAsia="Times New Roman" w:cs="Times New Roman"/>
          <w:sz w:val="20"/>
          <w:szCs w:val="20"/>
        </w:rPr>
        <w:t xml:space="preserve"> change is pushed to the </w:t>
      </w:r>
      <w:r w:rsidRPr="06634899" w:rsidR="00AD5A14">
        <w:rPr>
          <w:rFonts w:ascii="Times New Roman" w:hAnsi="Times New Roman" w:eastAsia="Times New Roman" w:cs="Times New Roman"/>
          <w:sz w:val="20"/>
          <w:szCs w:val="20"/>
        </w:rPr>
        <w:t>forefront</w:t>
      </w:r>
      <w:r w:rsidRPr="06634899" w:rsidR="4206B738">
        <w:rPr>
          <w:rFonts w:ascii="Times New Roman" w:hAnsi="Times New Roman" w:eastAsia="Times New Roman" w:cs="Times New Roman"/>
          <w:sz w:val="20"/>
          <w:szCs w:val="20"/>
        </w:rPr>
        <w:t xml:space="preserve"> of public discussion 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 xml:space="preserve">due to extreme weather </w:t>
      </w:r>
      <w:r w:rsidRPr="06634899" w:rsidR="075A62A7">
        <w:rPr>
          <w:rFonts w:ascii="Times New Roman" w:hAnsi="Times New Roman" w:eastAsia="Times New Roman" w:cs="Times New Roman"/>
          <w:sz w:val="20"/>
          <w:szCs w:val="20"/>
        </w:rPr>
        <w:t>conditions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6634899" w:rsidR="375A7164">
        <w:rPr>
          <w:rFonts w:ascii="Times New Roman" w:hAnsi="Times New Roman" w:eastAsia="Times New Roman" w:cs="Times New Roman"/>
          <w:sz w:val="20"/>
          <w:szCs w:val="20"/>
        </w:rPr>
        <w:t>renewable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 xml:space="preserve"> energy is often looked at as one </w:t>
      </w:r>
      <w:r w:rsidRPr="06634899" w:rsidR="539F82E4">
        <w:rPr>
          <w:rFonts w:ascii="Times New Roman" w:hAnsi="Times New Roman" w:eastAsia="Times New Roman" w:cs="Times New Roman"/>
          <w:sz w:val="20"/>
          <w:szCs w:val="20"/>
        </w:rPr>
        <w:t>facet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 xml:space="preserve"> of the greater solution. As the public </w:t>
      </w:r>
      <w:r w:rsidRPr="06634899" w:rsidR="7D94FB2E">
        <w:rPr>
          <w:rFonts w:ascii="Times New Roman" w:hAnsi="Times New Roman" w:eastAsia="Times New Roman" w:cs="Times New Roman"/>
          <w:sz w:val="20"/>
          <w:szCs w:val="20"/>
        </w:rPr>
        <w:t>discourse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 xml:space="preserve"> continues it is </w:t>
      </w:r>
      <w:r w:rsidRPr="06634899" w:rsidR="39E2E17B">
        <w:rPr>
          <w:rFonts w:ascii="Times New Roman" w:hAnsi="Times New Roman" w:eastAsia="Times New Roman" w:cs="Times New Roman"/>
          <w:sz w:val="20"/>
          <w:szCs w:val="20"/>
        </w:rPr>
        <w:t>imperative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 xml:space="preserve"> that </w:t>
      </w:r>
      <w:r w:rsidRPr="06634899" w:rsidR="65EF083C">
        <w:rPr>
          <w:rFonts w:ascii="Times New Roman" w:hAnsi="Times New Roman" w:eastAsia="Times New Roman" w:cs="Times New Roman"/>
          <w:sz w:val="20"/>
          <w:szCs w:val="20"/>
        </w:rPr>
        <w:t xml:space="preserve">accurate 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>acad</w:t>
      </w:r>
      <w:r w:rsidRPr="06634899" w:rsidR="395ABA05">
        <w:rPr>
          <w:rFonts w:ascii="Times New Roman" w:hAnsi="Times New Roman" w:eastAsia="Times New Roman" w:cs="Times New Roman"/>
          <w:sz w:val="20"/>
          <w:szCs w:val="20"/>
        </w:rPr>
        <w:t>e</w:t>
      </w:r>
      <w:r w:rsidRPr="06634899" w:rsidR="4B6BA162">
        <w:rPr>
          <w:rFonts w:ascii="Times New Roman" w:hAnsi="Times New Roman" w:eastAsia="Times New Roman" w:cs="Times New Roman"/>
          <w:sz w:val="20"/>
          <w:szCs w:val="20"/>
        </w:rPr>
        <w:t>mic rese</w:t>
      </w:r>
      <w:r w:rsidRPr="06634899" w:rsidR="2BB66EA6">
        <w:rPr>
          <w:rFonts w:ascii="Times New Roman" w:hAnsi="Times New Roman" w:eastAsia="Times New Roman" w:cs="Times New Roman"/>
          <w:sz w:val="20"/>
          <w:szCs w:val="20"/>
        </w:rPr>
        <w:t xml:space="preserve">arch is </w:t>
      </w:r>
      <w:r w:rsidRPr="06634899" w:rsidR="3D02BBA1">
        <w:rPr>
          <w:rFonts w:ascii="Times New Roman" w:hAnsi="Times New Roman" w:eastAsia="Times New Roman" w:cs="Times New Roman"/>
          <w:sz w:val="20"/>
          <w:szCs w:val="20"/>
        </w:rPr>
        <w:t xml:space="preserve">present in the discussion. To that end the </w:t>
      </w:r>
      <w:r w:rsidRPr="06634899" w:rsidR="36E8184C">
        <w:rPr>
          <w:rFonts w:ascii="Times New Roman" w:hAnsi="Times New Roman" w:eastAsia="Times New Roman" w:cs="Times New Roman"/>
          <w:sz w:val="20"/>
          <w:szCs w:val="20"/>
        </w:rPr>
        <w:t xml:space="preserve">peer review system has long been used to ensure that outcomes are honest and reproduceable. As outside parties </w:t>
      </w:r>
      <w:r w:rsidRPr="06634899" w:rsidR="35FD3EFE">
        <w:rPr>
          <w:rFonts w:ascii="Times New Roman" w:hAnsi="Times New Roman" w:eastAsia="Times New Roman" w:cs="Times New Roman"/>
          <w:sz w:val="20"/>
          <w:szCs w:val="20"/>
        </w:rPr>
        <w:t>continue</w:t>
      </w:r>
      <w:r w:rsidRPr="06634899" w:rsidR="74057ADD">
        <w:rPr>
          <w:rFonts w:ascii="Times New Roman" w:hAnsi="Times New Roman" w:eastAsia="Times New Roman" w:cs="Times New Roman"/>
          <w:sz w:val="20"/>
          <w:szCs w:val="20"/>
        </w:rPr>
        <w:t xml:space="preserve"> to fund research it is important to hold those parties </w:t>
      </w:r>
      <w:r w:rsidRPr="06634899" w:rsidR="128D6E0E">
        <w:rPr>
          <w:rFonts w:ascii="Times New Roman" w:hAnsi="Times New Roman" w:eastAsia="Times New Roman" w:cs="Times New Roman"/>
          <w:sz w:val="20"/>
          <w:szCs w:val="20"/>
        </w:rPr>
        <w:t>accountable</w:t>
      </w:r>
      <w:r w:rsidRPr="06634899" w:rsidR="157E517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Start w:name="_Int_wM46SE4S" w:id="1"/>
      <w:r w:rsidRPr="06634899" w:rsidR="560CD544">
        <w:rPr>
          <w:rFonts w:ascii="Times New Roman" w:hAnsi="Times New Roman" w:eastAsia="Times New Roman" w:cs="Times New Roman"/>
          <w:sz w:val="20"/>
          <w:szCs w:val="20"/>
        </w:rPr>
        <w:t>to</w:t>
      </w:r>
      <w:bookmarkEnd w:id="1"/>
      <w:r w:rsidRPr="06634899" w:rsidR="157E5179">
        <w:rPr>
          <w:rFonts w:ascii="Times New Roman" w:hAnsi="Times New Roman" w:eastAsia="Times New Roman" w:cs="Times New Roman"/>
          <w:sz w:val="20"/>
          <w:szCs w:val="20"/>
        </w:rPr>
        <w:t xml:space="preserve"> the scientific method. Often peer reviews can be subject to </w:t>
      </w:r>
      <w:r w:rsidRPr="06634899" w:rsidR="4FB624A5">
        <w:rPr>
          <w:rFonts w:ascii="Times New Roman" w:hAnsi="Times New Roman" w:eastAsia="Times New Roman" w:cs="Times New Roman"/>
          <w:sz w:val="20"/>
          <w:szCs w:val="20"/>
        </w:rPr>
        <w:t xml:space="preserve">issues of </w:t>
      </w:r>
      <w:r w:rsidRPr="06634899" w:rsidR="157E5179">
        <w:rPr>
          <w:rFonts w:ascii="Times New Roman" w:hAnsi="Times New Roman" w:eastAsia="Times New Roman" w:cs="Times New Roman"/>
          <w:sz w:val="20"/>
          <w:szCs w:val="20"/>
        </w:rPr>
        <w:t>practicalit</w:t>
      </w:r>
      <w:r w:rsidRPr="06634899" w:rsidR="26F76D04">
        <w:rPr>
          <w:rFonts w:ascii="Times New Roman" w:hAnsi="Times New Roman" w:eastAsia="Times New Roman" w:cs="Times New Roman"/>
          <w:sz w:val="20"/>
          <w:szCs w:val="20"/>
        </w:rPr>
        <w:t>y and time/resource constraints</w:t>
      </w:r>
      <w:r w:rsidRPr="06634899" w:rsidR="157E5179">
        <w:rPr>
          <w:rFonts w:ascii="Times New Roman" w:hAnsi="Times New Roman" w:eastAsia="Times New Roman" w:cs="Times New Roman"/>
          <w:sz w:val="20"/>
          <w:szCs w:val="20"/>
        </w:rPr>
        <w:t xml:space="preserve"> as well as</w:t>
      </w:r>
      <w:r w:rsidRPr="06634899" w:rsidR="3F72D088">
        <w:rPr>
          <w:rFonts w:ascii="Times New Roman" w:hAnsi="Times New Roman" w:eastAsia="Times New Roman" w:cs="Times New Roman"/>
          <w:sz w:val="20"/>
          <w:szCs w:val="20"/>
        </w:rPr>
        <w:t xml:space="preserve"> peer reviewers</w:t>
      </w:r>
      <w:r w:rsidRPr="06634899" w:rsidR="157E517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6634899" w:rsidR="2D8038A8">
        <w:rPr>
          <w:rFonts w:ascii="Times New Roman" w:hAnsi="Times New Roman" w:eastAsia="Times New Roman" w:cs="Times New Roman"/>
          <w:sz w:val="20"/>
          <w:szCs w:val="20"/>
        </w:rPr>
        <w:t>giving the researchers the benefit of the doubt.</w:t>
      </w:r>
      <w:r w:rsidRPr="06634899" w:rsidR="166CB797">
        <w:rPr>
          <w:rFonts w:ascii="Times New Roman" w:hAnsi="Times New Roman" w:eastAsia="Times New Roman" w:cs="Times New Roman"/>
          <w:sz w:val="20"/>
          <w:szCs w:val="20"/>
        </w:rPr>
        <w:t xml:space="preserve"> The </w:t>
      </w:r>
      <w:r w:rsidRPr="06634899" w:rsidR="5BAF2B34">
        <w:rPr>
          <w:rFonts w:ascii="Times New Roman" w:hAnsi="Times New Roman" w:eastAsia="Times New Roman" w:cs="Times New Roman"/>
          <w:sz w:val="20"/>
          <w:szCs w:val="20"/>
        </w:rPr>
        <w:t>q</w:t>
      </w:r>
      <w:r w:rsidRPr="06634899" w:rsidR="0C723341">
        <w:rPr>
          <w:rFonts w:ascii="Times New Roman" w:hAnsi="Times New Roman" w:eastAsia="Times New Roman" w:cs="Times New Roman"/>
          <w:sz w:val="20"/>
          <w:szCs w:val="20"/>
        </w:rPr>
        <w:t xml:space="preserve">uestion of </w:t>
      </w:r>
      <w:r w:rsidRPr="06634899" w:rsidR="027F36CF">
        <w:rPr>
          <w:rFonts w:ascii="Times New Roman" w:hAnsi="Times New Roman" w:eastAsia="Times New Roman" w:cs="Times New Roman"/>
          <w:sz w:val="20"/>
          <w:szCs w:val="20"/>
        </w:rPr>
        <w:t>reproducibility</w:t>
      </w:r>
      <w:r w:rsidRPr="06634899" w:rsidR="0C723341">
        <w:rPr>
          <w:rFonts w:ascii="Times New Roman" w:hAnsi="Times New Roman" w:eastAsia="Times New Roman" w:cs="Times New Roman"/>
          <w:sz w:val="20"/>
          <w:szCs w:val="20"/>
        </w:rPr>
        <w:t xml:space="preserve"> is raised as an ever</w:t>
      </w:r>
      <w:r w:rsidRPr="06634899" w:rsidR="256648D1">
        <w:rPr>
          <w:rFonts w:ascii="Times New Roman" w:hAnsi="Times New Roman" w:eastAsia="Times New Roman" w:cs="Times New Roman"/>
          <w:sz w:val="20"/>
          <w:szCs w:val="20"/>
        </w:rPr>
        <w:t>-</w:t>
      </w:r>
      <w:r w:rsidRPr="06634899" w:rsidR="57AB3277">
        <w:rPr>
          <w:rFonts w:ascii="Times New Roman" w:hAnsi="Times New Roman" w:eastAsia="Times New Roman" w:cs="Times New Roman"/>
          <w:sz w:val="20"/>
          <w:szCs w:val="20"/>
        </w:rPr>
        <w:t>rel</w:t>
      </w:r>
      <w:r w:rsidRPr="06634899" w:rsidR="00692A85">
        <w:rPr>
          <w:rFonts w:ascii="Times New Roman" w:hAnsi="Times New Roman" w:eastAsia="Times New Roman" w:cs="Times New Roman"/>
          <w:sz w:val="20"/>
          <w:szCs w:val="20"/>
        </w:rPr>
        <w:t>e</w:t>
      </w:r>
      <w:r w:rsidRPr="06634899" w:rsidR="57AB3277">
        <w:rPr>
          <w:rFonts w:ascii="Times New Roman" w:hAnsi="Times New Roman" w:eastAsia="Times New Roman" w:cs="Times New Roman"/>
          <w:sz w:val="20"/>
          <w:szCs w:val="20"/>
        </w:rPr>
        <w:t>v</w:t>
      </w:r>
      <w:r w:rsidRPr="06634899" w:rsidR="00692A85">
        <w:rPr>
          <w:rFonts w:ascii="Times New Roman" w:hAnsi="Times New Roman" w:eastAsia="Times New Roman" w:cs="Times New Roman"/>
          <w:sz w:val="20"/>
          <w:szCs w:val="20"/>
        </w:rPr>
        <w:t>a</w:t>
      </w:r>
      <w:r w:rsidRPr="06634899" w:rsidR="57AB3277">
        <w:rPr>
          <w:rFonts w:ascii="Times New Roman" w:hAnsi="Times New Roman" w:eastAsia="Times New Roman" w:cs="Times New Roman"/>
          <w:sz w:val="20"/>
          <w:szCs w:val="20"/>
        </w:rPr>
        <w:t>nt</w:t>
      </w:r>
      <w:r w:rsidRPr="06634899" w:rsidR="0C72334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6634899" w:rsidR="1587084D">
        <w:rPr>
          <w:rFonts w:ascii="Times New Roman" w:hAnsi="Times New Roman" w:eastAsia="Times New Roman" w:cs="Times New Roman"/>
          <w:sz w:val="20"/>
          <w:szCs w:val="20"/>
        </w:rPr>
        <w:t>standard.</w:t>
      </w:r>
      <w:r w:rsidRPr="06634899" w:rsidR="0C72334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 xml:space="preserve">This paper will be looking at </w:t>
      </w:r>
      <w:r w:rsidRPr="06634899" w:rsidR="00892FAA">
        <w:rPr>
          <w:rFonts w:ascii="Times New Roman" w:hAnsi="Times New Roman" w:eastAsia="Times New Roman" w:cs="Times New Roman"/>
          <w:sz w:val="20"/>
          <w:szCs w:val="20"/>
        </w:rPr>
        <w:t>several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 xml:space="preserve"> peer-reviewed </w:t>
      </w:r>
      <w:r w:rsidRPr="06634899" w:rsidR="009A31FD">
        <w:rPr>
          <w:rFonts w:ascii="Times New Roman" w:hAnsi="Times New Roman" w:eastAsia="Times New Roman" w:cs="Times New Roman"/>
          <w:sz w:val="20"/>
          <w:szCs w:val="20"/>
        </w:rPr>
        <w:t>articles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6634899" w:rsidR="1A5B10E8">
        <w:rPr>
          <w:rFonts w:ascii="Times New Roman" w:hAnsi="Times New Roman" w:eastAsia="Times New Roman" w:cs="Times New Roman"/>
          <w:sz w:val="20"/>
          <w:szCs w:val="20"/>
        </w:rPr>
        <w:t xml:space="preserve">in the renewable energy space 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 w:rsidRPr="06634899" w:rsidR="40C9A9FA">
        <w:rPr>
          <w:rFonts w:ascii="Times New Roman" w:hAnsi="Times New Roman" w:eastAsia="Times New Roman" w:cs="Times New Roman"/>
          <w:sz w:val="20"/>
          <w:szCs w:val="20"/>
        </w:rPr>
        <w:t xml:space="preserve">will 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>investigat</w:t>
      </w:r>
      <w:r w:rsidRPr="06634899" w:rsidR="4275546C">
        <w:rPr>
          <w:rFonts w:ascii="Times New Roman" w:hAnsi="Times New Roman" w:eastAsia="Times New Roman" w:cs="Times New Roman"/>
          <w:sz w:val="20"/>
          <w:szCs w:val="20"/>
        </w:rPr>
        <w:t>e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 xml:space="preserve"> the </w:t>
      </w:r>
      <w:r w:rsidRPr="06634899" w:rsidR="2EDE89C0">
        <w:rPr>
          <w:rFonts w:ascii="Times New Roman" w:hAnsi="Times New Roman" w:eastAsia="Times New Roman" w:cs="Times New Roman"/>
          <w:sz w:val="20"/>
          <w:szCs w:val="20"/>
        </w:rPr>
        <w:t>reproducibilit</w:t>
      </w:r>
      <w:r w:rsidRPr="06634899" w:rsidR="660EEE34">
        <w:rPr>
          <w:rFonts w:ascii="Times New Roman" w:hAnsi="Times New Roman" w:eastAsia="Times New Roman" w:cs="Times New Roman"/>
          <w:sz w:val="20"/>
          <w:szCs w:val="20"/>
        </w:rPr>
        <w:t xml:space="preserve">y of their findings. </w:t>
      </w:r>
      <w:r w:rsidRPr="06634899" w:rsidR="002E1D26">
        <w:rPr>
          <w:rFonts w:ascii="Times New Roman" w:hAnsi="Times New Roman" w:eastAsia="Times New Roman" w:cs="Times New Roman"/>
          <w:sz w:val="20"/>
          <w:szCs w:val="20"/>
        </w:rPr>
        <w:t xml:space="preserve">  We expect to find statistics</w:t>
      </w:r>
      <w:r w:rsidRPr="06634899" w:rsidR="00F1677E">
        <w:rPr>
          <w:rFonts w:ascii="Times New Roman" w:hAnsi="Times New Roman" w:eastAsia="Times New Roman" w:cs="Times New Roman"/>
          <w:sz w:val="20"/>
          <w:szCs w:val="20"/>
        </w:rPr>
        <w:t xml:space="preserve"> or conceptual information</w:t>
      </w:r>
      <w:r w:rsidRPr="06634899" w:rsidR="002E1D26">
        <w:rPr>
          <w:rFonts w:ascii="Times New Roman" w:hAnsi="Times New Roman" w:eastAsia="Times New Roman" w:cs="Times New Roman"/>
          <w:sz w:val="20"/>
          <w:szCs w:val="20"/>
        </w:rPr>
        <w:t xml:space="preserve"> reflecting the </w:t>
      </w:r>
      <w:r w:rsidRPr="06634899" w:rsidR="00A246CA">
        <w:rPr>
          <w:rFonts w:ascii="Times New Roman" w:hAnsi="Times New Roman" w:eastAsia="Times New Roman" w:cs="Times New Roman"/>
          <w:sz w:val="20"/>
          <w:szCs w:val="20"/>
        </w:rPr>
        <w:t xml:space="preserve">current state of the </w:t>
      </w:r>
      <w:r w:rsidRPr="06634899" w:rsidR="00760223">
        <w:rPr>
          <w:rFonts w:ascii="Times New Roman" w:hAnsi="Times New Roman" w:eastAsia="Times New Roman" w:cs="Times New Roman"/>
          <w:sz w:val="20"/>
          <w:szCs w:val="20"/>
        </w:rPr>
        <w:t>peer-review process</w:t>
      </w:r>
      <w:r w:rsidRPr="06634899" w:rsidR="00386977">
        <w:rPr>
          <w:rFonts w:ascii="Times New Roman" w:hAnsi="Times New Roman" w:eastAsia="Times New Roman" w:cs="Times New Roman"/>
          <w:sz w:val="20"/>
          <w:szCs w:val="20"/>
        </w:rPr>
        <w:t xml:space="preserve"> of statistical journals covering the renewable energy </w:t>
      </w:r>
      <w:r w:rsidRPr="06634899" w:rsidR="70DD872D">
        <w:rPr>
          <w:rFonts w:ascii="Times New Roman" w:hAnsi="Times New Roman" w:eastAsia="Times New Roman" w:cs="Times New Roman"/>
          <w:sz w:val="20"/>
          <w:szCs w:val="20"/>
        </w:rPr>
        <w:t>sector. ￼</w:t>
      </w:r>
      <w:r>
        <w:br/>
      </w:r>
      <w:r>
        <w:br/>
      </w:r>
    </w:p>
    <w:p w:rsidR="00791AF4" w:rsidP="634CF5D8" w:rsidRDefault="00FC7F1B" w14:paraId="0D88F64D" w14:textId="77777777">
      <w:pPr>
        <w:pStyle w:val="Heading1"/>
        <w:ind w:left="285" w:hanging="300"/>
      </w:pPr>
      <w:r w:rsidRPr="634CF5D8">
        <w:t>Literature Review</w:t>
      </w:r>
    </w:p>
    <w:p w:rsidR="00FC7F1B" w:rsidP="634CF5D8" w:rsidRDefault="00FC7F1B" w14:paraId="338BD134" w14:textId="74159684">
      <w:pPr>
        <w:numPr>
          <w:ilvl w:val="0"/>
          <w:numId w:val="5"/>
        </w:numPr>
        <w:spacing w:after="273" w:line="268" w:lineRule="auto"/>
        <w:ind w:hanging="360"/>
        <w:jc w:val="both"/>
        <w:rPr>
          <w:b/>
          <w:bCs/>
          <w:color w:val="000000" w:themeColor="text1"/>
          <w:sz w:val="24"/>
          <w:szCs w:val="24"/>
        </w:rPr>
      </w:pPr>
      <w:r w:rsidRPr="4DE944C8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>Hypothesis</w:t>
      </w:r>
      <w:r w:rsidRPr="4DE944C8" w:rsidR="00193F7C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 xml:space="preserve"> (</w:t>
      </w:r>
      <w:r w:rsidRPr="4DE944C8" w:rsidR="1964A814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 xml:space="preserve">waiting on </w:t>
      </w:r>
      <w:r w:rsidRPr="4DE944C8" w:rsidR="45804344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 xml:space="preserve">Dr. Sadler </w:t>
      </w:r>
      <w:r w:rsidRPr="4DE944C8" w:rsidR="00193F7C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>for clarification)</w:t>
      </w:r>
      <w:r w:rsidRPr="4DE944C8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  <w:t xml:space="preserve">: </w:t>
      </w:r>
      <w:r w:rsidRPr="4DE944C8">
        <w:rPr>
          <w:rFonts w:ascii="Times New Roman" w:hAnsi="Times New Roman" w:eastAsia="Times New Roman" w:cs="Times New Roman"/>
          <w:sz w:val="20"/>
          <w:szCs w:val="20"/>
        </w:rPr>
        <w:t>T</w:t>
      </w:r>
      <w:r w:rsidRPr="4DE944C8" w:rsidR="62D002DE">
        <w:rPr>
          <w:rFonts w:ascii="Times New Roman" w:hAnsi="Times New Roman" w:eastAsia="Times New Roman" w:cs="Times New Roman"/>
          <w:sz w:val="20"/>
          <w:szCs w:val="20"/>
        </w:rPr>
        <w:t xml:space="preserve">he focus on reproducible research is of paramount importance to the </w:t>
      </w:r>
      <w:r w:rsidRPr="4DE944C8" w:rsidR="47A8B2DE">
        <w:rPr>
          <w:rFonts w:ascii="Times New Roman" w:hAnsi="Times New Roman" w:eastAsia="Times New Roman" w:cs="Times New Roman"/>
          <w:sz w:val="20"/>
          <w:szCs w:val="20"/>
        </w:rPr>
        <w:t>academic</w:t>
      </w:r>
      <w:r w:rsidRPr="4DE944C8" w:rsidR="62D002DE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DE944C8" w:rsidR="0706666F">
        <w:rPr>
          <w:rFonts w:ascii="Times New Roman" w:hAnsi="Times New Roman" w:eastAsia="Times New Roman" w:cs="Times New Roman"/>
          <w:sz w:val="20"/>
          <w:szCs w:val="20"/>
        </w:rPr>
        <w:t>scientific</w:t>
      </w:r>
      <w:r w:rsidRPr="4DE944C8" w:rsidR="62D002DE">
        <w:rPr>
          <w:rFonts w:ascii="Times New Roman" w:hAnsi="Times New Roman" w:eastAsia="Times New Roman" w:cs="Times New Roman"/>
          <w:sz w:val="20"/>
          <w:szCs w:val="20"/>
        </w:rPr>
        <w:t>, and policy</w:t>
      </w:r>
      <w:r w:rsidRPr="4DE944C8" w:rsidR="734DED78">
        <w:rPr>
          <w:rFonts w:ascii="Times New Roman" w:hAnsi="Times New Roman" w:eastAsia="Times New Roman" w:cs="Times New Roman"/>
          <w:sz w:val="20"/>
          <w:szCs w:val="20"/>
        </w:rPr>
        <w:t>-</w:t>
      </w:r>
      <w:r w:rsidRPr="4DE944C8" w:rsidR="62D002DE">
        <w:rPr>
          <w:rFonts w:ascii="Times New Roman" w:hAnsi="Times New Roman" w:eastAsia="Times New Roman" w:cs="Times New Roman"/>
          <w:sz w:val="20"/>
          <w:szCs w:val="20"/>
        </w:rPr>
        <w:t xml:space="preserve">making </w:t>
      </w:r>
      <w:r w:rsidRPr="4DE944C8" w:rsidR="057B0797">
        <w:rPr>
          <w:rFonts w:ascii="Times New Roman" w:hAnsi="Times New Roman" w:eastAsia="Times New Roman" w:cs="Times New Roman"/>
          <w:sz w:val="20"/>
          <w:szCs w:val="20"/>
        </w:rPr>
        <w:t>communities.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 xml:space="preserve"> For </w:t>
      </w:r>
      <w:r w:rsidRPr="4DE944C8" w:rsidR="1E2FB80F">
        <w:rPr>
          <w:rFonts w:ascii="Times New Roman" w:hAnsi="Times New Roman" w:eastAsia="Times New Roman" w:cs="Times New Roman"/>
          <w:sz w:val="20"/>
          <w:szCs w:val="20"/>
        </w:rPr>
        <w:t>P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>hase I</w:t>
      </w:r>
      <w:r w:rsidRPr="4DE944C8" w:rsidR="42690513">
        <w:rPr>
          <w:rFonts w:ascii="Times New Roman" w:hAnsi="Times New Roman" w:eastAsia="Times New Roman" w:cs="Times New Roman"/>
          <w:sz w:val="20"/>
          <w:szCs w:val="20"/>
        </w:rPr>
        <w:t>,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 xml:space="preserve"> we will identify and </w:t>
      </w:r>
      <w:r w:rsidRPr="4DE944C8" w:rsidR="32250147">
        <w:rPr>
          <w:rFonts w:ascii="Times New Roman" w:hAnsi="Times New Roman" w:eastAsia="Times New Roman" w:cs="Times New Roman"/>
          <w:sz w:val="20"/>
          <w:szCs w:val="20"/>
        </w:rPr>
        <w:t>re</w:t>
      </w:r>
      <w:r w:rsidRPr="4DE944C8" w:rsidR="00CA8FE4">
        <w:rPr>
          <w:rFonts w:ascii="Times New Roman" w:hAnsi="Times New Roman" w:eastAsia="Times New Roman" w:cs="Times New Roman"/>
          <w:sz w:val="20"/>
          <w:szCs w:val="20"/>
        </w:rPr>
        <w:t>view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 w:rsidRPr="4DE944C8" w:rsidR="712271DA">
        <w:rPr>
          <w:rFonts w:ascii="Times New Roman" w:hAnsi="Times New Roman" w:eastAsia="Times New Roman" w:cs="Times New Roman"/>
          <w:sz w:val="20"/>
          <w:szCs w:val="20"/>
        </w:rPr>
        <w:t>minimum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 xml:space="preserve"> of 30 peer reviewed articles and </w:t>
      </w:r>
      <w:r w:rsidRPr="4DE944C8" w:rsidR="457A62A5">
        <w:rPr>
          <w:rFonts w:ascii="Times New Roman" w:hAnsi="Times New Roman" w:eastAsia="Times New Roman" w:cs="Times New Roman"/>
          <w:sz w:val="20"/>
          <w:szCs w:val="20"/>
        </w:rPr>
        <w:t>determine</w:t>
      </w:r>
      <w:r w:rsidRPr="4DE944C8" w:rsidR="61B478E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>th</w:t>
      </w:r>
      <w:r w:rsidRPr="4DE944C8" w:rsidR="7B9CEE65">
        <w:rPr>
          <w:rFonts w:ascii="Times New Roman" w:hAnsi="Times New Roman" w:eastAsia="Times New Roman" w:cs="Times New Roman"/>
          <w:sz w:val="20"/>
          <w:szCs w:val="20"/>
        </w:rPr>
        <w:t>ose</w:t>
      </w:r>
      <w:r w:rsidRPr="4DE944C8" w:rsidR="68DCC025">
        <w:rPr>
          <w:rFonts w:ascii="Times New Roman" w:hAnsi="Times New Roman" w:eastAsia="Times New Roman" w:cs="Times New Roman"/>
          <w:sz w:val="20"/>
          <w:szCs w:val="20"/>
        </w:rPr>
        <w:t xml:space="preserve"> articles</w:t>
      </w:r>
      <w:r w:rsidRPr="4DE944C8" w:rsidR="1C5CB6FE">
        <w:rPr>
          <w:rFonts w:ascii="Times New Roman" w:hAnsi="Times New Roman" w:eastAsia="Times New Roman" w:cs="Times New Roman"/>
          <w:sz w:val="20"/>
          <w:szCs w:val="20"/>
        </w:rPr>
        <w:t>’</w:t>
      </w:r>
      <w:r w:rsidRPr="4DE944C8" w:rsidR="68DCC02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>reproducib</w:t>
      </w:r>
      <w:r w:rsidRPr="4DE944C8" w:rsidR="4906CDE9">
        <w:rPr>
          <w:rFonts w:ascii="Times New Roman" w:hAnsi="Times New Roman" w:eastAsia="Times New Roman" w:cs="Times New Roman"/>
          <w:sz w:val="20"/>
          <w:szCs w:val="20"/>
        </w:rPr>
        <w:t>i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>l</w:t>
      </w:r>
      <w:r w:rsidRPr="4DE944C8" w:rsidR="24E22959">
        <w:rPr>
          <w:rFonts w:ascii="Times New Roman" w:hAnsi="Times New Roman" w:eastAsia="Times New Roman" w:cs="Times New Roman"/>
          <w:sz w:val="20"/>
          <w:szCs w:val="20"/>
        </w:rPr>
        <w:t>it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>y</w:t>
      </w:r>
      <w:r w:rsidRPr="4DE944C8" w:rsidR="51BBD6D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61B7EC76">
        <w:rPr>
          <w:rFonts w:ascii="Times New Roman" w:hAnsi="Times New Roman" w:eastAsia="Times New Roman" w:cs="Times New Roman"/>
          <w:sz w:val="20"/>
          <w:szCs w:val="20"/>
        </w:rPr>
        <w:t>within our ability and access</w:t>
      </w:r>
      <w:r w:rsidRPr="4DE944C8" w:rsidR="51BBD6D6">
        <w:rPr>
          <w:rFonts w:ascii="Times New Roman" w:hAnsi="Times New Roman" w:eastAsia="Times New Roman" w:cs="Times New Roman"/>
          <w:sz w:val="20"/>
          <w:szCs w:val="20"/>
        </w:rPr>
        <w:t>.</w:t>
      </w:r>
      <w:r w:rsidRPr="4DE944C8" w:rsidR="1319669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34519D27">
        <w:rPr>
          <w:rFonts w:ascii="Times New Roman" w:hAnsi="Times New Roman" w:eastAsia="Times New Roman" w:cs="Times New Roman"/>
          <w:sz w:val="20"/>
          <w:szCs w:val="20"/>
        </w:rPr>
        <w:t xml:space="preserve">During </w:t>
      </w:r>
      <w:r w:rsidRPr="4DE944C8" w:rsidR="6A4F20D1">
        <w:rPr>
          <w:rFonts w:ascii="Times New Roman" w:hAnsi="Times New Roman" w:eastAsia="Times New Roman" w:cs="Times New Roman"/>
          <w:sz w:val="20"/>
          <w:szCs w:val="20"/>
        </w:rPr>
        <w:t>P</w:t>
      </w:r>
      <w:r w:rsidRPr="4DE944C8" w:rsidR="34519D27">
        <w:rPr>
          <w:rFonts w:ascii="Times New Roman" w:hAnsi="Times New Roman" w:eastAsia="Times New Roman" w:cs="Times New Roman"/>
          <w:sz w:val="20"/>
          <w:szCs w:val="20"/>
        </w:rPr>
        <w:t>hase II,</w:t>
      </w:r>
      <w:r w:rsidRPr="4DE944C8" w:rsidR="057B07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4C909974">
        <w:rPr>
          <w:rFonts w:ascii="Times New Roman" w:hAnsi="Times New Roman" w:eastAsia="Times New Roman" w:cs="Times New Roman"/>
          <w:sz w:val="20"/>
          <w:szCs w:val="20"/>
        </w:rPr>
        <w:t xml:space="preserve">our 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goal </w:t>
      </w:r>
      <w:r w:rsidRPr="4DE944C8" w:rsidR="6D50620C">
        <w:rPr>
          <w:rFonts w:ascii="Times New Roman" w:hAnsi="Times New Roman" w:eastAsia="Times New Roman" w:cs="Times New Roman"/>
          <w:sz w:val="20"/>
          <w:szCs w:val="20"/>
        </w:rPr>
        <w:t>will be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 to reproduce</w:t>
      </w:r>
      <w:r w:rsidRPr="4DE944C8" w:rsidR="47982036">
        <w:rPr>
          <w:rFonts w:ascii="Times New Roman" w:hAnsi="Times New Roman" w:eastAsia="Times New Roman" w:cs="Times New Roman"/>
          <w:sz w:val="20"/>
          <w:szCs w:val="20"/>
        </w:rPr>
        <w:t xml:space="preserve"> verbatim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 the research conducted in </w:t>
      </w:r>
      <w:r w:rsidRPr="4DE944C8" w:rsidR="4112F4F1">
        <w:rPr>
          <w:rFonts w:ascii="Times New Roman" w:hAnsi="Times New Roman" w:eastAsia="Times New Roman" w:cs="Times New Roman"/>
          <w:sz w:val="20"/>
          <w:szCs w:val="20"/>
        </w:rPr>
        <w:t>three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 of the studies</w:t>
      </w:r>
      <w:r w:rsidRPr="4DE944C8" w:rsidR="2BE1FCA0">
        <w:rPr>
          <w:rFonts w:ascii="Times New Roman" w:hAnsi="Times New Roman" w:eastAsia="Times New Roman" w:cs="Times New Roman"/>
          <w:sz w:val="20"/>
          <w:szCs w:val="20"/>
        </w:rPr>
        <w:t xml:space="preserve"> (one for each team member to work on),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 examining any errors or more efficient methods </w:t>
      </w:r>
      <w:r w:rsidRPr="4DE944C8" w:rsidR="295B4838">
        <w:rPr>
          <w:rFonts w:ascii="Times New Roman" w:hAnsi="Times New Roman" w:eastAsia="Times New Roman" w:cs="Times New Roman"/>
          <w:sz w:val="20"/>
          <w:szCs w:val="20"/>
        </w:rPr>
        <w:t>of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0D0CE8BA">
        <w:rPr>
          <w:rFonts w:ascii="Times New Roman" w:hAnsi="Times New Roman" w:eastAsia="Times New Roman" w:cs="Times New Roman"/>
          <w:sz w:val="20"/>
          <w:szCs w:val="20"/>
        </w:rPr>
        <w:t>conducting</w:t>
      </w:r>
      <w:r w:rsidRPr="4DE944C8" w:rsidR="7CE849CB">
        <w:rPr>
          <w:rFonts w:ascii="Times New Roman" w:hAnsi="Times New Roman" w:eastAsia="Times New Roman" w:cs="Times New Roman"/>
          <w:sz w:val="20"/>
          <w:szCs w:val="20"/>
        </w:rPr>
        <w:t xml:space="preserve"> the research with the </w:t>
      </w:r>
      <w:r w:rsidRPr="4DE944C8" w:rsidR="07CAED31">
        <w:rPr>
          <w:rFonts w:ascii="Times New Roman" w:hAnsi="Times New Roman" w:eastAsia="Times New Roman" w:cs="Times New Roman"/>
          <w:sz w:val="20"/>
          <w:szCs w:val="20"/>
        </w:rPr>
        <w:t>end</w:t>
      </w:r>
      <w:r w:rsidRPr="4DE944C8" w:rsidR="26C47779">
        <w:rPr>
          <w:rFonts w:ascii="Times New Roman" w:hAnsi="Times New Roman" w:eastAsia="Times New Roman" w:cs="Times New Roman"/>
          <w:sz w:val="20"/>
          <w:szCs w:val="20"/>
        </w:rPr>
        <w:t>game</w:t>
      </w:r>
      <w:r w:rsidRPr="4DE944C8" w:rsidR="07CAED3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E944C8" w:rsidR="34E90912">
        <w:rPr>
          <w:rFonts w:ascii="Times New Roman" w:hAnsi="Times New Roman" w:eastAsia="Times New Roman" w:cs="Times New Roman"/>
          <w:sz w:val="20"/>
          <w:szCs w:val="20"/>
        </w:rPr>
        <w:t>being to</w:t>
      </w:r>
      <w:r w:rsidRPr="4DE944C8" w:rsidR="07CAED31">
        <w:rPr>
          <w:rFonts w:ascii="Times New Roman" w:hAnsi="Times New Roman" w:eastAsia="Times New Roman" w:cs="Times New Roman"/>
          <w:sz w:val="20"/>
          <w:szCs w:val="20"/>
        </w:rPr>
        <w:t xml:space="preserve"> exp</w:t>
      </w:r>
      <w:r w:rsidRPr="4DE944C8" w:rsidR="2C5A6A99">
        <w:rPr>
          <w:rFonts w:ascii="Times New Roman" w:hAnsi="Times New Roman" w:eastAsia="Times New Roman" w:cs="Times New Roman"/>
          <w:sz w:val="20"/>
          <w:szCs w:val="20"/>
        </w:rPr>
        <w:t xml:space="preserve">and on one of </w:t>
      </w:r>
      <w:r w:rsidRPr="4DE944C8" w:rsidR="07CAED31">
        <w:rPr>
          <w:rFonts w:ascii="Times New Roman" w:hAnsi="Times New Roman" w:eastAsia="Times New Roman" w:cs="Times New Roman"/>
          <w:sz w:val="20"/>
          <w:szCs w:val="20"/>
        </w:rPr>
        <w:t>the stud</w:t>
      </w:r>
      <w:r w:rsidRPr="4DE944C8" w:rsidR="67EF01A5">
        <w:rPr>
          <w:rFonts w:ascii="Times New Roman" w:hAnsi="Times New Roman" w:eastAsia="Times New Roman" w:cs="Times New Roman"/>
          <w:sz w:val="20"/>
          <w:szCs w:val="20"/>
        </w:rPr>
        <w:t>ies</w:t>
      </w:r>
      <w:r w:rsidRPr="4DE944C8" w:rsidR="07CAED31">
        <w:rPr>
          <w:rFonts w:ascii="Times New Roman" w:hAnsi="Times New Roman" w:eastAsia="Times New Roman" w:cs="Times New Roman"/>
          <w:sz w:val="20"/>
          <w:szCs w:val="20"/>
        </w:rPr>
        <w:t>.</w:t>
      </w:r>
      <w:r w:rsidRPr="4DE944C8" w:rsidR="4137D23F">
        <w:rPr>
          <w:b/>
          <w:bCs/>
          <w:color w:val="000000" w:themeColor="text1"/>
          <w:sz w:val="24"/>
          <w:szCs w:val="24"/>
        </w:rPr>
        <w:t xml:space="preserve"> </w:t>
      </w:r>
    </w:p>
    <w:p w:rsidRPr="004F65E7" w:rsidR="00791AF4" w:rsidRDefault="79DED044" w14:paraId="4FC706F0" w14:textId="7A10F904">
      <w:pPr>
        <w:numPr>
          <w:ilvl w:val="0"/>
          <w:numId w:val="5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758E88C5" w:rsidR="79DED044">
        <w:rPr>
          <w:rFonts w:ascii="Times New Roman" w:hAnsi="Times New Roman" w:eastAsia="Times New Roman" w:cs="Times New Roman"/>
          <w:sz w:val="20"/>
          <w:szCs w:val="20"/>
        </w:rPr>
        <w:t>As of this document,</w:t>
      </w:r>
      <w:r w:rsidRPr="758E88C5" w:rsidR="00FC7F1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>we have reviewed 1</w:t>
      </w:r>
      <w:r w:rsidRPr="758E88C5" w:rsidR="0C20139C">
        <w:rPr>
          <w:rFonts w:ascii="Times New Roman" w:hAnsi="Times New Roman" w:eastAsia="Times New Roman" w:cs="Times New Roman"/>
          <w:sz w:val="20"/>
          <w:szCs w:val="20"/>
        </w:rPr>
        <w:t>8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 xml:space="preserve"> peer</w:t>
      </w:r>
      <w:r w:rsidRPr="758E88C5" w:rsidR="3F896DD1">
        <w:rPr>
          <w:rFonts w:ascii="Times New Roman" w:hAnsi="Times New Roman" w:eastAsia="Times New Roman" w:cs="Times New Roman"/>
          <w:sz w:val="20"/>
          <w:szCs w:val="20"/>
        </w:rPr>
        <w:t>-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 xml:space="preserve">reviewed journal articles on the </w:t>
      </w:r>
      <w:r w:rsidRPr="758E88C5" w:rsidR="1F05CF14">
        <w:rPr>
          <w:rFonts w:ascii="Times New Roman" w:hAnsi="Times New Roman" w:eastAsia="Times New Roman" w:cs="Times New Roman"/>
          <w:sz w:val="20"/>
          <w:szCs w:val="20"/>
        </w:rPr>
        <w:t>renewable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 xml:space="preserve"> energy sector of Texas with </w:t>
      </w:r>
      <w:r w:rsidRPr="758E88C5" w:rsidR="48E64349">
        <w:rPr>
          <w:rFonts w:ascii="Times New Roman" w:hAnsi="Times New Roman" w:eastAsia="Times New Roman" w:cs="Times New Roman"/>
          <w:sz w:val="20"/>
          <w:szCs w:val="20"/>
        </w:rPr>
        <w:t>supplemental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58E88C5" w:rsidR="1DCE0BEB">
        <w:rPr>
          <w:rFonts w:ascii="Times New Roman" w:hAnsi="Times New Roman" w:eastAsia="Times New Roman" w:cs="Times New Roman"/>
          <w:sz w:val="20"/>
          <w:szCs w:val="20"/>
        </w:rPr>
        <w:t>documentation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 xml:space="preserve"> for key grid </w:t>
      </w:r>
      <w:r w:rsidRPr="758E88C5" w:rsidR="146A9263">
        <w:rPr>
          <w:rFonts w:ascii="Times New Roman" w:hAnsi="Times New Roman" w:eastAsia="Times New Roman" w:cs="Times New Roman"/>
          <w:sz w:val="20"/>
          <w:szCs w:val="20"/>
        </w:rPr>
        <w:t>outages</w:t>
      </w:r>
      <w:r w:rsidRPr="758E88C5" w:rsidR="2740EE5D">
        <w:rPr>
          <w:rFonts w:ascii="Times New Roman" w:hAnsi="Times New Roman" w:eastAsia="Times New Roman" w:cs="Times New Roman"/>
          <w:sz w:val="20"/>
          <w:szCs w:val="20"/>
        </w:rPr>
        <w:t xml:space="preserve"> by ERCOT. </w:t>
      </w:r>
      <w:r w:rsidRPr="758E88C5" w:rsidR="7969509D">
        <w:rPr>
          <w:rFonts w:ascii="Times New Roman" w:hAnsi="Times New Roman" w:eastAsia="Times New Roman" w:cs="Times New Roman"/>
          <w:sz w:val="20"/>
          <w:szCs w:val="20"/>
        </w:rPr>
        <w:t>Most</w:t>
      </w:r>
      <w:r w:rsidRPr="758E88C5" w:rsidR="552EC964">
        <w:rPr>
          <w:rFonts w:ascii="Times New Roman" w:hAnsi="Times New Roman" w:eastAsia="Times New Roman" w:cs="Times New Roman"/>
          <w:sz w:val="20"/>
          <w:szCs w:val="20"/>
        </w:rPr>
        <w:t xml:space="preserve"> articles have some type of modeling associated with them that potentially will be reproducible providing we have access to </w:t>
      </w:r>
      <w:r w:rsidRPr="758E88C5" w:rsidR="2248B6E6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 w:rsidRPr="758E88C5" w:rsidR="552EC964">
        <w:rPr>
          <w:rFonts w:ascii="Times New Roman" w:hAnsi="Times New Roman" w:eastAsia="Times New Roman" w:cs="Times New Roman"/>
          <w:sz w:val="20"/>
          <w:szCs w:val="20"/>
        </w:rPr>
        <w:t xml:space="preserve">original datasets. </w:t>
      </w:r>
      <w:r>
        <w:br/>
      </w:r>
    </w:p>
    <w:p w:rsidR="00791AF4" w:rsidRDefault="43C5B705" w14:paraId="2162125C" w14:textId="1F4F087F">
      <w:pPr>
        <w:numPr>
          <w:ilvl w:val="0"/>
          <w:numId w:val="5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sz w:val="20"/>
          <w:szCs w:val="20"/>
        </w:rPr>
        <w:t>We need</w:t>
      </w:r>
      <w:r w:rsidRPr="634CF5D8" w:rsidR="5F2421F2">
        <w:rPr>
          <w:rFonts w:ascii="Times New Roman" w:hAnsi="Times New Roman" w:eastAsia="Times New Roman" w:cs="Times New Roman"/>
          <w:sz w:val="20"/>
          <w:szCs w:val="20"/>
        </w:rPr>
        <w:t xml:space="preserve"> to add </w:t>
      </w:r>
      <w:r w:rsidRPr="634CF5D8" w:rsidR="1ECE3064">
        <w:rPr>
          <w:rFonts w:ascii="Times New Roman" w:hAnsi="Times New Roman" w:eastAsia="Times New Roman" w:cs="Times New Roman"/>
          <w:sz w:val="20"/>
          <w:szCs w:val="20"/>
        </w:rPr>
        <w:t xml:space="preserve">more literature </w:t>
      </w:r>
      <w:r w:rsidRPr="634CF5D8" w:rsidR="79662256">
        <w:rPr>
          <w:rFonts w:ascii="Times New Roman" w:hAnsi="Times New Roman" w:eastAsia="Times New Roman" w:cs="Times New Roman"/>
          <w:sz w:val="20"/>
          <w:szCs w:val="20"/>
        </w:rPr>
        <w:t>to</w:t>
      </w:r>
      <w:r w:rsidRPr="634CF5D8" w:rsidR="1ECE3064">
        <w:rPr>
          <w:rFonts w:ascii="Times New Roman" w:hAnsi="Times New Roman" w:eastAsia="Times New Roman" w:cs="Times New Roman"/>
          <w:sz w:val="20"/>
          <w:szCs w:val="20"/>
        </w:rPr>
        <w:t xml:space="preserve"> our sources list, most sources have been found searching through SMU libraries main portal</w:t>
      </w:r>
      <w:r w:rsidRPr="634CF5D8" w:rsidR="538DBCA2">
        <w:rPr>
          <w:rFonts w:ascii="Times New Roman" w:hAnsi="Times New Roman" w:eastAsia="Times New Roman" w:cs="Times New Roman"/>
          <w:sz w:val="20"/>
          <w:szCs w:val="20"/>
        </w:rPr>
        <w:t xml:space="preserve"> along with ResearchGate.</w:t>
      </w:r>
    </w:p>
    <w:p w:rsidR="00791AF4" w:rsidP="286884B4" w:rsidRDefault="00791AF4" w14:paraId="713DAC29" w14:textId="5158DD34">
      <w:pPr>
        <w:spacing w:after="539" w:line="268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00791AF4" w:rsidP="634CF5D8" w:rsidRDefault="00FC7F1B" w14:paraId="6602830C" w14:textId="77777777">
      <w:pPr>
        <w:pStyle w:val="Heading1"/>
        <w:ind w:left="285" w:hanging="300"/>
      </w:pPr>
      <w:r w:rsidRPr="634CF5D8">
        <w:t>Methods</w:t>
      </w:r>
    </w:p>
    <w:p w:rsidRPr="004F65E7" w:rsidR="284FFF6F" w:rsidP="634CF5D8" w:rsidRDefault="284FFF6F" w14:paraId="5B277F6C" w14:textId="72020E92">
      <w:pPr>
        <w:numPr>
          <w:ilvl w:val="0"/>
          <w:numId w:val="6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sz w:val="20"/>
          <w:szCs w:val="20"/>
        </w:rPr>
        <w:t>Domain Knowledge</w:t>
      </w:r>
    </w:p>
    <w:p w:rsidRPr="004F65E7" w:rsidR="284FFF6F" w:rsidP="634CF5D8" w:rsidRDefault="284FFF6F" w14:paraId="34F07FB1" w14:textId="74AE3B53">
      <w:pPr>
        <w:numPr>
          <w:ilvl w:val="0"/>
          <w:numId w:val="6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30 Academic Papers</w:t>
      </w:r>
    </w:p>
    <w:p w:rsidR="284FFF6F" w:rsidP="634CF5D8" w:rsidRDefault="284FFF6F" w14:paraId="490823C6" w14:textId="5F28B1F2">
      <w:pPr>
        <w:numPr>
          <w:ilvl w:val="0"/>
          <w:numId w:val="6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28FD866" w:rsidR="284FFF6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Examine method</w:t>
      </w:r>
      <w:r w:rsidRPr="628FD866" w:rsidR="00C03C1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</w:t>
      </w:r>
      <w:r w:rsidRPr="628FD866" w:rsidR="284FFF6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628FD866" w:rsidR="00C03C1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us</w:t>
      </w:r>
      <w:r w:rsidRPr="628FD866" w:rsidR="284FFF6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ed </w:t>
      </w:r>
      <w:r w:rsidRPr="628FD866" w:rsidR="0009622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</w:t>
      </w:r>
      <w:r w:rsidRPr="628FD866" w:rsidR="6190EAD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 reproduce research</w:t>
      </w:r>
      <w:r w:rsidRPr="628FD866" w:rsidR="284FFF6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</w:p>
    <w:p w:rsidR="284FFF6F" w:rsidP="634CF5D8" w:rsidRDefault="284FFF6F" w14:paraId="54CE0758" w14:textId="7E483097">
      <w:pPr>
        <w:numPr>
          <w:ilvl w:val="0"/>
          <w:numId w:val="6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28FD866" w:rsidR="230B263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</w:t>
      </w:r>
      <w:r w:rsidRPr="628FD866" w:rsidR="5AF34CC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ur sampling method thus far has been to search and refine the phrase “Solar energy Texas”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or logical combinations (AND) of “Texas” with “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clean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energy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”,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“sustainable energy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”,</w:t>
      </w:r>
      <w:r w:rsidRPr="628FD866" w:rsidR="67926FA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and </w:t>
      </w:r>
      <w:r w:rsidRPr="628FD866" w:rsidR="6816A1C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“renewable energy</w:t>
      </w:r>
      <w:r w:rsidRPr="628FD866" w:rsidR="67D8149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”.</w:t>
      </w:r>
      <w:r w:rsidRPr="628FD866" w:rsidR="67D8149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We </w:t>
      </w:r>
      <w:r w:rsidRPr="628FD866" w:rsidR="67D8149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</w:t>
      </w:r>
      <w:r w:rsidRPr="628FD866" w:rsidR="5AF34CC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roceed</w:t>
      </w:r>
      <w:r w:rsidRPr="628FD866" w:rsidR="5AF34CC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to select journal articles that have</w:t>
      </w:r>
      <w:r w:rsidRPr="628FD866" w:rsidR="03A5D81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noted “Modeling/Analysis” within the abstract. 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We </w:t>
      </w:r>
      <w:r w:rsidRPr="628FD866" w:rsidR="53B20F0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will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construct a reproducibility checklist </w:t>
      </w:r>
      <w:r w:rsidRPr="628FD866" w:rsidR="76718ED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per our access to resources, data, and expertise; 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and use 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that </w:t>
      </w:r>
      <w:r w:rsidRPr="628FD866" w:rsidR="7FF08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as 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a benchmark for </w:t>
      </w:r>
      <w:r w:rsidRPr="628FD866" w:rsidR="7CD7741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evaluating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628FD866" w:rsidR="712534A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article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</w:t>
      </w:r>
      <w:r w:rsidRPr="628FD866" w:rsidR="47170DE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’ </w:t>
      </w:r>
      <w:r w:rsidRPr="628FD866" w:rsidR="6C5A9FE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reproducibility. </w:t>
      </w:r>
    </w:p>
    <w:p w:rsidR="0314A8A0" w:rsidP="634CF5D8" w:rsidRDefault="0314A8A0" w14:paraId="665CCE13" w14:textId="765B79E6">
      <w:p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7DC07208" w:rsidP="634CF5D8" w:rsidRDefault="7DC07208" w14:paraId="2AC82D60" w14:textId="5FF5CB24">
      <w:pPr>
        <w:numPr>
          <w:ilvl w:val="0"/>
          <w:numId w:val="6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28FD866" w:rsidR="7DC0720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Methods contained in papers examined</w:t>
      </w:r>
      <w:r w:rsidRPr="628FD866" w:rsidR="58CE2EA9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(non-exhaustive list)</w:t>
      </w:r>
      <w:r w:rsidRPr="628FD866" w:rsidR="7DC0720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:</w:t>
      </w:r>
    </w:p>
    <w:p w:rsidR="49929100" w:rsidP="634CF5D8" w:rsidRDefault="49929100" w14:paraId="4AD649F7" w14:textId="29A3599E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Three different approaches for long-term capacity expansion analysis are introduced: AURORAxmp, an Excel model, and the Screening Curve Method.</w:t>
      </w:r>
    </w:p>
    <w:p w:rsidR="49929100" w:rsidP="634CF5D8" w:rsidRDefault="49929100" w14:paraId="2834C822" w14:textId="3527BDD2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JEDI Wind model, a tool that has been widely used by government agencies, research institutions, and universities to assess wind energy project impacts.</w:t>
      </w:r>
    </w:p>
    <w:p w:rsidR="7631402E" w:rsidP="634CF5D8" w:rsidRDefault="7631402E" w14:paraId="427B3436" w14:textId="09461087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Time Series Analysis - </w:t>
      </w:r>
      <w:r w:rsidRPr="634CF5D8" w:rsidR="49929100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ARIMA </w:t>
      </w:r>
    </w:p>
    <w:p w:rsidR="49929100" w:rsidP="634CF5D8" w:rsidRDefault="49929100" w14:paraId="19B05273" w14:textId="56E05111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MLR - multiple linear regression with time-series elements</w:t>
      </w:r>
    </w:p>
    <w:p w:rsidR="6B22F609" w:rsidP="634CF5D8" w:rsidRDefault="6B22F609" w14:paraId="4B1B9BC8" w14:textId="17289816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Nonparametric Testing Methods</w:t>
      </w:r>
    </w:p>
    <w:p w:rsidR="539417E0" w:rsidP="634CF5D8" w:rsidRDefault="539417E0" w14:paraId="0CE1953C" w14:textId="5A16F6CD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K-Nearest Neighbors</w:t>
      </w:r>
    </w:p>
    <w:p w:rsidR="73B6A606" w:rsidP="634CF5D8" w:rsidRDefault="73B6A606" w14:paraId="77B274B4" w14:textId="49DF4C2B">
      <w:pPr>
        <w:numPr>
          <w:ilvl w:val="1"/>
          <w:numId w:val="6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Naïve Bayes </w:t>
      </w:r>
    </w:p>
    <w:p w:rsidRPr="004F65E7" w:rsidR="00791AF4" w:rsidP="634CF5D8" w:rsidRDefault="00791AF4" w14:paraId="18C34695" w14:textId="01FABA32">
      <w:pPr>
        <w:spacing w:after="542" w:line="268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00791AF4" w:rsidP="634CF5D8" w:rsidRDefault="00FC7F1B" w14:paraId="167778C1" w14:textId="768DF8EA">
      <w:pPr>
        <w:pStyle w:val="Heading1"/>
        <w:ind w:left="285" w:hanging="300"/>
      </w:pPr>
      <w:r w:rsidRPr="634CF5D8">
        <w:t>Results</w:t>
      </w:r>
      <w:r w:rsidRPr="634CF5D8" w:rsidR="451A292C">
        <w:t xml:space="preserve"> (TBD)</w:t>
      </w:r>
    </w:p>
    <w:p w:rsidRPr="004F65E7" w:rsidR="00791AF4" w:rsidP="634CF5D8" w:rsidRDefault="00FC7F1B" w14:paraId="0060478E" w14:textId="77777777">
      <w:pPr>
        <w:numPr>
          <w:ilvl w:val="0"/>
          <w:numId w:val="7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trike/>
        </w:rPr>
      </w:pPr>
      <w:r w:rsidRPr="634CF5D8">
        <w:rPr>
          <w:rFonts w:ascii="Times New Roman" w:hAnsi="Times New Roman" w:eastAsia="Times New Roman" w:cs="Times New Roman"/>
          <w:strike/>
          <w:sz w:val="20"/>
          <w:szCs w:val="20"/>
        </w:rPr>
        <w:t>Graphs and Figures go here</w:t>
      </w:r>
    </w:p>
    <w:p w:rsidRPr="004F65E7" w:rsidR="00791AF4" w:rsidP="634CF5D8" w:rsidRDefault="00FC7F1B" w14:paraId="08A5B1FC" w14:textId="77777777">
      <w:pPr>
        <w:numPr>
          <w:ilvl w:val="0"/>
          <w:numId w:val="7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trike/>
        </w:rPr>
      </w:pPr>
      <w:r w:rsidRPr="634CF5D8">
        <w:rPr>
          <w:rFonts w:ascii="Times New Roman" w:hAnsi="Times New Roman" w:eastAsia="Times New Roman" w:cs="Times New Roman"/>
          <w:strike/>
          <w:sz w:val="20"/>
          <w:szCs w:val="20"/>
        </w:rPr>
        <w:t>Ensure discussion is about results only and not overall outcomes</w:t>
      </w:r>
    </w:p>
    <w:p w:rsidRPr="004F65E7" w:rsidR="00791AF4" w:rsidP="634CF5D8" w:rsidRDefault="00FC7F1B" w14:paraId="57A9C825" w14:textId="77777777">
      <w:pPr>
        <w:numPr>
          <w:ilvl w:val="0"/>
          <w:numId w:val="7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trike/>
        </w:rPr>
      </w:pPr>
      <w:r w:rsidRPr="634CF5D8">
        <w:rPr>
          <w:rFonts w:ascii="Times New Roman" w:hAnsi="Times New Roman" w:eastAsia="Times New Roman" w:cs="Times New Roman"/>
          <w:strike/>
          <w:sz w:val="20"/>
          <w:szCs w:val="20"/>
        </w:rPr>
        <w:t>Accept or reject the hypothesis based on the available data and models created</w:t>
      </w:r>
    </w:p>
    <w:p w:rsidRPr="004F65E7" w:rsidR="00791AF4" w:rsidP="634CF5D8" w:rsidRDefault="00FC7F1B" w14:paraId="2770131E" w14:textId="1495F6FB">
      <w:pPr>
        <w:numPr>
          <w:ilvl w:val="0"/>
          <w:numId w:val="7"/>
        </w:numPr>
        <w:spacing w:after="5" w:line="268" w:lineRule="auto"/>
        <w:ind w:hanging="360"/>
        <w:jc w:val="both"/>
        <w:rPr>
          <w:rFonts w:ascii="Times New Roman" w:hAnsi="Times New Roman" w:eastAsia="Times New Roman" w:cs="Times New Roman"/>
          <w:strike/>
        </w:rPr>
      </w:pPr>
      <w:r w:rsidRPr="634CF5D8">
        <w:rPr>
          <w:rFonts w:ascii="Times New Roman" w:hAnsi="Times New Roman" w:eastAsia="Times New Roman" w:cs="Times New Roman"/>
          <w:strike/>
          <w:sz w:val="20"/>
          <w:szCs w:val="20"/>
        </w:rPr>
        <w:t>Clarify study scope</w:t>
      </w:r>
      <w:r>
        <w:br/>
      </w:r>
    </w:p>
    <w:p w:rsidR="00791AF4" w:rsidP="634CF5D8" w:rsidRDefault="00FC7F1B" w14:paraId="119A2EBB" w14:textId="77777777">
      <w:pPr>
        <w:pStyle w:val="Heading1"/>
        <w:ind w:left="285" w:hanging="300"/>
      </w:pPr>
      <w:r w:rsidRPr="634CF5D8">
        <w:t>Discussion</w:t>
      </w:r>
    </w:p>
    <w:p w:rsidR="31B48453" w:rsidP="634CF5D8" w:rsidRDefault="31B48453" w14:paraId="76518447" w14:textId="4FAEF216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What makes research reproducible? </w:t>
      </w:r>
    </w:p>
    <w:p w:rsidR="39AA4088" w:rsidP="634CF5D8" w:rsidRDefault="39AA4088" w14:paraId="71463668" w14:textId="2EB3D7CB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What do you expect the audience to do with your findings? </w:t>
      </w:r>
    </w:p>
    <w:p w:rsidR="39AA4088" w:rsidP="634CF5D8" w:rsidRDefault="39AA4088" w14:paraId="7B554C04" w14:textId="67510763">
      <w:pPr>
        <w:pStyle w:val="ListParagraph"/>
        <w:numPr>
          <w:ilvl w:val="1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28FD866" w:rsidR="39AA408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Take steps to ensure that future work is reproducible, including access or ways of following up on research presented within journal articles.</w:t>
      </w:r>
      <w:r w:rsidRPr="628FD866" w:rsidR="04CA5D1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Ergo: make the reproduction of researc</w:t>
      </w:r>
      <w:r w:rsidRPr="628FD866" w:rsidR="39AA408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628FD866" w:rsidR="39AA408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(CTA)</w:t>
      </w:r>
    </w:p>
    <w:p w:rsidR="5C10B743" w:rsidP="634CF5D8" w:rsidRDefault="5C10B743" w14:paraId="6A685256" w14:textId="766395AC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Were we able to expand the research to the degree we wanted or desired?</w:t>
      </w:r>
    </w:p>
    <w:p w:rsidR="5C10B743" w:rsidP="634CF5D8" w:rsidRDefault="5C10B743" w14:paraId="2ED45BB5" w14:textId="41969042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What stood out as the most interesting/unexpected/unique as we progressed through the research?</w:t>
      </w:r>
    </w:p>
    <w:p w:rsidR="5C10B743" w:rsidP="634CF5D8" w:rsidRDefault="5C10B743" w14:paraId="5DB03B9E" w14:textId="31897CC5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What challenges occurred during the analysis? </w:t>
      </w:r>
    </w:p>
    <w:p w:rsidR="5C10B743" w:rsidP="634CF5D8" w:rsidRDefault="5C10B743" w14:paraId="2567763B" w14:textId="7FF559B8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Were any of the research that we reviewed potentially harmful or immediately useful? </w:t>
      </w:r>
    </w:p>
    <w:p w:rsidR="5C10B743" w:rsidP="634CF5D8" w:rsidRDefault="5C10B743" w14:paraId="1F643B14" w14:textId="76479C93">
      <w:pPr>
        <w:pStyle w:val="ListParagraph"/>
        <w:numPr>
          <w:ilvl w:val="0"/>
          <w:numId w:val="2"/>
        </w:numPr>
        <w:spacing w:after="5" w:line="268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Ethics of research?</w:t>
      </w:r>
    </w:p>
    <w:p w:rsidR="634CF5D8" w:rsidP="634CF5D8" w:rsidRDefault="634CF5D8" w14:paraId="155F51C5" w14:textId="63E8D181">
      <w:pPr>
        <w:spacing w:after="539" w:line="268" w:lineRule="auto"/>
        <w:jc w:val="both"/>
        <w:rPr>
          <w:rFonts w:ascii="Times New Roman" w:hAnsi="Times New Roman" w:eastAsia="Times New Roman" w:cs="Times New Roman"/>
          <w:color w:val="000000" w:themeColor="text1"/>
        </w:rPr>
      </w:pPr>
    </w:p>
    <w:p w:rsidR="00791AF4" w:rsidP="634CF5D8" w:rsidRDefault="00FC7F1B" w14:paraId="7D28B591" w14:textId="484D2019">
      <w:pPr>
        <w:pStyle w:val="Heading1"/>
        <w:ind w:left="285" w:hanging="300"/>
      </w:pPr>
      <w:r w:rsidRPr="634CF5D8">
        <w:t>Conclusion</w:t>
      </w:r>
      <w:r w:rsidRPr="634CF5D8" w:rsidR="46F4B0B2">
        <w:t xml:space="preserve"> (TBD)</w:t>
      </w:r>
    </w:p>
    <w:p w:rsidRPr="00A96CA8" w:rsidR="00791AF4" w:rsidP="634CF5D8" w:rsidRDefault="00FC7F1B" w14:paraId="1DCA658D" w14:textId="69CEB06B">
      <w:pPr>
        <w:spacing w:after="489" w:line="268" w:lineRule="auto"/>
        <w:ind w:left="355" w:hanging="10"/>
        <w:jc w:val="both"/>
        <w:rPr>
          <w:rFonts w:ascii="Times New Roman" w:hAnsi="Times New Roman" w:eastAsia="Times New Roman" w:cs="Times New Roman"/>
          <w:strike/>
        </w:rPr>
      </w:pPr>
      <w:r w:rsidRPr="634CF5D8">
        <w:rPr>
          <w:rFonts w:ascii="Times New Roman" w:hAnsi="Times New Roman" w:eastAsia="Times New Roman" w:cs="Times New Roman"/>
          <w:sz w:val="20"/>
          <w:szCs w:val="20"/>
        </w:rPr>
        <w:t>●</w:t>
      </w:r>
      <w:r w:rsidRPr="634CF5D8" w:rsidR="3D6DEBED">
        <w:rPr>
          <w:rFonts w:ascii="Times New Roman" w:hAnsi="Times New Roman" w:eastAsia="Times New Roman" w:cs="Times New Roman"/>
          <w:sz w:val="20"/>
          <w:szCs w:val="20"/>
        </w:rPr>
        <w:t xml:space="preserve"> TBD </w:t>
      </w:r>
      <w:r w:rsidRPr="634CF5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34CF5D8">
        <w:rPr>
          <w:rFonts w:ascii="Times New Roman" w:hAnsi="Times New Roman" w:eastAsia="Times New Roman" w:cs="Times New Roman"/>
          <w:strike/>
          <w:sz w:val="20"/>
          <w:szCs w:val="20"/>
        </w:rPr>
        <w:t>Overall wrap-up on how this specific research is useful</w:t>
      </w:r>
    </w:p>
    <w:p w:rsidR="00791AF4" w:rsidP="634CF5D8" w:rsidRDefault="00FC7F1B" w14:paraId="78A69F05" w14:textId="3E5DC4CF">
      <w:pPr>
        <w:spacing w:after="540" w:line="268" w:lineRule="auto"/>
        <w:ind w:left="10" w:hanging="1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28FD866" w:rsidR="00FC7F1B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Acknowledgments. </w:t>
      </w:r>
      <w:r w:rsidRPr="628FD866" w:rsidR="00FC7F1B">
        <w:rPr>
          <w:rFonts w:ascii="Times New Roman" w:hAnsi="Times New Roman" w:eastAsia="Times New Roman" w:cs="Times New Roman"/>
          <w:sz w:val="20"/>
          <w:szCs w:val="20"/>
        </w:rPr>
        <w:t>Jacquelyn Cheun, PhD. – Capstone Professor</w:t>
      </w:r>
      <w:r w:rsidRPr="628FD866" w:rsidR="5118B0FC">
        <w:rPr>
          <w:rFonts w:ascii="Times New Roman" w:hAnsi="Times New Roman" w:eastAsia="Times New Roman" w:cs="Times New Roman"/>
          <w:sz w:val="20"/>
          <w:szCs w:val="20"/>
        </w:rPr>
        <w:t>, Bivin Sadler, PhD.</w:t>
      </w:r>
      <w:r w:rsidRPr="628FD866" w:rsidR="1CAABC98">
        <w:rPr>
          <w:rFonts w:ascii="Times New Roman" w:hAnsi="Times New Roman" w:eastAsia="Times New Roman" w:cs="Times New Roman"/>
          <w:sz w:val="20"/>
          <w:szCs w:val="20"/>
        </w:rPr>
        <w:t xml:space="preserve"> – </w:t>
      </w:r>
      <w:r w:rsidRPr="628FD866" w:rsidR="316C3438">
        <w:rPr>
          <w:rFonts w:ascii="Times New Roman" w:hAnsi="Times New Roman" w:eastAsia="Times New Roman" w:cs="Times New Roman"/>
          <w:sz w:val="20"/>
          <w:szCs w:val="20"/>
        </w:rPr>
        <w:t>Research</w:t>
      </w:r>
      <w:r w:rsidRPr="628FD866" w:rsidR="1CAABC98">
        <w:rPr>
          <w:rFonts w:ascii="Times New Roman" w:hAnsi="Times New Roman" w:eastAsia="Times New Roman" w:cs="Times New Roman"/>
          <w:sz w:val="20"/>
          <w:szCs w:val="20"/>
        </w:rPr>
        <w:t xml:space="preserve"> Advisor</w:t>
      </w:r>
    </w:p>
    <w:p w:rsidR="00791AF4" w:rsidP="634CF5D8" w:rsidRDefault="00FC7F1B" w14:paraId="2B2F89FD" w14:textId="77777777">
      <w:pPr>
        <w:pStyle w:val="Heading1"/>
        <w:numPr>
          <w:ilvl w:val="0"/>
          <w:numId w:val="0"/>
        </w:numPr>
        <w:ind w:left="-5"/>
      </w:pPr>
      <w:r w:rsidRPr="634CF5D8">
        <w:t>References</w:t>
      </w:r>
    </w:p>
    <w:p w:rsidR="09F58E25" w:rsidP="0E141495" w:rsidRDefault="09F58E25" w14:paraId="15693D49" w14:textId="73FEB885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Mann, N., et al. (2017). Capacity Expansion and Dispatch Modeling: Model Documentation and Results for ERCOT Scenarios. White Paper UTEI/2017-4-14. Retrieved from </w:t>
      </w:r>
      <w:hyperlink r:id="rId5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http://energy.utexas.edu/the-full-cost-of-electricity-fce/</w:t>
        </w:r>
      </w:hyperlink>
    </w:p>
    <w:p w:rsidR="09F58E25" w:rsidP="0E141495" w:rsidRDefault="09F58E25" w14:paraId="46D6FD7A" w14:textId="50B32AB6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Slattery, Michael C., et al. “State and Local Economic Impacts from Wind Energy Projects: Texas Case Study.” Energy Policy, vol. 39, no. 12, 2011, pp. 7930–40, </w:t>
      </w:r>
      <w:hyperlink r:id="rId6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https://doi.org/10.1016/j.enpol.2011.09.047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448C147E" w14:textId="4D0CA9D6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>Ruthford, Adam R. and Sadler, Bivin (2021) "Modeling Electric Energy Generation in ERCOT during Extreme Weather Events and the Impact Renewable Energy has on Grid Reliability," SMU Data Science Review: Vol. 5: No. 3, Article 6.</w:t>
      </w:r>
    </w:p>
    <w:p w:rsidR="09F58E25" w:rsidP="0E141495" w:rsidRDefault="09F58E25" w14:paraId="5DA94633" w14:textId="5B4DF054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Haviv, Shimry, et al. “Luminescent Solar PowerPV/Thermal Hybrid Electricity Generation for Cost-Effective Dispatchable Solar Energy.” ACS Applied Materials &amp; Interfaces, vol. 12, no. 32, 2020, pp. 36040–45, https://doi.org/10.1021/acsami.0c08185. </w:t>
      </w:r>
    </w:p>
    <w:p w:rsidR="09F58E25" w:rsidP="0E141495" w:rsidRDefault="09F58E25" w14:paraId="73175BF1" w14:textId="78E058E4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Golestaneh, Faranak, et al. “Very Short-Term Nonparametric Probabilistic Forecasting of Renewable Energy Generation- With Application to Solar Energy.” IEEE Transactions on Power Systems, vol. 31, no. 5, 2016, pp. 3850–63, </w:t>
      </w:r>
      <w:hyperlink r:id="rId7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https://doi.org/10.1109/TPWRS.2015.2502423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715F3AC4" w14:textId="0EAEB95C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Woo, C. K., et al. “Regional Revenues of Solar and Wind Generation in Texas.” Energy Policy, vol. 178, 2023, p. 113586–, </w:t>
      </w:r>
      <w:hyperlink r:id="rId8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https://doi.org/10.1016/j.enpol.2023.113586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2CE9F5D0" w14:textId="61187D1E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Rudolph, Mary, and Paul Damien. “The Impact of Renewable Energy Tax Incentives on Electricity Pricing in Texas.” Applied Sciences, vol. 13, no. 14, 2023, p. 8532–, </w:t>
      </w:r>
      <w:hyperlink r:id="rId9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https://doi.org/10.3390/app13148532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6D2D3538" w14:textId="4FD7E10E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Zhang, Guanglun, et al. “Texas Electric Power Crisis of 2021 Warns of a New Blackout Mechanism.” CSEE Journal of Power and Energy Systems, vol. 8, no. 1, 2022, pp. 1–9, </w:t>
      </w:r>
      <w:hyperlink r:id="rId10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https://doi.org/10.17775/CSEEJPES.2021.07720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74A00A46" w14:textId="0BC9BD54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Thomas Popik, and Richard Humphreys. “The 2021 Texas Blackouts: Causes, Consequences, and Cures.” The Journal of Critical Infrastructure Policy, vol. 2, no. 1, 2021, </w:t>
      </w:r>
      <w:hyperlink r:id="rId11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https://doi.org/10.18278/jcip.2.1.6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2D8DB1E6" w14:textId="00B7026A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Amonkar, Yash, et al. “A k-Nearest Neighbor Space-Time Simulator with Applications to Large-Scale Wind and Solar Power Modeling.” Patterns (New York, N.Y.), vol. 3, no. 3, 2022, pp. 100454–100454, </w:t>
      </w:r>
      <w:hyperlink r:id="rId12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https://doi.org/10.1016/j.patter.2022.100454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09F58E25" w:rsidP="0E141495" w:rsidRDefault="09F58E25" w14:paraId="4E2C1115" w14:textId="65E633D1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>Solar Electric Power Generation (Solar Energy) Industry (U.S.): 221114. (2023). In Solar Electric Power Generation (Solar Energy) Industry [U.S.]. Plunkett Research, Ltd.</w:t>
      </w:r>
      <w:r w:rsidRPr="634CF5D8" w:rsidR="6698CD8F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hyperlink r:id="rId13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https://link-gale-com.proxy.libraries.smu.edu/apps/doc/IYIJRP840188069/GBIB?u=txshracd2548&amp;sid=bookmark-GBIB&amp;xid=4766d824</w:t>
        </w:r>
      </w:hyperlink>
    </w:p>
    <w:p w:rsidR="09F58E25" w:rsidP="0E141495" w:rsidRDefault="09F58E25" w14:paraId="2F318299" w14:textId="3DD5EF7E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Akhadov, J.Z. Study of the Performance Characteristics of a Solar Concentrator for Production of Thermal Energy. Appl. Sol. Energy 59, 169–175 (2023). </w:t>
      </w:r>
      <w:hyperlink r:id="rId14">
        <w:r w:rsidRPr="634CF5D8">
          <w:rPr>
            <w:rFonts w:ascii="Times New Roman" w:hAnsi="Times New Roman" w:eastAsia="Times New Roman" w:cs="Times New Roman"/>
            <w:sz w:val="18"/>
            <w:szCs w:val="18"/>
          </w:rPr>
          <w:t>https://doi-org.proxy.libraries.smu.edu/10.3103/S0003701X23600765</w:t>
        </w:r>
      </w:hyperlink>
    </w:p>
    <w:p w:rsidR="09F58E25" w:rsidP="0E141495" w:rsidRDefault="09F58E25" w14:paraId="04E67195" w14:textId="2DCB109E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>Mekhilef, S., et al. “A Review on Solar Energy Use in Industries.” Renewable and Sustainable Energy Reviews, vol. 15, no. 4, May 2011, pp. 1777–1790, https://doi.org/10.1016/j.rser.2010.12.018.</w:t>
      </w:r>
    </w:p>
    <w:p w:rsidR="36052F59" w:rsidP="0E141495" w:rsidRDefault="15FA7DC5" w14:paraId="45261500" w14:textId="1D7C4984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sz w:val="18"/>
          <w:szCs w:val="18"/>
        </w:rPr>
        <w:t xml:space="preserve">Siu, K. K., Adapala, K. R., &amp;amp; Wu, D. (2023). Solar Energy Modeling and Assessment in Texas. 2023 IEEE 16th Dallas Circuits and Systems Conference (DCAS). </w:t>
      </w:r>
      <w:hyperlink r:id="rId15">
        <w:r w:rsidRPr="634CF5D8">
          <w:rPr>
            <w:rStyle w:val="Hyperlink"/>
            <w:rFonts w:ascii="Times New Roman" w:hAnsi="Times New Roman" w:eastAsia="Times New Roman" w:cs="Times New Roman"/>
            <w:sz w:val="18"/>
            <w:szCs w:val="18"/>
          </w:rPr>
          <w:t>https://doi.org/10.1109/dcas57389.2023.10130234</w:t>
        </w:r>
      </w:hyperlink>
      <w:r w:rsidRPr="634CF5D8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36052F59" w:rsidP="634CF5D8" w:rsidRDefault="15FA7DC5" w14:paraId="6AD1D9BC" w14:textId="02CE4B16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Balal, A., Pakzad Jafarabadi, Y., Demir, A., Igene, M., Giesselmann, M., &amp; Bayne, S. (2023). Forecasting solar power generation utilizing machine learning models in Lubbock. Emerging Science Journal, 7(4), 1052–1062. </w:t>
      </w:r>
      <w:hyperlink r:id="rId16">
        <w:r w:rsidRPr="634CF5D8">
          <w:rPr>
            <w:rFonts w:ascii="Times New Roman" w:hAnsi="Times New Roman" w:eastAsia="Times New Roman" w:cs="Times New Roman"/>
            <w:color w:val="000000" w:themeColor="text1"/>
            <w:sz w:val="18"/>
            <w:szCs w:val="18"/>
          </w:rPr>
          <w:t>https://doi.org/10.28991/esj-2023-07-04-02</w:t>
        </w:r>
      </w:hyperlink>
    </w:p>
    <w:p w:rsidR="36052F59" w:rsidP="634CF5D8" w:rsidRDefault="15FA7DC5" w14:paraId="74FC071E" w14:textId="71233A61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Al-Aboosi, F. Y. (2019). Models and hierarchical methodologies for evaluating solar energy availability under different sky conditions toward enhancing concentrating solar collectors use: Texas as a case study. International Journal of Energy and Environmental Engineering, 11(2), 177–205. https://doi.org/10.1007/s40095-019-00326-z </w:t>
      </w:r>
    </w:p>
    <w:p w:rsidR="36052F59" w:rsidP="634CF5D8" w:rsidRDefault="15FA7DC5" w14:paraId="56107D42" w14:textId="13F6B56F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 xml:space="preserve">Gerges, F., Boufadel, M. C., Bou-Zeid, E., Nassif, H., &amp;amp; Wang, J. T. (2023). Long-term prediction of daily solar irradiance using Bayesian Deep Learning and Climate Simulation Data. Knowledge and Information Systems. https://doi.org/10.1007/s10115-023-01955-x </w:t>
      </w:r>
    </w:p>
    <w:p w:rsidR="36052F59" w:rsidP="634CF5D8" w:rsidRDefault="15FA7DC5" w14:paraId="3ED72EF3" w14:textId="72FEDC0D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634CF5D8"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  <w:t>Devitt, D. A., Young, M. H., &amp; Pierre, J. P. (2020). Assessing the potential for greater solar development in West Texas, USA. Energy Strategy Reviews, 29, 100490. https://doi.org/10.1016/j.esr.2020.100490</w:t>
      </w:r>
    </w:p>
    <w:p w:rsidR="36052F59" w:rsidP="634CF5D8" w:rsidRDefault="36052F59" w14:paraId="0173F0C6" w14:textId="7ADE0F23">
      <w:pPr>
        <w:numPr>
          <w:ilvl w:val="0"/>
          <w:numId w:val="9"/>
        </w:numPr>
        <w:spacing w:after="39" w:line="265" w:lineRule="auto"/>
        <w:ind w:hanging="360"/>
        <w:jc w:val="both"/>
        <w:rPr>
          <w:rFonts w:ascii="Times New Roman" w:hAnsi="Times New Roman" w:eastAsia="Times New Roman" w:cs="Times New Roman"/>
          <w:sz w:val="18"/>
          <w:szCs w:val="18"/>
        </w:rPr>
      </w:pPr>
    </w:p>
    <w:p w:rsidR="00791AF4" w:rsidP="634CF5D8" w:rsidRDefault="00FC7F1B" w14:paraId="7FB89283" w14:textId="77777777">
      <w:pPr>
        <w:spacing w:after="236"/>
        <w:ind w:left="-5" w:hanging="1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34CF5D8">
        <w:rPr>
          <w:rFonts w:ascii="Times New Roman" w:hAnsi="Times New Roman" w:eastAsia="Times New Roman" w:cs="Times New Roman"/>
          <w:b/>
          <w:bCs/>
          <w:sz w:val="24"/>
          <w:szCs w:val="24"/>
        </w:rPr>
        <w:t>Appendix:</w:t>
      </w:r>
    </w:p>
    <w:p w:rsidR="00791AF4" w:rsidP="634CF5D8" w:rsidRDefault="00FC7F1B" w14:paraId="66D9A053" w14:textId="77777777">
      <w:pPr>
        <w:spacing w:after="5" w:line="268" w:lineRule="auto"/>
        <w:ind w:left="10" w:hanging="1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34CF5D8">
        <w:rPr>
          <w:rFonts w:ascii="Times New Roman" w:hAnsi="Times New Roman" w:eastAsia="Times New Roman" w:cs="Times New Roman"/>
          <w:sz w:val="20"/>
          <w:szCs w:val="20"/>
        </w:rPr>
        <w:t>Leave here if needed for additional information.</w:t>
      </w:r>
    </w:p>
    <w:p w:rsidR="133A2AAE" w:rsidP="133A2AAE" w:rsidRDefault="133A2AAE" w14:paraId="2A2F5B4B" w14:textId="0B966605">
      <w:pPr>
        <w:spacing w:after="5" w:line="268" w:lineRule="auto"/>
        <w:ind w:left="10" w:hanging="10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Pr="00A96CA8" w:rsidR="00791AF4" w:rsidP="634CF5D8" w:rsidRDefault="00791AF4" w14:paraId="74767F64" w14:textId="706A3942">
      <w:pPr>
        <w:spacing w:after="5" w:line="268" w:lineRule="auto"/>
        <w:ind w:left="10" w:hanging="10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sectPr w:rsidRPr="00A96CA8" w:rsidR="00791AF4">
      <w:pgSz w:w="11920" w:h="16840" w:orient="portrait"/>
      <w:pgMar w:top="3003" w:right="2510" w:bottom="2972" w:left="24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GwqlkPq" int2:invalidationBookmarkName="" int2:hashCode="R2KA0l0WkD+daW" int2:id="OaeWx4ZG">
      <int2:state int2:value="Rejected" int2:type="AugLoop_Text_Critique"/>
    </int2:bookmark>
    <int2:bookmark int2:bookmarkName="_Int_wM46SE4S" int2:invalidationBookmarkName="" int2:hashCode="Q3Sq7iR/sjfObJ" int2:id="chP6LR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36A"/>
    <w:multiLevelType w:val="hybridMultilevel"/>
    <w:tmpl w:val="4AE0EE44"/>
    <w:lvl w:ilvl="0" w:tplc="3626A984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F70D0DE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B880C86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E5A6A0E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1A2765C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7F29486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6221D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98AD3C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1A2414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B256E9F"/>
    <w:multiLevelType w:val="hybridMultilevel"/>
    <w:tmpl w:val="0FFEE1A8"/>
    <w:lvl w:ilvl="0" w:tplc="FFFFFFF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6145854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E7E3B8A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9940384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C36A26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AD2840A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9FAE402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4762512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238DD74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7956F3E"/>
    <w:multiLevelType w:val="hybridMultilevel"/>
    <w:tmpl w:val="FFFFFFFF"/>
    <w:lvl w:ilvl="0" w:tplc="F83C9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508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30EE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2693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740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1A1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508C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60C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ED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CB20A4"/>
    <w:multiLevelType w:val="hybridMultilevel"/>
    <w:tmpl w:val="FFFFFFFF"/>
    <w:lvl w:ilvl="0" w:tplc="042C5F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E66C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ACF7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0FF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8CA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DCD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9CC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A1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687F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C743B"/>
    <w:multiLevelType w:val="hybridMultilevel"/>
    <w:tmpl w:val="A0206332"/>
    <w:lvl w:ilvl="0" w:tplc="E272EE1E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E2C8174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50880C6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B0277B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FB4E168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B76A068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938932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5BA722A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81CE55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4B720E06"/>
    <w:multiLevelType w:val="hybridMultilevel"/>
    <w:tmpl w:val="80E084A8"/>
    <w:lvl w:ilvl="0" w:tplc="97564C80">
      <w:start w:val="1"/>
      <w:numFmt w:val="decimal"/>
      <w:pStyle w:val="Heading1"/>
      <w:lvlText w:val="%1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26C619E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60E81EE2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4660F9C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3BE506E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97E61D2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310E766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6EAB20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B20AE68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C51573D"/>
    <w:multiLevelType w:val="hybridMultilevel"/>
    <w:tmpl w:val="FFFFFFFF"/>
    <w:lvl w:ilvl="0" w:tplc="6BE81B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9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222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783D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228B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1805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429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7C2E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6E2F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36178B"/>
    <w:multiLevelType w:val="hybridMultilevel"/>
    <w:tmpl w:val="B4629408"/>
    <w:lvl w:ilvl="0" w:tplc="9300DC50">
      <w:start w:val="1"/>
      <w:numFmt w:val="decimal"/>
      <w:lvlText w:val="%1"/>
      <w:lvlJc w:val="left"/>
      <w:pPr>
        <w:ind w:left="15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1" w:tplc="7166E14A">
      <w:start w:val="1"/>
      <w:numFmt w:val="lowerLetter"/>
      <w:lvlText w:val="%2"/>
      <w:lvlJc w:val="left"/>
      <w:pPr>
        <w:ind w:left="25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2" w:tplc="732E3450">
      <w:start w:val="1"/>
      <w:numFmt w:val="lowerRoman"/>
      <w:lvlText w:val="%3"/>
      <w:lvlJc w:val="left"/>
      <w:pPr>
        <w:ind w:left="32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3" w:tplc="58CC1694">
      <w:start w:val="1"/>
      <w:numFmt w:val="decimal"/>
      <w:lvlText w:val="%4"/>
      <w:lvlJc w:val="left"/>
      <w:pPr>
        <w:ind w:left="39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4" w:tplc="98347378">
      <w:start w:val="1"/>
      <w:numFmt w:val="lowerLetter"/>
      <w:lvlText w:val="%5"/>
      <w:lvlJc w:val="left"/>
      <w:pPr>
        <w:ind w:left="46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5" w:tplc="3BD01F88">
      <w:start w:val="1"/>
      <w:numFmt w:val="lowerRoman"/>
      <w:lvlText w:val="%6"/>
      <w:lvlJc w:val="left"/>
      <w:pPr>
        <w:ind w:left="54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6" w:tplc="FC18DC0C">
      <w:start w:val="1"/>
      <w:numFmt w:val="decimal"/>
      <w:lvlText w:val="%7"/>
      <w:lvlJc w:val="left"/>
      <w:pPr>
        <w:ind w:left="61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7" w:tplc="3D3EDBAA">
      <w:start w:val="1"/>
      <w:numFmt w:val="lowerLetter"/>
      <w:lvlText w:val="%8"/>
      <w:lvlJc w:val="left"/>
      <w:pPr>
        <w:ind w:left="68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  <w:lvl w:ilvl="8" w:tplc="B5D090E4">
      <w:start w:val="1"/>
      <w:numFmt w:val="lowerRoman"/>
      <w:lvlText w:val="%9"/>
      <w:lvlJc w:val="left"/>
      <w:pPr>
        <w:ind w:left="75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superscript"/>
      </w:rPr>
    </w:lvl>
  </w:abstractNum>
  <w:abstractNum w:abstractNumId="8" w15:restartNumberingAfterBreak="0">
    <w:nsid w:val="74F34C95"/>
    <w:multiLevelType w:val="hybridMultilevel"/>
    <w:tmpl w:val="4558BFD4"/>
    <w:lvl w:ilvl="0" w:tplc="9E92F762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90A9272">
      <w:start w:val="1"/>
      <w:numFmt w:val="bullet"/>
      <w:lvlText w:val="o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E7801E2">
      <w:start w:val="1"/>
      <w:numFmt w:val="bullet"/>
      <w:lvlText w:val="▪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E56173A">
      <w:start w:val="1"/>
      <w:numFmt w:val="bullet"/>
      <w:lvlText w:val="•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860B54A">
      <w:start w:val="1"/>
      <w:numFmt w:val="bullet"/>
      <w:lvlText w:val="o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8CA4FA0">
      <w:start w:val="1"/>
      <w:numFmt w:val="bullet"/>
      <w:lvlText w:val="▪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0D4AF74">
      <w:start w:val="1"/>
      <w:numFmt w:val="bullet"/>
      <w:lvlText w:val="•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C5AE6DE">
      <w:start w:val="1"/>
      <w:numFmt w:val="bullet"/>
      <w:lvlText w:val="o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FE4AE54">
      <w:start w:val="1"/>
      <w:numFmt w:val="bullet"/>
      <w:lvlText w:val="▪"/>
      <w:lvlJc w:val="left"/>
      <w:pPr>
        <w:ind w:left="72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7B364EA"/>
    <w:multiLevelType w:val="hybridMultilevel"/>
    <w:tmpl w:val="56C8CC08"/>
    <w:lvl w:ilvl="0" w:tplc="F858FB24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4BCC27A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CB2EEC8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0BC1816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E326CA4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560BA2E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C9013DC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CEE0698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1563B4E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7B15192D"/>
    <w:multiLevelType w:val="hybridMultilevel"/>
    <w:tmpl w:val="EC8EAADC"/>
    <w:lvl w:ilvl="0" w:tplc="285EE3CC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FCC81D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F182A9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CD01E3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9F8712C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4A2789A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FB2D29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292533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402D1C4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062026182">
    <w:abstractNumId w:val="3"/>
  </w:num>
  <w:num w:numId="2" w16cid:durableId="1393458776">
    <w:abstractNumId w:val="2"/>
  </w:num>
  <w:num w:numId="3" w16cid:durableId="492374651">
    <w:abstractNumId w:val="7"/>
  </w:num>
  <w:num w:numId="4" w16cid:durableId="1224292547">
    <w:abstractNumId w:val="0"/>
  </w:num>
  <w:num w:numId="5" w16cid:durableId="242108647">
    <w:abstractNumId w:val="4"/>
  </w:num>
  <w:num w:numId="6" w16cid:durableId="1637174734">
    <w:abstractNumId w:val="9"/>
  </w:num>
  <w:num w:numId="7" w16cid:durableId="874776976">
    <w:abstractNumId w:val="10"/>
  </w:num>
  <w:num w:numId="8" w16cid:durableId="269628687">
    <w:abstractNumId w:val="8"/>
  </w:num>
  <w:num w:numId="9" w16cid:durableId="1127894537">
    <w:abstractNumId w:val="1"/>
  </w:num>
  <w:num w:numId="10" w16cid:durableId="808285071">
    <w:abstractNumId w:val="5"/>
  </w:num>
  <w:num w:numId="11" w16cid:durableId="94594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F4"/>
    <w:rsid w:val="000254A5"/>
    <w:rsid w:val="000315E4"/>
    <w:rsid w:val="00040195"/>
    <w:rsid w:val="00040CAE"/>
    <w:rsid w:val="00042F59"/>
    <w:rsid w:val="0004315D"/>
    <w:rsid w:val="000436C3"/>
    <w:rsid w:val="000466AE"/>
    <w:rsid w:val="000477C0"/>
    <w:rsid w:val="00055ABC"/>
    <w:rsid w:val="00062D4B"/>
    <w:rsid w:val="00072ABD"/>
    <w:rsid w:val="000771F6"/>
    <w:rsid w:val="00077AE4"/>
    <w:rsid w:val="00085AE9"/>
    <w:rsid w:val="0009622B"/>
    <w:rsid w:val="000A501F"/>
    <w:rsid w:val="000C6A1A"/>
    <w:rsid w:val="000D220D"/>
    <w:rsid w:val="000D42F6"/>
    <w:rsid w:val="000E28F7"/>
    <w:rsid w:val="000F57B7"/>
    <w:rsid w:val="00106F4B"/>
    <w:rsid w:val="00115CA6"/>
    <w:rsid w:val="00121F5D"/>
    <w:rsid w:val="00122F95"/>
    <w:rsid w:val="00125022"/>
    <w:rsid w:val="00134EAE"/>
    <w:rsid w:val="00141993"/>
    <w:rsid w:val="001463B6"/>
    <w:rsid w:val="00152F82"/>
    <w:rsid w:val="001606BE"/>
    <w:rsid w:val="0016503C"/>
    <w:rsid w:val="00165BEF"/>
    <w:rsid w:val="001775F8"/>
    <w:rsid w:val="00193F7C"/>
    <w:rsid w:val="001957FD"/>
    <w:rsid w:val="001B7874"/>
    <w:rsid w:val="001C2CD0"/>
    <w:rsid w:val="001C39C3"/>
    <w:rsid w:val="001D357E"/>
    <w:rsid w:val="0020601E"/>
    <w:rsid w:val="00211BC8"/>
    <w:rsid w:val="00222217"/>
    <w:rsid w:val="00226E2A"/>
    <w:rsid w:val="00236B89"/>
    <w:rsid w:val="00241C92"/>
    <w:rsid w:val="00264562"/>
    <w:rsid w:val="00281C1C"/>
    <w:rsid w:val="00282FCE"/>
    <w:rsid w:val="002901A7"/>
    <w:rsid w:val="00292BE6"/>
    <w:rsid w:val="002A3795"/>
    <w:rsid w:val="002A666A"/>
    <w:rsid w:val="002A7B37"/>
    <w:rsid w:val="002C3C11"/>
    <w:rsid w:val="002D14A0"/>
    <w:rsid w:val="002D1749"/>
    <w:rsid w:val="002D75B6"/>
    <w:rsid w:val="002E1D26"/>
    <w:rsid w:val="002E3A49"/>
    <w:rsid w:val="002F3891"/>
    <w:rsid w:val="002F4709"/>
    <w:rsid w:val="003006BA"/>
    <w:rsid w:val="00307F52"/>
    <w:rsid w:val="00310E68"/>
    <w:rsid w:val="0031580E"/>
    <w:rsid w:val="00320028"/>
    <w:rsid w:val="003203E3"/>
    <w:rsid w:val="00326E7A"/>
    <w:rsid w:val="003412F2"/>
    <w:rsid w:val="003421E8"/>
    <w:rsid w:val="00357FEE"/>
    <w:rsid w:val="003759B6"/>
    <w:rsid w:val="00385FB6"/>
    <w:rsid w:val="00386977"/>
    <w:rsid w:val="0039489B"/>
    <w:rsid w:val="003A03B1"/>
    <w:rsid w:val="003A09C6"/>
    <w:rsid w:val="003A10E5"/>
    <w:rsid w:val="003A2159"/>
    <w:rsid w:val="003A3B6C"/>
    <w:rsid w:val="003A58C6"/>
    <w:rsid w:val="003B6F2D"/>
    <w:rsid w:val="003C0EE1"/>
    <w:rsid w:val="003C6D41"/>
    <w:rsid w:val="003F6ADE"/>
    <w:rsid w:val="00400D7A"/>
    <w:rsid w:val="00417A4C"/>
    <w:rsid w:val="00440F16"/>
    <w:rsid w:val="00444EA9"/>
    <w:rsid w:val="00453A39"/>
    <w:rsid w:val="0045772E"/>
    <w:rsid w:val="004873CF"/>
    <w:rsid w:val="00491F7B"/>
    <w:rsid w:val="004A21F2"/>
    <w:rsid w:val="004A9C66"/>
    <w:rsid w:val="004B1633"/>
    <w:rsid w:val="004B2690"/>
    <w:rsid w:val="004B7F2D"/>
    <w:rsid w:val="004C2D48"/>
    <w:rsid w:val="004C6112"/>
    <w:rsid w:val="004C6CB1"/>
    <w:rsid w:val="004D3DA8"/>
    <w:rsid w:val="004E1013"/>
    <w:rsid w:val="004F65E7"/>
    <w:rsid w:val="00512650"/>
    <w:rsid w:val="00512F36"/>
    <w:rsid w:val="0053776E"/>
    <w:rsid w:val="00541C9F"/>
    <w:rsid w:val="00542E5A"/>
    <w:rsid w:val="00560E29"/>
    <w:rsid w:val="00562F2C"/>
    <w:rsid w:val="00567788"/>
    <w:rsid w:val="005743A7"/>
    <w:rsid w:val="00582D35"/>
    <w:rsid w:val="005934DE"/>
    <w:rsid w:val="0059395C"/>
    <w:rsid w:val="00596125"/>
    <w:rsid w:val="005A75A1"/>
    <w:rsid w:val="005B10B6"/>
    <w:rsid w:val="005D4A3F"/>
    <w:rsid w:val="005D4CAF"/>
    <w:rsid w:val="005D4CCB"/>
    <w:rsid w:val="005E30B5"/>
    <w:rsid w:val="005E5DF4"/>
    <w:rsid w:val="005F0665"/>
    <w:rsid w:val="006001DB"/>
    <w:rsid w:val="006035F7"/>
    <w:rsid w:val="00613144"/>
    <w:rsid w:val="00614C28"/>
    <w:rsid w:val="00620BFE"/>
    <w:rsid w:val="00632BAE"/>
    <w:rsid w:val="00641FDC"/>
    <w:rsid w:val="00651BDC"/>
    <w:rsid w:val="00654B38"/>
    <w:rsid w:val="0065574B"/>
    <w:rsid w:val="006633CC"/>
    <w:rsid w:val="00664038"/>
    <w:rsid w:val="00692A85"/>
    <w:rsid w:val="00695DA8"/>
    <w:rsid w:val="006A6275"/>
    <w:rsid w:val="006A65B3"/>
    <w:rsid w:val="006B314D"/>
    <w:rsid w:val="006C09E1"/>
    <w:rsid w:val="006C1AB6"/>
    <w:rsid w:val="006C20A4"/>
    <w:rsid w:val="006C455D"/>
    <w:rsid w:val="006D058B"/>
    <w:rsid w:val="006F1627"/>
    <w:rsid w:val="00701794"/>
    <w:rsid w:val="00726E0C"/>
    <w:rsid w:val="00744AE7"/>
    <w:rsid w:val="00760223"/>
    <w:rsid w:val="00771049"/>
    <w:rsid w:val="00772650"/>
    <w:rsid w:val="00780946"/>
    <w:rsid w:val="00784CB2"/>
    <w:rsid w:val="00791AF4"/>
    <w:rsid w:val="00796FBF"/>
    <w:rsid w:val="007A13A8"/>
    <w:rsid w:val="007B0F30"/>
    <w:rsid w:val="007C18C3"/>
    <w:rsid w:val="007C273F"/>
    <w:rsid w:val="007C3B95"/>
    <w:rsid w:val="007C46A4"/>
    <w:rsid w:val="007C71F0"/>
    <w:rsid w:val="007F7313"/>
    <w:rsid w:val="00801D6C"/>
    <w:rsid w:val="00823493"/>
    <w:rsid w:val="0082546B"/>
    <w:rsid w:val="00831C38"/>
    <w:rsid w:val="008378DD"/>
    <w:rsid w:val="0085003D"/>
    <w:rsid w:val="00864CA5"/>
    <w:rsid w:val="00865F7E"/>
    <w:rsid w:val="00886075"/>
    <w:rsid w:val="00892F69"/>
    <w:rsid w:val="00892FAA"/>
    <w:rsid w:val="008C083B"/>
    <w:rsid w:val="008C2AF3"/>
    <w:rsid w:val="008D4ADB"/>
    <w:rsid w:val="008D6FE4"/>
    <w:rsid w:val="008E0027"/>
    <w:rsid w:val="008E0B59"/>
    <w:rsid w:val="008E4550"/>
    <w:rsid w:val="008E6082"/>
    <w:rsid w:val="008F2C19"/>
    <w:rsid w:val="008F7ACB"/>
    <w:rsid w:val="009054F9"/>
    <w:rsid w:val="00926B3A"/>
    <w:rsid w:val="00927BD9"/>
    <w:rsid w:val="009319DC"/>
    <w:rsid w:val="009349EB"/>
    <w:rsid w:val="0093565D"/>
    <w:rsid w:val="00941500"/>
    <w:rsid w:val="0094792F"/>
    <w:rsid w:val="00951712"/>
    <w:rsid w:val="00963FB8"/>
    <w:rsid w:val="00973823"/>
    <w:rsid w:val="00976B57"/>
    <w:rsid w:val="00980B3F"/>
    <w:rsid w:val="00986D5A"/>
    <w:rsid w:val="0099792F"/>
    <w:rsid w:val="009A31FD"/>
    <w:rsid w:val="009C217B"/>
    <w:rsid w:val="009C5C60"/>
    <w:rsid w:val="009D4293"/>
    <w:rsid w:val="009E5495"/>
    <w:rsid w:val="009E714C"/>
    <w:rsid w:val="00A01883"/>
    <w:rsid w:val="00A058B2"/>
    <w:rsid w:val="00A05C5E"/>
    <w:rsid w:val="00A067D5"/>
    <w:rsid w:val="00A1390B"/>
    <w:rsid w:val="00A13AE8"/>
    <w:rsid w:val="00A148C1"/>
    <w:rsid w:val="00A15477"/>
    <w:rsid w:val="00A21DB9"/>
    <w:rsid w:val="00A246CA"/>
    <w:rsid w:val="00A31396"/>
    <w:rsid w:val="00A54451"/>
    <w:rsid w:val="00A61109"/>
    <w:rsid w:val="00A80E5C"/>
    <w:rsid w:val="00A96CA8"/>
    <w:rsid w:val="00AA3368"/>
    <w:rsid w:val="00AC0038"/>
    <w:rsid w:val="00AC0526"/>
    <w:rsid w:val="00AC3F61"/>
    <w:rsid w:val="00AC4245"/>
    <w:rsid w:val="00AD1456"/>
    <w:rsid w:val="00AD5A14"/>
    <w:rsid w:val="00AE0730"/>
    <w:rsid w:val="00AE0D7F"/>
    <w:rsid w:val="00AE4AFE"/>
    <w:rsid w:val="00AF6E8B"/>
    <w:rsid w:val="00B03363"/>
    <w:rsid w:val="00B13025"/>
    <w:rsid w:val="00B132C4"/>
    <w:rsid w:val="00B17FA9"/>
    <w:rsid w:val="00B23C16"/>
    <w:rsid w:val="00B32943"/>
    <w:rsid w:val="00B65052"/>
    <w:rsid w:val="00B67B15"/>
    <w:rsid w:val="00B702BF"/>
    <w:rsid w:val="00B82720"/>
    <w:rsid w:val="00B84517"/>
    <w:rsid w:val="00B975AA"/>
    <w:rsid w:val="00BA73EA"/>
    <w:rsid w:val="00BD0A1A"/>
    <w:rsid w:val="00BD1D54"/>
    <w:rsid w:val="00BD46DB"/>
    <w:rsid w:val="00BD63BB"/>
    <w:rsid w:val="00BE366B"/>
    <w:rsid w:val="00BE3E38"/>
    <w:rsid w:val="00BE4B2D"/>
    <w:rsid w:val="00BF5B01"/>
    <w:rsid w:val="00BF69FB"/>
    <w:rsid w:val="00BF6D7E"/>
    <w:rsid w:val="00BF7812"/>
    <w:rsid w:val="00C03BF2"/>
    <w:rsid w:val="00C03C1A"/>
    <w:rsid w:val="00C0673E"/>
    <w:rsid w:val="00C06A23"/>
    <w:rsid w:val="00C12032"/>
    <w:rsid w:val="00C13F00"/>
    <w:rsid w:val="00C21993"/>
    <w:rsid w:val="00C24006"/>
    <w:rsid w:val="00C25BE8"/>
    <w:rsid w:val="00C31AB3"/>
    <w:rsid w:val="00C343AE"/>
    <w:rsid w:val="00C431D6"/>
    <w:rsid w:val="00C511A4"/>
    <w:rsid w:val="00C53DAA"/>
    <w:rsid w:val="00C564D3"/>
    <w:rsid w:val="00C7504D"/>
    <w:rsid w:val="00C76AB6"/>
    <w:rsid w:val="00C8017F"/>
    <w:rsid w:val="00C85495"/>
    <w:rsid w:val="00CA5A3C"/>
    <w:rsid w:val="00CA5D5A"/>
    <w:rsid w:val="00CA605A"/>
    <w:rsid w:val="00CA74C8"/>
    <w:rsid w:val="00CA8FE4"/>
    <w:rsid w:val="00CB1FDD"/>
    <w:rsid w:val="00D05BE4"/>
    <w:rsid w:val="00D30FB6"/>
    <w:rsid w:val="00D405C8"/>
    <w:rsid w:val="00D44492"/>
    <w:rsid w:val="00D4712F"/>
    <w:rsid w:val="00D51991"/>
    <w:rsid w:val="00D55905"/>
    <w:rsid w:val="00D566D8"/>
    <w:rsid w:val="00D63781"/>
    <w:rsid w:val="00D6687E"/>
    <w:rsid w:val="00D777DE"/>
    <w:rsid w:val="00D84F15"/>
    <w:rsid w:val="00D868AD"/>
    <w:rsid w:val="00D87C39"/>
    <w:rsid w:val="00DA4B7C"/>
    <w:rsid w:val="00DA6261"/>
    <w:rsid w:val="00DC15D9"/>
    <w:rsid w:val="00DD4580"/>
    <w:rsid w:val="00DF203A"/>
    <w:rsid w:val="00E04178"/>
    <w:rsid w:val="00E148C7"/>
    <w:rsid w:val="00E20504"/>
    <w:rsid w:val="00E25D19"/>
    <w:rsid w:val="00E3104D"/>
    <w:rsid w:val="00E33CCC"/>
    <w:rsid w:val="00E35457"/>
    <w:rsid w:val="00E40174"/>
    <w:rsid w:val="00E46D9E"/>
    <w:rsid w:val="00E625FD"/>
    <w:rsid w:val="00E7699F"/>
    <w:rsid w:val="00E8327F"/>
    <w:rsid w:val="00E91BE2"/>
    <w:rsid w:val="00E92DD1"/>
    <w:rsid w:val="00EA0B3B"/>
    <w:rsid w:val="00EA2E38"/>
    <w:rsid w:val="00EA32CC"/>
    <w:rsid w:val="00EA3619"/>
    <w:rsid w:val="00EA43D2"/>
    <w:rsid w:val="00EB60D3"/>
    <w:rsid w:val="00EC64D4"/>
    <w:rsid w:val="00ED049D"/>
    <w:rsid w:val="00EE7415"/>
    <w:rsid w:val="00EF190E"/>
    <w:rsid w:val="00F00A08"/>
    <w:rsid w:val="00F07A45"/>
    <w:rsid w:val="00F10ACD"/>
    <w:rsid w:val="00F1677E"/>
    <w:rsid w:val="00F21D96"/>
    <w:rsid w:val="00F22B60"/>
    <w:rsid w:val="00F232E6"/>
    <w:rsid w:val="00F406EC"/>
    <w:rsid w:val="00F54314"/>
    <w:rsid w:val="00F57CC2"/>
    <w:rsid w:val="00F657EA"/>
    <w:rsid w:val="00F70D6E"/>
    <w:rsid w:val="00F728F2"/>
    <w:rsid w:val="00F72F73"/>
    <w:rsid w:val="00F88B45"/>
    <w:rsid w:val="00F92A01"/>
    <w:rsid w:val="00F92A48"/>
    <w:rsid w:val="00FA19D3"/>
    <w:rsid w:val="00FA3069"/>
    <w:rsid w:val="00FA4F44"/>
    <w:rsid w:val="00FB29A7"/>
    <w:rsid w:val="00FB611A"/>
    <w:rsid w:val="00FC3749"/>
    <w:rsid w:val="00FC7F1B"/>
    <w:rsid w:val="00FD42F4"/>
    <w:rsid w:val="00FD4718"/>
    <w:rsid w:val="00FF007A"/>
    <w:rsid w:val="01045601"/>
    <w:rsid w:val="0118D2C3"/>
    <w:rsid w:val="01CD5631"/>
    <w:rsid w:val="0232BDB9"/>
    <w:rsid w:val="02417FC3"/>
    <w:rsid w:val="0252394D"/>
    <w:rsid w:val="027F36CF"/>
    <w:rsid w:val="0314A8A0"/>
    <w:rsid w:val="03818EB8"/>
    <w:rsid w:val="03A3FB8D"/>
    <w:rsid w:val="03A5D817"/>
    <w:rsid w:val="04465AF0"/>
    <w:rsid w:val="047BA084"/>
    <w:rsid w:val="04B9B122"/>
    <w:rsid w:val="04CA5D18"/>
    <w:rsid w:val="052C20A2"/>
    <w:rsid w:val="057B0797"/>
    <w:rsid w:val="06634899"/>
    <w:rsid w:val="069BEF63"/>
    <w:rsid w:val="06CFAA80"/>
    <w:rsid w:val="0706666F"/>
    <w:rsid w:val="0722E7E9"/>
    <w:rsid w:val="075A62A7"/>
    <w:rsid w:val="07CAED31"/>
    <w:rsid w:val="07E7276D"/>
    <w:rsid w:val="0922019A"/>
    <w:rsid w:val="09B2C9B3"/>
    <w:rsid w:val="09BBBC77"/>
    <w:rsid w:val="09C67133"/>
    <w:rsid w:val="09F58E25"/>
    <w:rsid w:val="0A2EAE5C"/>
    <w:rsid w:val="0A798F2A"/>
    <w:rsid w:val="0AE775D2"/>
    <w:rsid w:val="0B280BB7"/>
    <w:rsid w:val="0B31283A"/>
    <w:rsid w:val="0B771A40"/>
    <w:rsid w:val="0C20139C"/>
    <w:rsid w:val="0C475AC1"/>
    <w:rsid w:val="0C723341"/>
    <w:rsid w:val="0D0CE8BA"/>
    <w:rsid w:val="0D3CF3C6"/>
    <w:rsid w:val="0D5D0C8F"/>
    <w:rsid w:val="0D6C1C57"/>
    <w:rsid w:val="0D81D48A"/>
    <w:rsid w:val="0E141495"/>
    <w:rsid w:val="0E24BCF3"/>
    <w:rsid w:val="0E5465EF"/>
    <w:rsid w:val="0E6EEF12"/>
    <w:rsid w:val="0E865107"/>
    <w:rsid w:val="0E9CBDE0"/>
    <w:rsid w:val="0F2901A0"/>
    <w:rsid w:val="0FFD7613"/>
    <w:rsid w:val="102E813D"/>
    <w:rsid w:val="1055AAAF"/>
    <w:rsid w:val="106D0CA4"/>
    <w:rsid w:val="10E78518"/>
    <w:rsid w:val="10FF19DE"/>
    <w:rsid w:val="11515A2D"/>
    <w:rsid w:val="1156525B"/>
    <w:rsid w:val="11C975BC"/>
    <w:rsid w:val="122B90FE"/>
    <w:rsid w:val="128D6E0E"/>
    <w:rsid w:val="13196696"/>
    <w:rsid w:val="133A2AAE"/>
    <w:rsid w:val="13AF9A55"/>
    <w:rsid w:val="146A9263"/>
    <w:rsid w:val="1533663D"/>
    <w:rsid w:val="154FC060"/>
    <w:rsid w:val="157E5179"/>
    <w:rsid w:val="1587084D"/>
    <w:rsid w:val="15FA7DC5"/>
    <w:rsid w:val="161FA14C"/>
    <w:rsid w:val="166CB797"/>
    <w:rsid w:val="16DBA085"/>
    <w:rsid w:val="16ED2458"/>
    <w:rsid w:val="176CC9F9"/>
    <w:rsid w:val="17EEA77A"/>
    <w:rsid w:val="187FC313"/>
    <w:rsid w:val="188538DA"/>
    <w:rsid w:val="1889115F"/>
    <w:rsid w:val="18E9FCCF"/>
    <w:rsid w:val="18F452CD"/>
    <w:rsid w:val="19378DEC"/>
    <w:rsid w:val="193F1EDC"/>
    <w:rsid w:val="1964A814"/>
    <w:rsid w:val="19B0A59A"/>
    <w:rsid w:val="19CA5EF4"/>
    <w:rsid w:val="19CFAC19"/>
    <w:rsid w:val="1A5A316F"/>
    <w:rsid w:val="1A5B10E8"/>
    <w:rsid w:val="1B703F90"/>
    <w:rsid w:val="1B71B8C8"/>
    <w:rsid w:val="1B8E9FCB"/>
    <w:rsid w:val="1C5CB6FE"/>
    <w:rsid w:val="1CAABC98"/>
    <w:rsid w:val="1CDACA2B"/>
    <w:rsid w:val="1CF56893"/>
    <w:rsid w:val="1D2C0E5B"/>
    <w:rsid w:val="1D2F03B3"/>
    <w:rsid w:val="1D7A703C"/>
    <w:rsid w:val="1DAF2873"/>
    <w:rsid w:val="1DCE0BEB"/>
    <w:rsid w:val="1DF33873"/>
    <w:rsid w:val="1E14D759"/>
    <w:rsid w:val="1E2FB80F"/>
    <w:rsid w:val="1E6A7C8E"/>
    <w:rsid w:val="1E710AE6"/>
    <w:rsid w:val="1ECE3064"/>
    <w:rsid w:val="1EE6E53B"/>
    <w:rsid w:val="1F05CF14"/>
    <w:rsid w:val="1F23BCCE"/>
    <w:rsid w:val="1F9D3923"/>
    <w:rsid w:val="2028D0C3"/>
    <w:rsid w:val="20294E5C"/>
    <w:rsid w:val="20624E57"/>
    <w:rsid w:val="20821E24"/>
    <w:rsid w:val="20AE35B2"/>
    <w:rsid w:val="20DC280D"/>
    <w:rsid w:val="21157D06"/>
    <w:rsid w:val="211B31F5"/>
    <w:rsid w:val="211BC96D"/>
    <w:rsid w:val="213867FA"/>
    <w:rsid w:val="218A9E41"/>
    <w:rsid w:val="2248B6E6"/>
    <w:rsid w:val="227173EF"/>
    <w:rsid w:val="230B2632"/>
    <w:rsid w:val="230BD356"/>
    <w:rsid w:val="23231F20"/>
    <w:rsid w:val="236DEDB6"/>
    <w:rsid w:val="24170AF0"/>
    <w:rsid w:val="2443154C"/>
    <w:rsid w:val="244C46F2"/>
    <w:rsid w:val="246C1489"/>
    <w:rsid w:val="24E22959"/>
    <w:rsid w:val="251C1BE0"/>
    <w:rsid w:val="2523D0CA"/>
    <w:rsid w:val="256648D1"/>
    <w:rsid w:val="2588CA12"/>
    <w:rsid w:val="2638E0B1"/>
    <w:rsid w:val="26C47779"/>
    <w:rsid w:val="26CAEDEB"/>
    <w:rsid w:val="26F76D04"/>
    <w:rsid w:val="2740EE5D"/>
    <w:rsid w:val="2754E661"/>
    <w:rsid w:val="284FFF6F"/>
    <w:rsid w:val="2868353D"/>
    <w:rsid w:val="286884B4"/>
    <w:rsid w:val="28ABB131"/>
    <w:rsid w:val="2942CFD3"/>
    <w:rsid w:val="295B4838"/>
    <w:rsid w:val="299983E1"/>
    <w:rsid w:val="29D5C3FC"/>
    <w:rsid w:val="29F61C4B"/>
    <w:rsid w:val="2A556674"/>
    <w:rsid w:val="2AC621E3"/>
    <w:rsid w:val="2B53A6A3"/>
    <w:rsid w:val="2B798AAE"/>
    <w:rsid w:val="2B8A605B"/>
    <w:rsid w:val="2BB66EA6"/>
    <w:rsid w:val="2BCECCBA"/>
    <w:rsid w:val="2BE1FCA0"/>
    <w:rsid w:val="2BE9B18A"/>
    <w:rsid w:val="2C5A6A99"/>
    <w:rsid w:val="2C7BD256"/>
    <w:rsid w:val="2C91D28A"/>
    <w:rsid w:val="2C98F5C7"/>
    <w:rsid w:val="2CAB62C9"/>
    <w:rsid w:val="2D8038A8"/>
    <w:rsid w:val="2DCCB77B"/>
    <w:rsid w:val="2DD86D44"/>
    <w:rsid w:val="2E3CE584"/>
    <w:rsid w:val="2EDE89C0"/>
    <w:rsid w:val="2EF5647B"/>
    <w:rsid w:val="2F0E2736"/>
    <w:rsid w:val="2F15126B"/>
    <w:rsid w:val="2FAB942D"/>
    <w:rsid w:val="2FE8ACCD"/>
    <w:rsid w:val="316C3438"/>
    <w:rsid w:val="31B48453"/>
    <w:rsid w:val="31E5E33F"/>
    <w:rsid w:val="32137839"/>
    <w:rsid w:val="32250147"/>
    <w:rsid w:val="3266E873"/>
    <w:rsid w:val="32CDCF6C"/>
    <w:rsid w:val="32F0D556"/>
    <w:rsid w:val="3346D546"/>
    <w:rsid w:val="34077399"/>
    <w:rsid w:val="34512FE5"/>
    <w:rsid w:val="34519D27"/>
    <w:rsid w:val="34E90912"/>
    <w:rsid w:val="34FB03BB"/>
    <w:rsid w:val="351C34D4"/>
    <w:rsid w:val="3567F310"/>
    <w:rsid w:val="35B65DBF"/>
    <w:rsid w:val="35FD3EFE"/>
    <w:rsid w:val="36052F59"/>
    <w:rsid w:val="361AF9E7"/>
    <w:rsid w:val="367DDE90"/>
    <w:rsid w:val="36E8184C"/>
    <w:rsid w:val="372C6198"/>
    <w:rsid w:val="375A7164"/>
    <w:rsid w:val="37F3D4AC"/>
    <w:rsid w:val="37FA1775"/>
    <w:rsid w:val="382136D5"/>
    <w:rsid w:val="386ED36C"/>
    <w:rsid w:val="38D82235"/>
    <w:rsid w:val="38DD4C39"/>
    <w:rsid w:val="3929E7B2"/>
    <w:rsid w:val="394862D2"/>
    <w:rsid w:val="3958B634"/>
    <w:rsid w:val="395ABA05"/>
    <w:rsid w:val="39AA4088"/>
    <w:rsid w:val="39E2E17B"/>
    <w:rsid w:val="3B504F44"/>
    <w:rsid w:val="3B6FBEBA"/>
    <w:rsid w:val="3C1DF346"/>
    <w:rsid w:val="3C6BA109"/>
    <w:rsid w:val="3C800394"/>
    <w:rsid w:val="3D02BBA1"/>
    <w:rsid w:val="3D6DEBED"/>
    <w:rsid w:val="3DAD26EF"/>
    <w:rsid w:val="3DD6C41C"/>
    <w:rsid w:val="3E0721F3"/>
    <w:rsid w:val="3E26D452"/>
    <w:rsid w:val="3E4A94F8"/>
    <w:rsid w:val="3E5E8D41"/>
    <w:rsid w:val="3E68B76F"/>
    <w:rsid w:val="3EB1F1E8"/>
    <w:rsid w:val="3F5C1562"/>
    <w:rsid w:val="3F72D088"/>
    <w:rsid w:val="3F896DD1"/>
    <w:rsid w:val="40BEDD0A"/>
    <w:rsid w:val="40C9A9FA"/>
    <w:rsid w:val="4112F4F1"/>
    <w:rsid w:val="4135E57F"/>
    <w:rsid w:val="4137D23F"/>
    <w:rsid w:val="41E42A42"/>
    <w:rsid w:val="41F6408C"/>
    <w:rsid w:val="4206B738"/>
    <w:rsid w:val="420DF2F2"/>
    <w:rsid w:val="42690513"/>
    <w:rsid w:val="4275546C"/>
    <w:rsid w:val="42A3AFD0"/>
    <w:rsid w:val="42BC7386"/>
    <w:rsid w:val="42DDF73D"/>
    <w:rsid w:val="42E8D990"/>
    <w:rsid w:val="435F843D"/>
    <w:rsid w:val="43C5B705"/>
    <w:rsid w:val="440F50E9"/>
    <w:rsid w:val="4419C292"/>
    <w:rsid w:val="445F3453"/>
    <w:rsid w:val="450645A2"/>
    <w:rsid w:val="451A292C"/>
    <w:rsid w:val="457A62A5"/>
    <w:rsid w:val="45804344"/>
    <w:rsid w:val="45C4A2BB"/>
    <w:rsid w:val="45EA932B"/>
    <w:rsid w:val="46140A04"/>
    <w:rsid w:val="46F4B0B2"/>
    <w:rsid w:val="47170DE7"/>
    <w:rsid w:val="47430D48"/>
    <w:rsid w:val="47855142"/>
    <w:rsid w:val="47982036"/>
    <w:rsid w:val="47A04E26"/>
    <w:rsid w:val="47A8B2DE"/>
    <w:rsid w:val="48E64349"/>
    <w:rsid w:val="4906CDE9"/>
    <w:rsid w:val="4921CF46"/>
    <w:rsid w:val="492FB01E"/>
    <w:rsid w:val="494D2E99"/>
    <w:rsid w:val="4973DFB8"/>
    <w:rsid w:val="49929100"/>
    <w:rsid w:val="49CC91A9"/>
    <w:rsid w:val="49DE5E76"/>
    <w:rsid w:val="4A7E86DA"/>
    <w:rsid w:val="4AB9A398"/>
    <w:rsid w:val="4AD5B5BA"/>
    <w:rsid w:val="4B071018"/>
    <w:rsid w:val="4B6BA162"/>
    <w:rsid w:val="4B9AD74D"/>
    <w:rsid w:val="4BBA4B44"/>
    <w:rsid w:val="4C6E04DE"/>
    <w:rsid w:val="4C85A43C"/>
    <w:rsid w:val="4C909974"/>
    <w:rsid w:val="4CFE9AB2"/>
    <w:rsid w:val="4D3EEC81"/>
    <w:rsid w:val="4D51F858"/>
    <w:rsid w:val="4D986CB3"/>
    <w:rsid w:val="4DE944C8"/>
    <w:rsid w:val="4E5856E8"/>
    <w:rsid w:val="4FB624A5"/>
    <w:rsid w:val="5019B98D"/>
    <w:rsid w:val="5085CFDC"/>
    <w:rsid w:val="509F9816"/>
    <w:rsid w:val="50C33EE7"/>
    <w:rsid w:val="50D1B737"/>
    <w:rsid w:val="50D24EAF"/>
    <w:rsid w:val="5116497F"/>
    <w:rsid w:val="5118B0FC"/>
    <w:rsid w:val="517B6FB9"/>
    <w:rsid w:val="51A8408E"/>
    <w:rsid w:val="51BBD6D6"/>
    <w:rsid w:val="5252D1A2"/>
    <w:rsid w:val="52706F48"/>
    <w:rsid w:val="536FDF81"/>
    <w:rsid w:val="538DBCA2"/>
    <w:rsid w:val="539417E0"/>
    <w:rsid w:val="539F82E4"/>
    <w:rsid w:val="53B20F06"/>
    <w:rsid w:val="53C6A0E8"/>
    <w:rsid w:val="54006860"/>
    <w:rsid w:val="54100064"/>
    <w:rsid w:val="542B9C64"/>
    <w:rsid w:val="552EC964"/>
    <w:rsid w:val="5537F946"/>
    <w:rsid w:val="553A019E"/>
    <w:rsid w:val="5554564D"/>
    <w:rsid w:val="555A5283"/>
    <w:rsid w:val="560CD544"/>
    <w:rsid w:val="565A3727"/>
    <w:rsid w:val="5706B0DE"/>
    <w:rsid w:val="57289AA7"/>
    <w:rsid w:val="57445D52"/>
    <w:rsid w:val="57AB3277"/>
    <w:rsid w:val="57B9DD98"/>
    <w:rsid w:val="58CE2EA9"/>
    <w:rsid w:val="58FB7CDF"/>
    <w:rsid w:val="5943F1DA"/>
    <w:rsid w:val="598F0A5E"/>
    <w:rsid w:val="59E1056C"/>
    <w:rsid w:val="5AA53258"/>
    <w:rsid w:val="5AB50C69"/>
    <w:rsid w:val="5ACE9872"/>
    <w:rsid w:val="5ADAB3DD"/>
    <w:rsid w:val="5AF34CC6"/>
    <w:rsid w:val="5B45EAB3"/>
    <w:rsid w:val="5B73E454"/>
    <w:rsid w:val="5BAF2B34"/>
    <w:rsid w:val="5C10B743"/>
    <w:rsid w:val="5D57DD6A"/>
    <w:rsid w:val="5D62447B"/>
    <w:rsid w:val="5D7C3DA9"/>
    <w:rsid w:val="5F2421F2"/>
    <w:rsid w:val="5FB72B4B"/>
    <w:rsid w:val="602D1AD0"/>
    <w:rsid w:val="60C19283"/>
    <w:rsid w:val="60F10114"/>
    <w:rsid w:val="610541FE"/>
    <w:rsid w:val="610C5480"/>
    <w:rsid w:val="611B6448"/>
    <w:rsid w:val="61679B1A"/>
    <w:rsid w:val="6173FE86"/>
    <w:rsid w:val="6186684D"/>
    <w:rsid w:val="6190EAD4"/>
    <w:rsid w:val="61A1ED8F"/>
    <w:rsid w:val="61AC7563"/>
    <w:rsid w:val="61B478ED"/>
    <w:rsid w:val="61B7EC76"/>
    <w:rsid w:val="62232499"/>
    <w:rsid w:val="62466F28"/>
    <w:rsid w:val="627093F8"/>
    <w:rsid w:val="627504E0"/>
    <w:rsid w:val="628FD866"/>
    <w:rsid w:val="62C80AD9"/>
    <w:rsid w:val="62D002DE"/>
    <w:rsid w:val="634CF5D8"/>
    <w:rsid w:val="634E6BE7"/>
    <w:rsid w:val="64FC7420"/>
    <w:rsid w:val="6530F99F"/>
    <w:rsid w:val="65EF083C"/>
    <w:rsid w:val="65F33036"/>
    <w:rsid w:val="660E56BC"/>
    <w:rsid w:val="660EEE34"/>
    <w:rsid w:val="661C05BE"/>
    <w:rsid w:val="6698CD8F"/>
    <w:rsid w:val="67552447"/>
    <w:rsid w:val="67926FA5"/>
    <w:rsid w:val="67A66C3D"/>
    <w:rsid w:val="67B14A5A"/>
    <w:rsid w:val="67C5ED40"/>
    <w:rsid w:val="67D81494"/>
    <w:rsid w:val="67EF01A5"/>
    <w:rsid w:val="6816A1C7"/>
    <w:rsid w:val="6865C1AF"/>
    <w:rsid w:val="68DCC025"/>
    <w:rsid w:val="68EBD37F"/>
    <w:rsid w:val="695F8F1A"/>
    <w:rsid w:val="69904B42"/>
    <w:rsid w:val="69CDA422"/>
    <w:rsid w:val="6A4F20D1"/>
    <w:rsid w:val="6A6AE101"/>
    <w:rsid w:val="6AAC302F"/>
    <w:rsid w:val="6B22F609"/>
    <w:rsid w:val="6BA39FBA"/>
    <w:rsid w:val="6C3D3E21"/>
    <w:rsid w:val="6C5A9FE5"/>
    <w:rsid w:val="6C929C55"/>
    <w:rsid w:val="6D306337"/>
    <w:rsid w:val="6D453197"/>
    <w:rsid w:val="6D50620C"/>
    <w:rsid w:val="6D8B7CA2"/>
    <w:rsid w:val="6D8ECE1B"/>
    <w:rsid w:val="6DA8A320"/>
    <w:rsid w:val="6E419415"/>
    <w:rsid w:val="6E647083"/>
    <w:rsid w:val="6E6C7339"/>
    <w:rsid w:val="6EADA0EA"/>
    <w:rsid w:val="6EDEFF22"/>
    <w:rsid w:val="6F88F221"/>
    <w:rsid w:val="6FB0AFAE"/>
    <w:rsid w:val="6FF6F298"/>
    <w:rsid w:val="7024EC39"/>
    <w:rsid w:val="7079091B"/>
    <w:rsid w:val="70DD872D"/>
    <w:rsid w:val="711333CB"/>
    <w:rsid w:val="712271DA"/>
    <w:rsid w:val="712534AE"/>
    <w:rsid w:val="71595B90"/>
    <w:rsid w:val="718BF502"/>
    <w:rsid w:val="71A970D0"/>
    <w:rsid w:val="71E15035"/>
    <w:rsid w:val="71FDAA58"/>
    <w:rsid w:val="72150C4D"/>
    <w:rsid w:val="72172448"/>
    <w:rsid w:val="725A1FE2"/>
    <w:rsid w:val="72BD3661"/>
    <w:rsid w:val="734DED78"/>
    <w:rsid w:val="73794BC5"/>
    <w:rsid w:val="737D296E"/>
    <w:rsid w:val="739B0E50"/>
    <w:rsid w:val="73B6A606"/>
    <w:rsid w:val="74057ADD"/>
    <w:rsid w:val="74DE81DC"/>
    <w:rsid w:val="753A3C0B"/>
    <w:rsid w:val="75677731"/>
    <w:rsid w:val="758E88C5"/>
    <w:rsid w:val="7631402E"/>
    <w:rsid w:val="764A7A98"/>
    <w:rsid w:val="76718EDC"/>
    <w:rsid w:val="76D7429C"/>
    <w:rsid w:val="770E745B"/>
    <w:rsid w:val="770F14D1"/>
    <w:rsid w:val="77253ED8"/>
    <w:rsid w:val="77782CCA"/>
    <w:rsid w:val="778F8EBF"/>
    <w:rsid w:val="779430B2"/>
    <w:rsid w:val="783A9869"/>
    <w:rsid w:val="784ECDCD"/>
    <w:rsid w:val="788BEE3C"/>
    <w:rsid w:val="78B98755"/>
    <w:rsid w:val="79662256"/>
    <w:rsid w:val="7969509D"/>
    <w:rsid w:val="79DED044"/>
    <w:rsid w:val="79E68F85"/>
    <w:rsid w:val="7B9CEE65"/>
    <w:rsid w:val="7CBA385F"/>
    <w:rsid w:val="7CD7741E"/>
    <w:rsid w:val="7CE849CB"/>
    <w:rsid w:val="7D94FB2E"/>
    <w:rsid w:val="7DBE724B"/>
    <w:rsid w:val="7DC07208"/>
    <w:rsid w:val="7ED5A19B"/>
    <w:rsid w:val="7FF08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C4BC"/>
  <w15:docId w15:val="{4318CB18-5E38-47BB-8DEB-27A1CE16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260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62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16/j.enpol.2023.113586" TargetMode="External" Id="rId8" /><Relationship Type="http://schemas.openxmlformats.org/officeDocument/2006/relationships/hyperlink" Target="https://link-gale-com.proxy.libraries.smu.edu/apps/doc/IYIJRP840188069/GBIB?u=txshracd2548&amp;sid=bookmark-GBIB&amp;xid=4766d824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doi.org/10.1109/TPWRS.2015.2502423" TargetMode="External" Id="rId7" /><Relationship Type="http://schemas.openxmlformats.org/officeDocument/2006/relationships/hyperlink" Target="https://doi.org/10.1016/j.patter.2022.100454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doi.org/10.28991/esj-2023-07-04-02" TargetMode="External" Id="rId16" /><Relationship Type="http://schemas.openxmlformats.org/officeDocument/2006/relationships/numbering" Target="numbering.xml" Id="rId1" /><Relationship Type="http://schemas.openxmlformats.org/officeDocument/2006/relationships/hyperlink" Target="https://doi.org/10.1016/j.enpol.2011.09.047" TargetMode="External" Id="rId6" /><Relationship Type="http://schemas.openxmlformats.org/officeDocument/2006/relationships/hyperlink" Target="https://doi.org/10.18278/jcip.2.1.6" TargetMode="External" Id="rId11" /><Relationship Type="http://schemas.openxmlformats.org/officeDocument/2006/relationships/hyperlink" Target="http://energy.utexas.edu/the-full-cost-of-electricity-fce/" TargetMode="External" Id="rId5" /><Relationship Type="http://schemas.openxmlformats.org/officeDocument/2006/relationships/hyperlink" Target="https://doi.org/10.1109/dcas57389.2023.10130234" TargetMode="External" Id="rId15" /><Relationship Type="http://schemas.openxmlformats.org/officeDocument/2006/relationships/hyperlink" Target="https://doi.org/10.17775/CSEEJPES.2021.07720" TargetMode="External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hyperlink" Target="https://doi.org/10.3390/app13148532" TargetMode="External" Id="rId9" /><Relationship Type="http://schemas.openxmlformats.org/officeDocument/2006/relationships/hyperlink" Target="https://doi-org.proxy.libraries.smu.edu/10.3103/S0003701X23600765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Flagship Credit Acceptance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Outline Sample</dc:title>
  <dc:subject/>
  <dc:creator>Robert Derner</dc:creator>
  <keywords/>
  <lastModifiedBy>Neff, Alexandria</lastModifiedBy>
  <revision>288</revision>
  <dcterms:created xsi:type="dcterms:W3CDTF">2023-09-21T00:46:00.0000000Z</dcterms:created>
  <dcterms:modified xsi:type="dcterms:W3CDTF">2023-09-25T21:54:02.1292258Z</dcterms:modified>
</coreProperties>
</file>