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1A234E"/>
          <w:sz w:val="44"/>
        </w:rPr>
        <w:t>LLM Context Compression</w:t>
        <w:br/>
        <w:t>as a 0/1 Knapsack Problem</w:t>
      </w:r>
    </w:p>
    <w:p>
      <w:pPr>
        <w:spacing w:after="40"/>
        <w:jc w:val="center"/>
      </w:pPr>
      <w:r>
        <w:rPr>
          <w:rFonts w:ascii="Calibri" w:hAnsi="Calibri"/>
          <w:i/>
          <w:color w:val="0D7C8F"/>
          <w:sz w:val="26"/>
        </w:rPr>
        <w:t>Algorithms Project — Final Experiment Report</w:t>
      </w:r>
    </w:p>
    <w:p>
      <w:pPr>
        <w:spacing w:after="320"/>
        <w:jc w:val="center"/>
      </w:pPr>
      <w:r>
        <w:rPr>
          <w:color w:val="2E3A59"/>
          <w:sz w:val="20"/>
        </w:rPr>
        <w:t>March 2026</w:t>
      </w:r>
    </w:p>
    <w:p>
      <w:pPr>
        <w:pBdr>
          <w:bottom w:val="single" w:sz="4" w:space="1" w:color="0D7C8F"/>
        </w:pBdr>
        <w:spacing w:after="160"/>
      </w:pPr>
    </w:p>
    <w:p>
      <w:pPr>
        <w:pStyle w:val="Heading1"/>
        <w:spacing w:before="280" w:after="80"/>
      </w:pPr>
      <w:r>
        <w:rPr>
          <w:color w:val="1A234E"/>
        </w:rPr>
        <w:t>Abstract</w:t>
      </w:r>
    </w:p>
    <w:p>
      <w:pPr>
        <w:spacing w:after="120"/>
      </w:pPr>
      <w:r>
        <w:rPr>
          <w:b w:val="0"/>
          <w:i w:val="0"/>
          <w:sz w:val="22"/>
        </w:rPr>
        <w:t>This report presents a study of LLM context compression modeled as a 0/1 knapsack optimization problem. Given a question and a pool of text chunks derived from multiple Wikipedia passages, the goal is to select the highest-utility subset of chunks that fits within a fixed token budget. We evaluate three algorithms — exact dynamic programming (Exact-DP), greedy-by-ratio (Greedy-Ratio), and greedy-with-local-refinement (Greedy-Refine) — across 100 merged HotpotQA instances spanning five merge sizes and three token budgets. Our findings show that Greedy-Ratio achieves near-identical utility to Exact-DP while running up to three orders of magnitude faster, making it a compelling practical choice for real-time context management in large language model pipelines.</w:t>
      </w:r>
    </w:p>
    <w:p>
      <w:pPr>
        <w:pBdr>
          <w:bottom w:val="single" w:sz="4" w:space="1" w:color="0D7C8F"/>
        </w:pBdr>
        <w:spacing w:after="160"/>
      </w:pPr>
    </w:p>
    <w:p>
      <w:pPr>
        <w:pStyle w:val="Heading1"/>
        <w:spacing w:before="280" w:after="80"/>
      </w:pPr>
      <w:r>
        <w:rPr>
          <w:color w:val="1A234E"/>
        </w:rPr>
        <w:t>1  Introduction</w:t>
      </w:r>
    </w:p>
    <w:p>
      <w:pPr>
        <w:spacing w:after="120"/>
      </w:pPr>
      <w:r>
        <w:rPr>
          <w:b w:val="0"/>
          <w:i w:val="0"/>
          <w:sz w:val="22"/>
        </w:rPr>
        <w:t>Large language models (LLMs) operate under strict token-budget constraints imposed by finite context windows. When a retrieval-augmented generation (RAG) pipeline retrieves more text than fits in the context window, some form of context compression is required. A principled approach is to formulate this selection as a combinatorial optimization problem: assign each candidate text chunk a token cost and a relevance utility score, then select the feasible subset that maximizes total utility without exceeding the token budget.</w:t>
      </w:r>
    </w:p>
    <w:p>
      <w:pPr>
        <w:spacing w:after="120"/>
      </w:pPr>
      <w:r>
        <w:rPr>
          <w:b w:val="0"/>
          <w:i w:val="0"/>
          <w:sz w:val="22"/>
        </w:rPr>
        <w:t>This framing maps directly onto the classical 0/1 Knapsack Problem. The knapsack capacity is the token budget; each item is a sentence-level chunk with a weight (token count) and a value (lexical relevance score). This study implements and benchmarks three solution strategies of increasing practical interest: an exact DP baseline, a fast greedy heuristic, and a hybrid refinement approach. The experiment is conducted on a curated dataset derived from HotpotQA to reflect realistic multi-document retrieval scenarios.</w:t>
      </w:r>
    </w:p>
    <w:p>
      <w:pPr>
        <w:pBdr>
          <w:bottom w:val="single" w:sz="4" w:space="1" w:color="0D7C8F"/>
        </w:pBdr>
        <w:spacing w:after="160"/>
      </w:pPr>
    </w:p>
    <w:p>
      <w:pPr>
        <w:pStyle w:val="Heading1"/>
        <w:spacing w:before="280" w:after="80"/>
      </w:pPr>
      <w:r>
        <w:rPr>
          <w:color w:val="1A234E"/>
        </w:rPr>
        <w:t>2  Problem Formulation</w:t>
      </w:r>
    </w:p>
    <w:p>
      <w:pPr>
        <w:spacing w:after="80"/>
      </w:pPr>
      <w:r>
        <w:rPr>
          <w:b w:val="0"/>
          <w:i w:val="0"/>
          <w:sz w:val="22"/>
        </w:rPr>
        <w:t>Let C = {c₁, c₂, …, cₙ} denote the set of candidate text chunks obtained by splitting retrieved documents at sentence boundaries. Each chunk cᵢ is characterized by:</w:t>
      </w:r>
    </w:p>
    <w:p>
      <w:pPr>
        <w:pStyle w:val="ListBullet"/>
        <w:spacing w:after="40"/>
      </w:pPr>
      <w:r>
        <w:rPr>
          <w:sz w:val="22"/>
        </w:rPr>
        <w:t>wᵢ ∈ ℤ⁺  — token count of the chunk (item weight)</w:t>
      </w:r>
    </w:p>
    <w:p>
      <w:pPr>
        <w:pStyle w:val="ListBullet"/>
        <w:spacing w:after="40"/>
      </w:pPr>
      <w:r>
        <w:rPr>
          <w:sz w:val="22"/>
        </w:rPr>
        <w:t>vᵢ ∈ ℝ≥0  — lexical relevance score against the query (item value)</w:t>
      </w:r>
    </w:p>
    <w:p>
      <w:pPr>
        <w:spacing w:before="160" w:after="160"/>
        <w:jc w:val="center"/>
      </w:pPr>
      <w:r>
        <w:rPr>
          <w:b/>
          <w:color w:val="1A234E"/>
          <w:sz w:val="22"/>
        </w:rPr>
        <w:t>maximize  Σᵢ xᵢ · vᵢ     subject to  Σᵢ xᵢ · wᵢ ≤ B,    xᵢ ∈ {0, 1}</w:t>
      </w:r>
    </w:p>
    <w:p>
      <w:pPr>
        <w:spacing w:after="120"/>
      </w:pPr>
      <w:r>
        <w:rPr>
          <w:b w:val="0"/>
          <w:i w:val="0"/>
          <w:sz w:val="22"/>
        </w:rPr>
        <w:t>where xᵢ = 1 indicates that chunk cᵢ is included in the compressed context. This is precisely the 0/1 Knapsack Problem, which is NP-hard in general but admits a pseudo-polynomial exact solution via dynamic programming in O(n · B) time and space.</w:t>
      </w:r>
    </w:p>
    <w:p>
      <w:pPr>
        <w:pBdr>
          <w:bottom w:val="single" w:sz="4" w:space="1" w:color="0D7C8F"/>
        </w:pBdr>
        <w:spacing w:after="160"/>
      </w:pPr>
    </w:p>
    <w:p>
      <w:pPr>
        <w:pStyle w:val="Heading1"/>
        <w:spacing w:before="280" w:after="80"/>
      </w:pPr>
      <w:r>
        <w:rPr>
          <w:color w:val="1A234E"/>
        </w:rPr>
        <w:t>3  Dataset Construction</w:t>
      </w:r>
    </w:p>
    <w:p>
      <w:pPr>
        <w:spacing w:after="120"/>
      </w:pPr>
      <w:r>
        <w:rPr>
          <w:b w:val="0"/>
          <w:i w:val="0"/>
          <w:sz w:val="22"/>
        </w:rPr>
        <w:t>Experiments are conducted on instances derived from the HotpotQA distractor validation split, a multi-hop question-answering dataset where each question requires reasoning over two Wikipedia passages while eight distractor passages are included as noise.</w:t>
      </w:r>
    </w:p>
    <w:p>
      <w:pPr>
        <w:pStyle w:val="Heading2"/>
        <w:spacing w:before="160" w:after="80"/>
      </w:pPr>
      <w:r>
        <w:rPr>
          <w:color w:val="2E3A59"/>
        </w:rPr>
        <w:t>3.1  Merged Instances</w:t>
      </w:r>
    </w:p>
    <w:p>
      <w:pPr>
        <w:spacing w:after="120"/>
      </w:pPr>
      <w:r>
        <w:rPr>
          <w:b w:val="0"/>
          <w:i w:val="0"/>
          <w:sz w:val="22"/>
        </w:rPr>
        <w:t>To simulate increasingly large retrieval pools, we constructed merged instances by combining multiple HotpotQA examples while retaining a single target question-answer pair. Each merged instance therefore contains many more passages than a single HotpotQA item — most of which are distractors — creating a challenging and realistic compression scenario.</w:t>
      </w:r>
    </w:p>
    <w:tbl>
      <w:tblPr>
        <w:tblStyle w:val="TableGrid"/>
        <w:tblW w:type="auto" w:w="0"/>
        <w:jc w:val="center"/>
        <w:tblLook w:firstColumn="1" w:firstRow="1" w:lastColumn="0" w:lastRow="0" w:noHBand="0" w:noVBand="1" w:val="04A0"/>
      </w:tblPr>
      <w:tblGrid>
        <w:gridCol w:w="4464"/>
        <w:gridCol w:w="4464"/>
      </w:tblGrid>
      <w:tr>
        <w:tc>
          <w:tcPr>
            <w:tcW w:type="dxa" w:w="4464"/>
            <w:shd w:val="clear" w:color="auto" w:fill="1A234E"/>
          </w:tcPr>
          <w:p>
            <w:pPr>
              <w:jc w:val="center"/>
            </w:pPr>
            <w:r>
              <w:rPr>
                <w:b/>
                <w:color w:val="FFFFFF"/>
                <w:sz w:val="18"/>
              </w:rPr>
              <w:t>Parameter</w:t>
            </w:r>
          </w:p>
        </w:tc>
        <w:tc>
          <w:tcPr>
            <w:tcW w:type="dxa" w:w="4464"/>
            <w:shd w:val="clear" w:color="auto" w:fill="1A234E"/>
          </w:tcPr>
          <w:p>
            <w:pPr>
              <w:jc w:val="center"/>
            </w:pPr>
            <w:r>
              <w:rPr>
                <w:b/>
                <w:color w:val="FFFFFF"/>
                <w:sz w:val="18"/>
              </w:rPr>
              <w:t>Value</w:t>
            </w:r>
          </w:p>
        </w:tc>
      </w:tr>
      <w:tr>
        <w:tc>
          <w:tcPr>
            <w:tcW w:type="dxa" w:w="4464"/>
            <w:shd w:val="clear" w:color="auto" w:fill="E8EEF5"/>
          </w:tcPr>
          <w:p>
            <w:pPr>
              <w:jc w:val="center"/>
            </w:pPr>
            <w:r>
              <w:rPr>
                <w:sz w:val="18"/>
              </w:rPr>
              <w:t>Merge sizes</w:t>
            </w:r>
          </w:p>
        </w:tc>
        <w:tc>
          <w:tcPr>
            <w:tcW w:type="dxa" w:w="4464"/>
            <w:shd w:val="clear" w:color="auto" w:fill="E8EEF5"/>
          </w:tcPr>
          <w:p>
            <w:pPr>
              <w:jc w:val="center"/>
            </w:pPr>
            <w:r>
              <w:rPr>
                <w:sz w:val="18"/>
              </w:rPr>
              <w:t>10, 20, 30, 40, 50</w:t>
            </w:r>
          </w:p>
        </w:tc>
      </w:tr>
      <w:tr>
        <w:tc>
          <w:tcPr>
            <w:tcW w:type="dxa" w:w="4464"/>
            <w:shd w:val="clear" w:color="auto" w:fill="FFFFFF"/>
          </w:tcPr>
          <w:p>
            <w:pPr>
              <w:jc w:val="center"/>
            </w:pPr>
            <w:r>
              <w:rPr>
                <w:sz w:val="18"/>
              </w:rPr>
              <w:t>Samples per merge size</w:t>
            </w:r>
          </w:p>
        </w:tc>
        <w:tc>
          <w:tcPr>
            <w:tcW w:type="dxa" w:w="4464"/>
            <w:shd w:val="clear" w:color="auto" w:fill="FFFFFF"/>
          </w:tcPr>
          <w:p>
            <w:pPr>
              <w:jc w:val="center"/>
            </w:pPr>
            <w:r>
              <w:rPr>
                <w:sz w:val="18"/>
              </w:rPr>
              <w:t>20</w:t>
            </w:r>
          </w:p>
        </w:tc>
      </w:tr>
      <w:tr>
        <w:tc>
          <w:tcPr>
            <w:tcW w:type="dxa" w:w="4464"/>
            <w:shd w:val="clear" w:color="auto" w:fill="E8EEF5"/>
          </w:tcPr>
          <w:p>
            <w:pPr>
              <w:jc w:val="center"/>
            </w:pPr>
            <w:r>
              <w:rPr>
                <w:sz w:val="18"/>
              </w:rPr>
              <w:t>Total merged instances</w:t>
            </w:r>
          </w:p>
        </w:tc>
        <w:tc>
          <w:tcPr>
            <w:tcW w:type="dxa" w:w="4464"/>
            <w:shd w:val="clear" w:color="auto" w:fill="E8EEF5"/>
          </w:tcPr>
          <w:p>
            <w:pPr>
              <w:jc w:val="center"/>
            </w:pPr>
            <w:r>
              <w:rPr>
                <w:sz w:val="18"/>
              </w:rPr>
              <w:t>100</w:t>
            </w:r>
          </w:p>
        </w:tc>
      </w:tr>
      <w:tr>
        <w:tc>
          <w:tcPr>
            <w:tcW w:type="dxa" w:w="4464"/>
            <w:shd w:val="clear" w:color="auto" w:fill="FFFFFF"/>
          </w:tcPr>
          <w:p>
            <w:pPr>
              <w:jc w:val="center"/>
            </w:pPr>
            <w:r>
              <w:rPr>
                <w:sz w:val="18"/>
              </w:rPr>
              <w:t>Chunking granularity</w:t>
            </w:r>
          </w:p>
        </w:tc>
        <w:tc>
          <w:tcPr>
            <w:tcW w:type="dxa" w:w="4464"/>
            <w:shd w:val="clear" w:color="auto" w:fill="FFFFFF"/>
          </w:tcPr>
          <w:p>
            <w:pPr>
              <w:jc w:val="center"/>
            </w:pPr>
            <w:r>
              <w:rPr>
                <w:sz w:val="18"/>
              </w:rPr>
              <w:t>Sentence-level</w:t>
            </w:r>
          </w:p>
        </w:tc>
      </w:tr>
      <w:tr>
        <w:tc>
          <w:tcPr>
            <w:tcW w:type="dxa" w:w="4464"/>
            <w:shd w:val="clear" w:color="auto" w:fill="E8EEF5"/>
          </w:tcPr>
          <w:p>
            <w:pPr>
              <w:jc w:val="center"/>
            </w:pPr>
            <w:r>
              <w:rPr>
                <w:sz w:val="18"/>
              </w:rPr>
              <w:t>Utility scoring method</w:t>
            </w:r>
          </w:p>
        </w:tc>
        <w:tc>
          <w:tcPr>
            <w:tcW w:type="dxa" w:w="4464"/>
            <w:shd w:val="clear" w:color="auto" w:fill="E8EEF5"/>
          </w:tcPr>
          <w:p>
            <w:pPr>
              <w:jc w:val="center"/>
            </w:pPr>
            <w:r>
              <w:rPr>
                <w:sz w:val="18"/>
              </w:rPr>
              <w:t>Lexical relevance (TF-IDF-inspired overlap)</w:t>
            </w:r>
          </w:p>
        </w:tc>
      </w:tr>
      <w:tr>
        <w:tc>
          <w:tcPr>
            <w:tcW w:type="dxa" w:w="4464"/>
            <w:shd w:val="clear" w:color="auto" w:fill="FFFFFF"/>
          </w:tcPr>
          <w:p>
            <w:pPr>
              <w:jc w:val="center"/>
            </w:pPr>
            <w:r>
              <w:rPr>
                <w:sz w:val="18"/>
              </w:rPr>
              <w:t>Token budgets evaluated</w:t>
            </w:r>
          </w:p>
        </w:tc>
        <w:tc>
          <w:tcPr>
            <w:tcW w:type="dxa" w:w="4464"/>
            <w:shd w:val="clear" w:color="auto" w:fill="FFFFFF"/>
          </w:tcPr>
          <w:p>
            <w:pPr>
              <w:jc w:val="center"/>
            </w:pPr>
            <w:r>
              <w:rPr>
                <w:sz w:val="18"/>
              </w:rPr>
              <w:t>2,000 · 4,000 · 8,000 tokens</w:t>
            </w:r>
          </w:p>
        </w:tc>
      </w:tr>
      <w:tr>
        <w:tc>
          <w:tcPr>
            <w:tcW w:type="dxa" w:w="4464"/>
            <w:shd w:val="clear" w:color="auto" w:fill="E8EEF5"/>
          </w:tcPr>
          <w:p>
            <w:pPr>
              <w:jc w:val="center"/>
            </w:pPr>
            <w:r>
              <w:rPr>
                <w:sz w:val="18"/>
              </w:rPr>
              <w:t>Cost scaling (dp_cost_scale)</w:t>
            </w:r>
          </w:p>
        </w:tc>
        <w:tc>
          <w:tcPr>
            <w:tcW w:type="dxa" w:w="4464"/>
            <w:shd w:val="clear" w:color="auto" w:fill="E8EEF5"/>
          </w:tcPr>
          <w:p>
            <w:pPr>
              <w:jc w:val="center"/>
            </w:pPr>
            <w:r>
              <w:rPr>
                <w:sz w:val="18"/>
              </w:rPr>
              <w:t>1 (raw token costs — all methods identical)</w:t>
            </w:r>
          </w:p>
        </w:tc>
      </w:tr>
    </w:tbl>
    <w:p>
      <w:pPr>
        <w:spacing w:before="80"/>
        <w:jc w:val="center"/>
      </w:pPr>
      <w:r>
        <w:rPr>
          <w:i/>
          <w:color w:val="2E3A59"/>
          <w:sz w:val="18"/>
        </w:rPr>
        <w:t>Table 1  —  Dataset and experimental configuration summary.</w:t>
      </w:r>
    </w:p>
    <w:p/>
    <w:p>
      <w:pPr>
        <w:pBdr>
          <w:bottom w:val="single" w:sz="4" w:space="1" w:color="0D7C8F"/>
        </w:pBdr>
        <w:spacing w:after="160"/>
      </w:pPr>
    </w:p>
    <w:p>
      <w:pPr>
        <w:pStyle w:val="Heading1"/>
        <w:spacing w:before="280" w:after="80"/>
      </w:pPr>
      <w:r>
        <w:rPr>
          <w:color w:val="1A234E"/>
        </w:rPr>
        <w:t>4  Experimental Setup</w:t>
      </w:r>
    </w:p>
    <w:p>
      <w:pPr>
        <w:spacing w:after="120"/>
      </w:pPr>
      <w:r>
        <w:rPr>
          <w:b w:val="0"/>
          <w:i w:val="0"/>
          <w:sz w:val="22"/>
        </w:rPr>
        <w:t>Each of the 100 merged instances was solved by all three algorithms at every combination of token budget and merge size, yielding 15 distinct (merge_size, budget) conditions (5 × 3). Runtime was measured using Python's high-resolution perf_counter and averaged across the 20 samples in each condition. All methods received identical chunk sets and utility scores to ensure a fair comparison. Brute-force enumeration was excluded from the full experiment because its O(2ⁿ) complexity renders it computationally infeasible on instances with hundreds of chunks.</w:t>
      </w:r>
    </w:p>
    <w:p>
      <w:pPr>
        <w:pBdr>
          <w:bottom w:val="single" w:sz="4" w:space="1" w:color="0D7C8F"/>
        </w:pBdr>
        <w:spacing w:after="160"/>
      </w:pPr>
    </w:p>
    <w:p>
      <w:pPr>
        <w:pStyle w:val="Heading1"/>
        <w:spacing w:before="280" w:after="80"/>
      </w:pPr>
      <w:r>
        <w:rPr>
          <w:color w:val="1A234E"/>
        </w:rPr>
        <w:t>5  Algorithms Compared</w:t>
      </w:r>
    </w:p>
    <w:p>
      <w:pPr>
        <w:pStyle w:val="Heading2"/>
        <w:spacing w:before="160" w:after="80"/>
      </w:pPr>
      <w:r>
        <w:rPr>
          <w:color w:val="2E3A59"/>
        </w:rPr>
        <w:t>5.1  Exact Dynamic Programming (Exact-DP)</w:t>
      </w:r>
    </w:p>
    <w:p>
      <w:pPr>
        <w:spacing w:after="120"/>
      </w:pPr>
      <w:r>
        <w:rPr>
          <w:b w:val="0"/>
          <w:i w:val="0"/>
          <w:sz w:val="22"/>
        </w:rPr>
        <w:t>Exact-DP solves the 0/1 Knapsack Problem optimally using a standard bottom-up DP table of size (n+1) × (B+1). It guarantees the globally optimal selection but incurs O(n · B) time and space complexity. As n (chunks) and B (budget) grow, this becomes the performance bottleneck.</w:t>
      </w:r>
    </w:p>
    <w:p>
      <w:pPr>
        <w:pStyle w:val="Heading2"/>
        <w:spacing w:before="160" w:after="80"/>
      </w:pPr>
      <w:r>
        <w:rPr>
          <w:color w:val="2E3A59"/>
        </w:rPr>
        <w:t>5.2  Greedy by Utility-to-Cost Ratio (Greedy-Ratio)</w:t>
      </w:r>
    </w:p>
    <w:p>
      <w:pPr>
        <w:spacing w:after="120"/>
      </w:pPr>
      <w:r>
        <w:rPr>
          <w:b w:val="0"/>
          <w:i w:val="0"/>
          <w:sz w:val="22"/>
        </w:rPr>
        <w:t>Greedy-Ratio sorts chunks in descending order of value per token (vᵢ / wᵢ) and greedily includes each chunk while remaining capacity allows. This runs in O(n log n) time — dominated by sorting — and requires O(n) space. The approximation is well-studied; it can miss the optimum but performs very well in practice when items are numerous and values are spread across a continuous range.</w:t>
      </w:r>
    </w:p>
    <w:p>
      <w:pPr>
        <w:pStyle w:val="Heading2"/>
        <w:spacing w:before="160" w:after="80"/>
      </w:pPr>
      <w:r>
        <w:rPr>
          <w:color w:val="2E3A59"/>
        </w:rPr>
        <w:t>5.3  Greedy with Local Refinement (Greedy-Refine)</w:t>
      </w:r>
    </w:p>
    <w:p>
      <w:pPr>
        <w:spacing w:after="120"/>
      </w:pPr>
      <w:r>
        <w:rPr>
          <w:b w:val="0"/>
          <w:i w:val="0"/>
          <w:sz w:val="22"/>
        </w:rPr>
        <w:t>Greedy-Refine begins with the Greedy-Ratio solution and then attempts to improve it by swapping selected chunks for unselected ones when a swap increases total utility within budget. This adds a local-search pass on top of the greedy initialisation. In theory it can recover some of the optimality gap; in practice the benefit depends on the instance structure and refinement depth.</w:t>
      </w:r>
    </w:p>
    <w:p>
      <w:pPr>
        <w:pBdr>
          <w:bottom w:val="single" w:sz="4" w:space="1" w:color="0D7C8F"/>
        </w:pBdr>
        <w:spacing w:after="160"/>
      </w:pPr>
    </w:p>
    <w:p>
      <w:pPr>
        <w:pStyle w:val="Heading1"/>
        <w:spacing w:before="280" w:after="80"/>
      </w:pPr>
      <w:r>
        <w:rPr>
          <w:color w:val="1A234E"/>
        </w:rPr>
        <w:t>6  Evaluation Metrics</w:t>
      </w:r>
    </w:p>
    <w:tbl>
      <w:tblPr>
        <w:tblStyle w:val="TableGrid"/>
        <w:tblW w:type="auto" w:w="0"/>
        <w:jc w:val="center"/>
        <w:tblLook w:firstColumn="1" w:firstRow="1" w:lastColumn="0" w:lastRow="0" w:noHBand="0" w:noVBand="1" w:val="04A0"/>
      </w:tblPr>
      <w:tblGrid>
        <w:gridCol w:w="4464"/>
        <w:gridCol w:w="4464"/>
      </w:tblGrid>
      <w:tr>
        <w:tc>
          <w:tcPr>
            <w:tcW w:type="dxa" w:w="4464"/>
            <w:shd w:val="clear" w:color="auto" w:fill="1A234E"/>
          </w:tcPr>
          <w:p>
            <w:pPr>
              <w:jc w:val="center"/>
            </w:pPr>
            <w:r>
              <w:rPr>
                <w:b/>
                <w:color w:val="FFFFFF"/>
                <w:sz w:val="18"/>
              </w:rPr>
              <w:t>Metric</w:t>
            </w:r>
          </w:p>
        </w:tc>
        <w:tc>
          <w:tcPr>
            <w:tcW w:type="dxa" w:w="4464"/>
            <w:shd w:val="clear" w:color="auto" w:fill="1A234E"/>
          </w:tcPr>
          <w:p>
            <w:pPr>
              <w:jc w:val="center"/>
            </w:pPr>
            <w:r>
              <w:rPr>
                <w:b/>
                <w:color w:val="FFFFFF"/>
                <w:sz w:val="18"/>
              </w:rPr>
              <w:t>Description</w:t>
            </w:r>
          </w:p>
        </w:tc>
      </w:tr>
      <w:tr>
        <w:tc>
          <w:tcPr>
            <w:tcW w:type="dxa" w:w="4464"/>
            <w:shd w:val="clear" w:color="auto" w:fill="E8EEF5"/>
          </w:tcPr>
          <w:p>
            <w:pPr>
              <w:jc w:val="center"/>
            </w:pPr>
            <w:r>
              <w:rPr>
                <w:sz w:val="18"/>
              </w:rPr>
              <w:t>Avg. Runtime (s)</w:t>
            </w:r>
          </w:p>
        </w:tc>
        <w:tc>
          <w:tcPr>
            <w:tcW w:type="dxa" w:w="4464"/>
            <w:shd w:val="clear" w:color="auto" w:fill="E8EEF5"/>
          </w:tcPr>
          <w:p>
            <w:pPr>
              <w:jc w:val="center"/>
            </w:pPr>
            <w:r>
              <w:rPr>
                <w:sz w:val="18"/>
              </w:rPr>
              <w:t>Mean wall-clock time per instance</w:t>
            </w:r>
          </w:p>
        </w:tc>
      </w:tr>
      <w:tr>
        <w:tc>
          <w:tcPr>
            <w:tcW w:type="dxa" w:w="4464"/>
            <w:shd w:val="clear" w:color="auto" w:fill="FFFFFF"/>
          </w:tcPr>
          <w:p>
            <w:pPr>
              <w:jc w:val="center"/>
            </w:pPr>
            <w:r>
              <w:rPr>
                <w:sz w:val="18"/>
              </w:rPr>
              <w:t>Avg. Selected Utility</w:t>
            </w:r>
          </w:p>
        </w:tc>
        <w:tc>
          <w:tcPr>
            <w:tcW w:type="dxa" w:w="4464"/>
            <w:shd w:val="clear" w:color="auto" w:fill="FFFFFF"/>
          </w:tcPr>
          <w:p>
            <w:pPr>
              <w:jc w:val="center"/>
            </w:pPr>
            <w:r>
              <w:rPr>
                <w:sz w:val="18"/>
              </w:rPr>
              <w:t>Mean total utility of the selected chunk set</w:t>
            </w:r>
          </w:p>
        </w:tc>
      </w:tr>
      <w:tr>
        <w:tc>
          <w:tcPr>
            <w:tcW w:type="dxa" w:w="4464"/>
            <w:shd w:val="clear" w:color="auto" w:fill="E8EEF5"/>
          </w:tcPr>
          <w:p>
            <w:pPr>
              <w:jc w:val="center"/>
            </w:pPr>
            <w:r>
              <w:rPr>
                <w:sz w:val="18"/>
              </w:rPr>
              <w:t>Avg. Support Recall</w:t>
            </w:r>
          </w:p>
        </w:tc>
        <w:tc>
          <w:tcPr>
            <w:tcW w:type="dxa" w:w="4464"/>
            <w:shd w:val="clear" w:color="auto" w:fill="E8EEF5"/>
          </w:tcPr>
          <w:p>
            <w:pPr>
              <w:jc w:val="center"/>
            </w:pPr>
            <w:r>
              <w:rPr>
                <w:sz w:val="18"/>
              </w:rPr>
              <w:t>Fraction of gold-support sentences covered</w:t>
            </w:r>
          </w:p>
        </w:tc>
      </w:tr>
      <w:tr>
        <w:tc>
          <w:tcPr>
            <w:tcW w:type="dxa" w:w="4464"/>
            <w:shd w:val="clear" w:color="auto" w:fill="FFFFFF"/>
          </w:tcPr>
          <w:p>
            <w:pPr>
              <w:jc w:val="center"/>
            </w:pPr>
            <w:r>
              <w:rPr>
                <w:sz w:val="18"/>
              </w:rPr>
              <w:t>Avg. Exact Support Coverage</w:t>
            </w:r>
          </w:p>
        </w:tc>
        <w:tc>
          <w:tcPr>
            <w:tcW w:type="dxa" w:w="4464"/>
            <w:shd w:val="clear" w:color="auto" w:fill="FFFFFF"/>
          </w:tcPr>
          <w:p>
            <w:pPr>
              <w:jc w:val="center"/>
            </w:pPr>
            <w:r>
              <w:rPr>
                <w:sz w:val="18"/>
              </w:rPr>
              <w:t>Proportion of instances with all supports selected</w:t>
            </w:r>
          </w:p>
        </w:tc>
      </w:tr>
      <w:tr>
        <w:tc>
          <w:tcPr>
            <w:tcW w:type="dxa" w:w="4464"/>
            <w:shd w:val="clear" w:color="auto" w:fill="E8EEF5"/>
          </w:tcPr>
          <w:p>
            <w:pPr>
              <w:jc w:val="center"/>
            </w:pPr>
            <w:r>
              <w:rPr>
                <w:sz w:val="18"/>
              </w:rPr>
              <w:t>Avg. Budget Utilization</w:t>
            </w:r>
          </w:p>
        </w:tc>
        <w:tc>
          <w:tcPr>
            <w:tcW w:type="dxa" w:w="4464"/>
            <w:shd w:val="clear" w:color="auto" w:fill="E8EEF5"/>
          </w:tcPr>
          <w:p>
            <w:pPr>
              <w:jc w:val="center"/>
            </w:pPr>
            <w:r>
              <w:rPr>
                <w:sz w:val="18"/>
              </w:rPr>
              <w:t>Fraction of the token budget consumed</w:t>
            </w:r>
          </w:p>
        </w:tc>
      </w:tr>
      <w:tr>
        <w:tc>
          <w:tcPr>
            <w:tcW w:type="dxa" w:w="4464"/>
            <w:shd w:val="clear" w:color="auto" w:fill="FFFFFF"/>
          </w:tcPr>
          <w:p>
            <w:pPr>
              <w:jc w:val="center"/>
            </w:pPr>
            <w:r>
              <w:rPr>
                <w:sz w:val="18"/>
              </w:rPr>
              <w:t>Avg. Compression Ratio</w:t>
            </w:r>
          </w:p>
        </w:tc>
        <w:tc>
          <w:tcPr>
            <w:tcW w:type="dxa" w:w="4464"/>
            <w:shd w:val="clear" w:color="auto" w:fill="FFFFFF"/>
          </w:tcPr>
          <w:p>
            <w:pPr>
              <w:jc w:val="center"/>
            </w:pPr>
            <w:r>
              <w:rPr>
                <w:sz w:val="18"/>
              </w:rPr>
              <w:t>Ratio of selected tokens to total available tokens</w:t>
            </w:r>
          </w:p>
        </w:tc>
      </w:tr>
      <w:tr>
        <w:tc>
          <w:tcPr>
            <w:tcW w:type="dxa" w:w="4464"/>
            <w:shd w:val="clear" w:color="auto" w:fill="E8EEF5"/>
          </w:tcPr>
          <w:p>
            <w:pPr>
              <w:jc w:val="center"/>
            </w:pPr>
            <w:r>
              <w:rPr>
                <w:sz w:val="18"/>
              </w:rPr>
              <w:t>Avg. Selected Chunks</w:t>
            </w:r>
          </w:p>
        </w:tc>
        <w:tc>
          <w:tcPr>
            <w:tcW w:type="dxa" w:w="4464"/>
            <w:shd w:val="clear" w:color="auto" w:fill="E8EEF5"/>
          </w:tcPr>
          <w:p>
            <w:pPr>
              <w:jc w:val="center"/>
            </w:pPr>
            <w:r>
              <w:rPr>
                <w:sz w:val="18"/>
              </w:rPr>
              <w:t>Mean number of chunks chosen per instance</w:t>
            </w:r>
          </w:p>
        </w:tc>
      </w:tr>
    </w:tbl>
    <w:p>
      <w:pPr>
        <w:spacing w:before="80"/>
        <w:jc w:val="center"/>
      </w:pPr>
      <w:r>
        <w:rPr>
          <w:i/>
          <w:color w:val="2E3A59"/>
          <w:sz w:val="18"/>
        </w:rPr>
        <w:t>Table 2  —  Evaluation metrics used in the full experiment.</w:t>
      </w:r>
    </w:p>
    <w:p/>
    <w:p>
      <w:pPr>
        <w:pBdr>
          <w:bottom w:val="single" w:sz="4" w:space="1" w:color="0D7C8F"/>
        </w:pBdr>
        <w:spacing w:after="160"/>
      </w:pPr>
    </w:p>
    <w:p>
      <w:pPr>
        <w:pStyle w:val="Heading1"/>
        <w:spacing w:before="280" w:after="80"/>
      </w:pPr>
      <w:r>
        <w:rPr>
          <w:color w:val="1A234E"/>
        </w:rPr>
        <w:t>7  Results</w:t>
      </w:r>
    </w:p>
    <w:p>
      <w:pPr>
        <w:spacing w:after="160"/>
      </w:pPr>
      <w:r>
        <w:rPr>
          <w:b w:val="0"/>
          <w:i w:val="0"/>
          <w:sz w:val="22"/>
        </w:rPr>
        <w:t>Tables 3–5 present the aggregated results for all three algorithms across all 15 (merge_size, budget) conditions. Numbers are averaged over 20 samples.</w:t>
      </w:r>
    </w:p>
    <w:p>
      <w:pPr>
        <w:pStyle w:val="Heading2"/>
        <w:spacing w:before="160" w:after="80"/>
      </w:pPr>
      <w:r>
        <w:rPr>
          <w:color w:val="2E3A59"/>
        </w:rPr>
        <w:t>7.1  Exact-DP Results</w:t>
      </w:r>
    </w:p>
    <w:tbl>
      <w:tblPr>
        <w:tblStyle w:val="TableGrid"/>
        <w:tblW w:type="auto" w:w="0"/>
        <w:jc w:val="center"/>
        <w:tblLook w:firstColumn="1" w:firstRow="1" w:lastColumn="0" w:lastRow="0" w:noHBand="0" w:noVBand="1" w:val="04A0"/>
      </w:tblPr>
      <w:tblGrid>
        <w:gridCol w:w="1116"/>
        <w:gridCol w:w="1116"/>
        <w:gridCol w:w="1116"/>
        <w:gridCol w:w="1116"/>
        <w:gridCol w:w="1116"/>
        <w:gridCol w:w="1116"/>
        <w:gridCol w:w="1116"/>
        <w:gridCol w:w="1116"/>
      </w:tblGrid>
      <w:tr>
        <w:tc>
          <w:tcPr>
            <w:tcW w:type="dxa" w:w="1116"/>
            <w:shd w:val="clear" w:color="auto" w:fill="1A234E"/>
          </w:tcPr>
          <w:p>
            <w:pPr>
              <w:jc w:val="center"/>
            </w:pPr>
            <w:r>
              <w:rPr>
                <w:b/>
                <w:color w:val="FFFFFF"/>
                <w:sz w:val="18"/>
              </w:rPr>
              <w:t>Merge</w:t>
            </w:r>
          </w:p>
        </w:tc>
        <w:tc>
          <w:tcPr>
            <w:tcW w:type="dxa" w:w="1116"/>
            <w:shd w:val="clear" w:color="auto" w:fill="1A234E"/>
          </w:tcPr>
          <w:p>
            <w:pPr>
              <w:jc w:val="center"/>
            </w:pPr>
            <w:r>
              <w:rPr>
                <w:b/>
                <w:color w:val="FFFFFF"/>
                <w:sz w:val="18"/>
              </w:rPr>
              <w:t>Budget</w:t>
            </w:r>
          </w:p>
        </w:tc>
        <w:tc>
          <w:tcPr>
            <w:tcW w:type="dxa" w:w="1116"/>
            <w:shd w:val="clear" w:color="auto" w:fill="1A234E"/>
          </w:tcPr>
          <w:p>
            <w:pPr>
              <w:jc w:val="center"/>
            </w:pPr>
            <w:r>
              <w:rPr>
                <w:b/>
                <w:color w:val="FFFFFF"/>
                <w:sz w:val="18"/>
              </w:rPr>
              <w:t>Runtime (s)</w:t>
            </w:r>
          </w:p>
        </w:tc>
        <w:tc>
          <w:tcPr>
            <w:tcW w:type="dxa" w:w="1116"/>
            <w:shd w:val="clear" w:color="auto" w:fill="1A234E"/>
          </w:tcPr>
          <w:p>
            <w:pPr>
              <w:jc w:val="center"/>
            </w:pPr>
            <w:r>
              <w:rPr>
                <w:b/>
                <w:color w:val="FFFFFF"/>
                <w:sz w:val="18"/>
              </w:rPr>
              <w:t>Utility</w:t>
            </w:r>
          </w:p>
        </w:tc>
        <w:tc>
          <w:tcPr>
            <w:tcW w:type="dxa" w:w="1116"/>
            <w:shd w:val="clear" w:color="auto" w:fill="1A234E"/>
          </w:tcPr>
          <w:p>
            <w:pPr>
              <w:jc w:val="center"/>
            </w:pPr>
            <w:r>
              <w:rPr>
                <w:b/>
                <w:color w:val="FFFFFF"/>
                <w:sz w:val="18"/>
              </w:rPr>
              <w:t>Support Recall</w:t>
            </w:r>
          </w:p>
        </w:tc>
        <w:tc>
          <w:tcPr>
            <w:tcW w:type="dxa" w:w="1116"/>
            <w:shd w:val="clear" w:color="auto" w:fill="1A234E"/>
          </w:tcPr>
          <w:p>
            <w:pPr>
              <w:jc w:val="center"/>
            </w:pPr>
            <w:r>
              <w:rPr>
                <w:b/>
                <w:color w:val="FFFFFF"/>
                <w:sz w:val="18"/>
              </w:rPr>
              <w:t>Exact Cov.</w:t>
            </w:r>
          </w:p>
        </w:tc>
        <w:tc>
          <w:tcPr>
            <w:tcW w:type="dxa" w:w="1116"/>
            <w:shd w:val="clear" w:color="auto" w:fill="1A234E"/>
          </w:tcPr>
          <w:p>
            <w:pPr>
              <w:jc w:val="center"/>
            </w:pPr>
            <w:r>
              <w:rPr>
                <w:b/>
                <w:color w:val="FFFFFF"/>
                <w:sz w:val="18"/>
              </w:rPr>
              <w:t>Budget Util.</w:t>
            </w:r>
          </w:p>
        </w:tc>
        <w:tc>
          <w:tcPr>
            <w:tcW w:type="dxa" w:w="1116"/>
            <w:shd w:val="clear" w:color="auto" w:fill="1A234E"/>
          </w:tcPr>
          <w:p>
            <w:pPr>
              <w:jc w:val="center"/>
            </w:pPr>
            <w:r>
              <w:rPr>
                <w:b/>
                <w:color w:val="FFFFFF"/>
                <w:sz w:val="18"/>
              </w:rPr>
              <w:t>Comp. Ratio</w:t>
            </w:r>
          </w:p>
        </w:tc>
      </w:tr>
      <w:tr>
        <w:tc>
          <w:tcPr>
            <w:tcW w:type="dxa" w:w="1116"/>
            <w:shd w:val="clear" w:color="auto" w:fill="E8EEF5"/>
          </w:tcPr>
          <w:p>
            <w:pPr>
              <w:jc w:val="center"/>
            </w:pPr>
            <w:r>
              <w:rPr>
                <w:sz w:val="18"/>
              </w:rPr>
              <w:t>10</w:t>
            </w:r>
          </w:p>
        </w:tc>
        <w:tc>
          <w:tcPr>
            <w:tcW w:type="dxa" w:w="1116"/>
            <w:shd w:val="clear" w:color="auto" w:fill="E8EEF5"/>
          </w:tcPr>
          <w:p>
            <w:pPr>
              <w:jc w:val="center"/>
            </w:pPr>
            <w:r>
              <w:rPr>
                <w:sz w:val="18"/>
              </w:rPr>
              <w:t>2,000</w:t>
            </w:r>
          </w:p>
        </w:tc>
        <w:tc>
          <w:tcPr>
            <w:tcW w:type="dxa" w:w="1116"/>
            <w:shd w:val="clear" w:color="auto" w:fill="E8EEF5"/>
          </w:tcPr>
          <w:p>
            <w:pPr>
              <w:jc w:val="center"/>
            </w:pPr>
            <w:r>
              <w:rPr>
                <w:sz w:val="18"/>
              </w:rPr>
              <w:t>0.121</w:t>
            </w:r>
          </w:p>
        </w:tc>
        <w:tc>
          <w:tcPr>
            <w:tcW w:type="dxa" w:w="1116"/>
            <w:shd w:val="clear" w:color="auto" w:fill="E8EEF5"/>
          </w:tcPr>
          <w:p>
            <w:pPr>
              <w:jc w:val="center"/>
            </w:pPr>
            <w:r>
              <w:rPr>
                <w:sz w:val="18"/>
              </w:rPr>
              <w:t>18.99</w:t>
            </w:r>
          </w:p>
        </w:tc>
        <w:tc>
          <w:tcPr>
            <w:tcW w:type="dxa" w:w="1116"/>
            <w:shd w:val="clear" w:color="auto" w:fill="E8EEF5"/>
          </w:tcPr>
          <w:p>
            <w:pPr>
              <w:jc w:val="center"/>
            </w:pPr>
            <w:r>
              <w:rPr>
                <w:sz w:val="18"/>
              </w:rPr>
              <w:t>0.875</w:t>
            </w:r>
          </w:p>
        </w:tc>
        <w:tc>
          <w:tcPr>
            <w:tcW w:type="dxa" w:w="1116"/>
            <w:shd w:val="clear" w:color="auto" w:fill="E8EEF5"/>
          </w:tcPr>
          <w:p>
            <w:pPr>
              <w:jc w:val="center"/>
            </w:pPr>
            <w:r>
              <w:rPr>
                <w:sz w:val="18"/>
              </w:rPr>
              <w:t>0.65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0.182</w:t>
            </w:r>
          </w:p>
        </w:tc>
      </w:tr>
      <w:tr>
        <w:tc>
          <w:tcPr>
            <w:tcW w:type="dxa" w:w="1116"/>
            <w:shd w:val="clear" w:color="auto" w:fill="FFFFFF"/>
          </w:tcPr>
          <w:p>
            <w:pPr>
              <w:jc w:val="center"/>
            </w:pPr>
            <w:r>
              <w:rPr>
                <w:sz w:val="18"/>
              </w:rPr>
              <w:t>10</w:t>
            </w:r>
          </w:p>
        </w:tc>
        <w:tc>
          <w:tcPr>
            <w:tcW w:type="dxa" w:w="1116"/>
            <w:shd w:val="clear" w:color="auto" w:fill="FFFFFF"/>
          </w:tcPr>
          <w:p>
            <w:pPr>
              <w:jc w:val="center"/>
            </w:pPr>
            <w:r>
              <w:rPr>
                <w:sz w:val="18"/>
              </w:rPr>
              <w:t>4,000</w:t>
            </w:r>
          </w:p>
        </w:tc>
        <w:tc>
          <w:tcPr>
            <w:tcW w:type="dxa" w:w="1116"/>
            <w:shd w:val="clear" w:color="auto" w:fill="FFFFFF"/>
          </w:tcPr>
          <w:p>
            <w:pPr>
              <w:jc w:val="center"/>
            </w:pPr>
            <w:r>
              <w:rPr>
                <w:sz w:val="18"/>
              </w:rPr>
              <w:t>0.270</w:t>
            </w:r>
          </w:p>
        </w:tc>
        <w:tc>
          <w:tcPr>
            <w:tcW w:type="dxa" w:w="1116"/>
            <w:shd w:val="clear" w:color="auto" w:fill="FFFFFF"/>
          </w:tcPr>
          <w:p>
            <w:pPr>
              <w:jc w:val="center"/>
            </w:pPr>
            <w:r>
              <w:rPr>
                <w:sz w:val="18"/>
              </w:rPr>
              <w:t>26.75</w:t>
            </w:r>
          </w:p>
        </w:tc>
        <w:tc>
          <w:tcPr>
            <w:tcW w:type="dxa" w:w="1116"/>
            <w:shd w:val="clear" w:color="auto" w:fill="FFFFFF"/>
          </w:tcPr>
          <w:p>
            <w:pPr>
              <w:jc w:val="center"/>
            </w:pPr>
            <w:r>
              <w:rPr>
                <w:sz w:val="18"/>
              </w:rPr>
              <w:t>0.885</w:t>
            </w:r>
          </w:p>
        </w:tc>
        <w:tc>
          <w:tcPr>
            <w:tcW w:type="dxa" w:w="1116"/>
            <w:shd w:val="clear" w:color="auto" w:fill="FFFFFF"/>
          </w:tcPr>
          <w:p>
            <w:pPr>
              <w:jc w:val="center"/>
            </w:pPr>
            <w:r>
              <w:rPr>
                <w:sz w:val="18"/>
              </w:rPr>
              <w:t>0.70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0.363</w:t>
            </w:r>
          </w:p>
        </w:tc>
      </w:tr>
      <w:tr>
        <w:tc>
          <w:tcPr>
            <w:tcW w:type="dxa" w:w="1116"/>
            <w:shd w:val="clear" w:color="auto" w:fill="E8EEF5"/>
          </w:tcPr>
          <w:p>
            <w:pPr>
              <w:jc w:val="center"/>
            </w:pPr>
            <w:r>
              <w:rPr>
                <w:sz w:val="18"/>
              </w:rPr>
              <w:t>10</w:t>
            </w:r>
          </w:p>
        </w:tc>
        <w:tc>
          <w:tcPr>
            <w:tcW w:type="dxa" w:w="1116"/>
            <w:shd w:val="clear" w:color="auto" w:fill="E8EEF5"/>
          </w:tcPr>
          <w:p>
            <w:pPr>
              <w:jc w:val="center"/>
            </w:pPr>
            <w:r>
              <w:rPr>
                <w:sz w:val="18"/>
              </w:rPr>
              <w:t>8,000</w:t>
            </w:r>
          </w:p>
        </w:tc>
        <w:tc>
          <w:tcPr>
            <w:tcW w:type="dxa" w:w="1116"/>
            <w:shd w:val="clear" w:color="auto" w:fill="E8EEF5"/>
          </w:tcPr>
          <w:p>
            <w:pPr>
              <w:jc w:val="center"/>
            </w:pPr>
            <w:r>
              <w:rPr>
                <w:sz w:val="18"/>
              </w:rPr>
              <w:t>0.564</w:t>
            </w:r>
          </w:p>
        </w:tc>
        <w:tc>
          <w:tcPr>
            <w:tcW w:type="dxa" w:w="1116"/>
            <w:shd w:val="clear" w:color="auto" w:fill="E8EEF5"/>
          </w:tcPr>
          <w:p>
            <w:pPr>
              <w:jc w:val="center"/>
            </w:pPr>
            <w:r>
              <w:rPr>
                <w:sz w:val="18"/>
              </w:rPr>
              <w:t>35.47</w:t>
            </w:r>
          </w:p>
        </w:tc>
        <w:tc>
          <w:tcPr>
            <w:tcW w:type="dxa" w:w="1116"/>
            <w:shd w:val="clear" w:color="auto" w:fill="E8EEF5"/>
          </w:tcPr>
          <w:p>
            <w:pPr>
              <w:jc w:val="center"/>
            </w:pPr>
            <w:r>
              <w:rPr>
                <w:sz w:val="18"/>
              </w:rPr>
              <w:t>0.920</w:t>
            </w:r>
          </w:p>
        </w:tc>
        <w:tc>
          <w:tcPr>
            <w:tcW w:type="dxa" w:w="1116"/>
            <w:shd w:val="clear" w:color="auto" w:fill="E8EEF5"/>
          </w:tcPr>
          <w:p>
            <w:pPr>
              <w:jc w:val="center"/>
            </w:pPr>
            <w:r>
              <w:rPr>
                <w:sz w:val="18"/>
              </w:rPr>
              <w:t>0.75</w:t>
            </w:r>
          </w:p>
        </w:tc>
        <w:tc>
          <w:tcPr>
            <w:tcW w:type="dxa" w:w="1116"/>
            <w:shd w:val="clear" w:color="auto" w:fill="E8EEF5"/>
          </w:tcPr>
          <w:p>
            <w:pPr>
              <w:jc w:val="center"/>
            </w:pPr>
            <w:r>
              <w:rPr>
                <w:sz w:val="18"/>
              </w:rPr>
              <w:t>0.995</w:t>
            </w:r>
          </w:p>
        </w:tc>
        <w:tc>
          <w:tcPr>
            <w:tcW w:type="dxa" w:w="1116"/>
            <w:shd w:val="clear" w:color="auto" w:fill="E8EEF5"/>
          </w:tcPr>
          <w:p>
            <w:pPr>
              <w:jc w:val="center"/>
            </w:pPr>
            <w:r>
              <w:rPr>
                <w:sz w:val="18"/>
              </w:rPr>
              <w:t>0.722</w:t>
            </w:r>
          </w:p>
        </w:tc>
      </w:tr>
      <w:tr>
        <w:tc>
          <w:tcPr>
            <w:tcW w:type="dxa" w:w="1116"/>
            <w:shd w:val="clear" w:color="auto" w:fill="FFFFFF"/>
          </w:tcPr>
          <w:p>
            <w:pPr>
              <w:jc w:val="center"/>
            </w:pPr>
            <w:r>
              <w:rPr>
                <w:sz w:val="18"/>
              </w:rPr>
              <w:t>20</w:t>
            </w:r>
          </w:p>
        </w:tc>
        <w:tc>
          <w:tcPr>
            <w:tcW w:type="dxa" w:w="1116"/>
            <w:shd w:val="clear" w:color="auto" w:fill="FFFFFF"/>
          </w:tcPr>
          <w:p>
            <w:pPr>
              <w:jc w:val="center"/>
            </w:pPr>
            <w:r>
              <w:rPr>
                <w:sz w:val="18"/>
              </w:rPr>
              <w:t>2,000</w:t>
            </w:r>
          </w:p>
        </w:tc>
        <w:tc>
          <w:tcPr>
            <w:tcW w:type="dxa" w:w="1116"/>
            <w:shd w:val="clear" w:color="auto" w:fill="FFFFFF"/>
          </w:tcPr>
          <w:p>
            <w:pPr>
              <w:jc w:val="center"/>
            </w:pPr>
            <w:r>
              <w:rPr>
                <w:sz w:val="18"/>
              </w:rPr>
              <w:t>0.242</w:t>
            </w:r>
          </w:p>
        </w:tc>
        <w:tc>
          <w:tcPr>
            <w:tcW w:type="dxa" w:w="1116"/>
            <w:shd w:val="clear" w:color="auto" w:fill="FFFFFF"/>
          </w:tcPr>
          <w:p>
            <w:pPr>
              <w:jc w:val="center"/>
            </w:pPr>
            <w:r>
              <w:rPr>
                <w:sz w:val="18"/>
              </w:rPr>
              <w:t>21.98</w:t>
            </w:r>
          </w:p>
        </w:tc>
        <w:tc>
          <w:tcPr>
            <w:tcW w:type="dxa" w:w="1116"/>
            <w:shd w:val="clear" w:color="auto" w:fill="FFFFFF"/>
          </w:tcPr>
          <w:p>
            <w:pPr>
              <w:jc w:val="center"/>
            </w:pPr>
            <w:r>
              <w:rPr>
                <w:sz w:val="18"/>
              </w:rPr>
              <w:t>0.812</w:t>
            </w:r>
          </w:p>
        </w:tc>
        <w:tc>
          <w:tcPr>
            <w:tcW w:type="dxa" w:w="1116"/>
            <w:shd w:val="clear" w:color="auto" w:fill="FFFFFF"/>
          </w:tcPr>
          <w:p>
            <w:pPr>
              <w:jc w:val="center"/>
            </w:pPr>
            <w:r>
              <w:rPr>
                <w:sz w:val="18"/>
              </w:rPr>
              <w:t>0.50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0.091</w:t>
            </w:r>
          </w:p>
        </w:tc>
      </w:tr>
      <w:tr>
        <w:tc>
          <w:tcPr>
            <w:tcW w:type="dxa" w:w="1116"/>
            <w:shd w:val="clear" w:color="auto" w:fill="E8EEF5"/>
          </w:tcPr>
          <w:p>
            <w:pPr>
              <w:jc w:val="center"/>
            </w:pPr>
            <w:r>
              <w:rPr>
                <w:sz w:val="18"/>
              </w:rPr>
              <w:t>20</w:t>
            </w:r>
          </w:p>
        </w:tc>
        <w:tc>
          <w:tcPr>
            <w:tcW w:type="dxa" w:w="1116"/>
            <w:shd w:val="clear" w:color="auto" w:fill="E8EEF5"/>
          </w:tcPr>
          <w:p>
            <w:pPr>
              <w:jc w:val="center"/>
            </w:pPr>
            <w:r>
              <w:rPr>
                <w:sz w:val="18"/>
              </w:rPr>
              <w:t>4,000</w:t>
            </w:r>
          </w:p>
        </w:tc>
        <w:tc>
          <w:tcPr>
            <w:tcW w:type="dxa" w:w="1116"/>
            <w:shd w:val="clear" w:color="auto" w:fill="E8EEF5"/>
          </w:tcPr>
          <w:p>
            <w:pPr>
              <w:jc w:val="center"/>
            </w:pPr>
            <w:r>
              <w:rPr>
                <w:sz w:val="18"/>
              </w:rPr>
              <w:t>0.516</w:t>
            </w:r>
          </w:p>
        </w:tc>
        <w:tc>
          <w:tcPr>
            <w:tcW w:type="dxa" w:w="1116"/>
            <w:shd w:val="clear" w:color="auto" w:fill="E8EEF5"/>
          </w:tcPr>
          <w:p>
            <w:pPr>
              <w:jc w:val="center"/>
            </w:pPr>
            <w:r>
              <w:rPr>
                <w:sz w:val="18"/>
              </w:rPr>
              <w:t>31.42</w:t>
            </w:r>
          </w:p>
        </w:tc>
        <w:tc>
          <w:tcPr>
            <w:tcW w:type="dxa" w:w="1116"/>
            <w:shd w:val="clear" w:color="auto" w:fill="E8EEF5"/>
          </w:tcPr>
          <w:p>
            <w:pPr>
              <w:jc w:val="center"/>
            </w:pPr>
            <w:r>
              <w:rPr>
                <w:sz w:val="18"/>
              </w:rPr>
              <w:t>0.922</w:t>
            </w:r>
          </w:p>
        </w:tc>
        <w:tc>
          <w:tcPr>
            <w:tcW w:type="dxa" w:w="1116"/>
            <w:shd w:val="clear" w:color="auto" w:fill="E8EEF5"/>
          </w:tcPr>
          <w:p>
            <w:pPr>
              <w:jc w:val="center"/>
            </w:pPr>
            <w:r>
              <w:rPr>
                <w:sz w:val="18"/>
              </w:rPr>
              <w:t>0.75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0.181</w:t>
            </w:r>
          </w:p>
        </w:tc>
      </w:tr>
      <w:tr>
        <w:tc>
          <w:tcPr>
            <w:tcW w:type="dxa" w:w="1116"/>
            <w:shd w:val="clear" w:color="auto" w:fill="FFFFFF"/>
          </w:tcPr>
          <w:p>
            <w:pPr>
              <w:jc w:val="center"/>
            </w:pPr>
            <w:r>
              <w:rPr>
                <w:sz w:val="18"/>
              </w:rPr>
              <w:t>20</w:t>
            </w:r>
          </w:p>
        </w:tc>
        <w:tc>
          <w:tcPr>
            <w:tcW w:type="dxa" w:w="1116"/>
            <w:shd w:val="clear" w:color="auto" w:fill="FFFFFF"/>
          </w:tcPr>
          <w:p>
            <w:pPr>
              <w:jc w:val="center"/>
            </w:pPr>
            <w:r>
              <w:rPr>
                <w:sz w:val="18"/>
              </w:rPr>
              <w:t>8,000</w:t>
            </w:r>
          </w:p>
        </w:tc>
        <w:tc>
          <w:tcPr>
            <w:tcW w:type="dxa" w:w="1116"/>
            <w:shd w:val="clear" w:color="auto" w:fill="FFFFFF"/>
          </w:tcPr>
          <w:p>
            <w:pPr>
              <w:jc w:val="center"/>
            </w:pPr>
            <w:r>
              <w:rPr>
                <w:sz w:val="18"/>
              </w:rPr>
              <w:t>1.073</w:t>
            </w:r>
          </w:p>
        </w:tc>
        <w:tc>
          <w:tcPr>
            <w:tcW w:type="dxa" w:w="1116"/>
            <w:shd w:val="clear" w:color="auto" w:fill="FFFFFF"/>
          </w:tcPr>
          <w:p>
            <w:pPr>
              <w:jc w:val="center"/>
            </w:pPr>
            <w:r>
              <w:rPr>
                <w:sz w:val="18"/>
              </w:rPr>
              <w:t>44.10</w:t>
            </w:r>
          </w:p>
        </w:tc>
        <w:tc>
          <w:tcPr>
            <w:tcW w:type="dxa" w:w="1116"/>
            <w:shd w:val="clear" w:color="auto" w:fill="FFFFFF"/>
          </w:tcPr>
          <w:p>
            <w:pPr>
              <w:jc w:val="center"/>
            </w:pPr>
            <w:r>
              <w:rPr>
                <w:sz w:val="18"/>
              </w:rPr>
              <w:t>0.947</w:t>
            </w:r>
          </w:p>
        </w:tc>
        <w:tc>
          <w:tcPr>
            <w:tcW w:type="dxa" w:w="1116"/>
            <w:shd w:val="clear" w:color="auto" w:fill="FFFFFF"/>
          </w:tcPr>
          <w:p>
            <w:pPr>
              <w:jc w:val="center"/>
            </w:pPr>
            <w:r>
              <w:rPr>
                <w:sz w:val="18"/>
              </w:rPr>
              <w:t>0.80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0.362</w:t>
            </w:r>
          </w:p>
        </w:tc>
      </w:tr>
      <w:tr>
        <w:tc>
          <w:tcPr>
            <w:tcW w:type="dxa" w:w="1116"/>
            <w:shd w:val="clear" w:color="auto" w:fill="E8EEF5"/>
          </w:tcPr>
          <w:p>
            <w:pPr>
              <w:jc w:val="center"/>
            </w:pPr>
            <w:r>
              <w:rPr>
                <w:sz w:val="18"/>
              </w:rPr>
              <w:t>30</w:t>
            </w:r>
          </w:p>
        </w:tc>
        <w:tc>
          <w:tcPr>
            <w:tcW w:type="dxa" w:w="1116"/>
            <w:shd w:val="clear" w:color="auto" w:fill="E8EEF5"/>
          </w:tcPr>
          <w:p>
            <w:pPr>
              <w:jc w:val="center"/>
            </w:pPr>
            <w:r>
              <w:rPr>
                <w:sz w:val="18"/>
              </w:rPr>
              <w:t>2,000</w:t>
            </w:r>
          </w:p>
        </w:tc>
        <w:tc>
          <w:tcPr>
            <w:tcW w:type="dxa" w:w="1116"/>
            <w:shd w:val="clear" w:color="auto" w:fill="E8EEF5"/>
          </w:tcPr>
          <w:p>
            <w:pPr>
              <w:jc w:val="center"/>
            </w:pPr>
            <w:r>
              <w:rPr>
                <w:sz w:val="18"/>
              </w:rPr>
              <w:t>0.333</w:t>
            </w:r>
          </w:p>
        </w:tc>
        <w:tc>
          <w:tcPr>
            <w:tcW w:type="dxa" w:w="1116"/>
            <w:shd w:val="clear" w:color="auto" w:fill="E8EEF5"/>
          </w:tcPr>
          <w:p>
            <w:pPr>
              <w:jc w:val="center"/>
            </w:pPr>
            <w:r>
              <w:rPr>
                <w:sz w:val="18"/>
              </w:rPr>
              <w:t>23.10</w:t>
            </w:r>
          </w:p>
        </w:tc>
        <w:tc>
          <w:tcPr>
            <w:tcW w:type="dxa" w:w="1116"/>
            <w:shd w:val="clear" w:color="auto" w:fill="E8EEF5"/>
          </w:tcPr>
          <w:p>
            <w:pPr>
              <w:jc w:val="center"/>
            </w:pPr>
            <w:r>
              <w:rPr>
                <w:sz w:val="18"/>
              </w:rPr>
              <w:t>0.838</w:t>
            </w:r>
          </w:p>
        </w:tc>
        <w:tc>
          <w:tcPr>
            <w:tcW w:type="dxa" w:w="1116"/>
            <w:shd w:val="clear" w:color="auto" w:fill="E8EEF5"/>
          </w:tcPr>
          <w:p>
            <w:pPr>
              <w:jc w:val="center"/>
            </w:pPr>
            <w:r>
              <w:rPr>
                <w:sz w:val="18"/>
              </w:rPr>
              <w:t>0.65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0.061</w:t>
            </w:r>
          </w:p>
        </w:tc>
      </w:tr>
      <w:tr>
        <w:tc>
          <w:tcPr>
            <w:tcW w:type="dxa" w:w="1116"/>
            <w:shd w:val="clear" w:color="auto" w:fill="FFFFFF"/>
          </w:tcPr>
          <w:p>
            <w:pPr>
              <w:jc w:val="center"/>
            </w:pPr>
            <w:r>
              <w:rPr>
                <w:sz w:val="18"/>
              </w:rPr>
              <w:t>30</w:t>
            </w:r>
          </w:p>
        </w:tc>
        <w:tc>
          <w:tcPr>
            <w:tcW w:type="dxa" w:w="1116"/>
            <w:shd w:val="clear" w:color="auto" w:fill="FFFFFF"/>
          </w:tcPr>
          <w:p>
            <w:pPr>
              <w:jc w:val="center"/>
            </w:pPr>
            <w:r>
              <w:rPr>
                <w:sz w:val="18"/>
              </w:rPr>
              <w:t>4,000</w:t>
            </w:r>
          </w:p>
        </w:tc>
        <w:tc>
          <w:tcPr>
            <w:tcW w:type="dxa" w:w="1116"/>
            <w:shd w:val="clear" w:color="auto" w:fill="FFFFFF"/>
          </w:tcPr>
          <w:p>
            <w:pPr>
              <w:jc w:val="center"/>
            </w:pPr>
            <w:r>
              <w:rPr>
                <w:sz w:val="18"/>
              </w:rPr>
              <w:t>0.709</w:t>
            </w:r>
          </w:p>
        </w:tc>
        <w:tc>
          <w:tcPr>
            <w:tcW w:type="dxa" w:w="1116"/>
            <w:shd w:val="clear" w:color="auto" w:fill="FFFFFF"/>
          </w:tcPr>
          <w:p>
            <w:pPr>
              <w:jc w:val="center"/>
            </w:pPr>
            <w:r>
              <w:rPr>
                <w:sz w:val="18"/>
              </w:rPr>
              <w:t>33.15</w:t>
            </w:r>
          </w:p>
        </w:tc>
        <w:tc>
          <w:tcPr>
            <w:tcW w:type="dxa" w:w="1116"/>
            <w:shd w:val="clear" w:color="auto" w:fill="FFFFFF"/>
          </w:tcPr>
          <w:p>
            <w:pPr>
              <w:jc w:val="center"/>
            </w:pPr>
            <w:r>
              <w:rPr>
                <w:sz w:val="18"/>
              </w:rPr>
              <w:t>0.879</w:t>
            </w:r>
          </w:p>
        </w:tc>
        <w:tc>
          <w:tcPr>
            <w:tcW w:type="dxa" w:w="1116"/>
            <w:shd w:val="clear" w:color="auto" w:fill="FFFFFF"/>
          </w:tcPr>
          <w:p>
            <w:pPr>
              <w:jc w:val="center"/>
            </w:pPr>
            <w:r>
              <w:rPr>
                <w:sz w:val="18"/>
              </w:rPr>
              <w:t>0.70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0.121</w:t>
            </w:r>
          </w:p>
        </w:tc>
      </w:tr>
      <w:tr>
        <w:tc>
          <w:tcPr>
            <w:tcW w:type="dxa" w:w="1116"/>
            <w:shd w:val="clear" w:color="auto" w:fill="E8EEF5"/>
          </w:tcPr>
          <w:p>
            <w:pPr>
              <w:jc w:val="center"/>
            </w:pPr>
            <w:r>
              <w:rPr>
                <w:sz w:val="18"/>
              </w:rPr>
              <w:t>30</w:t>
            </w:r>
          </w:p>
        </w:tc>
        <w:tc>
          <w:tcPr>
            <w:tcW w:type="dxa" w:w="1116"/>
            <w:shd w:val="clear" w:color="auto" w:fill="E8EEF5"/>
          </w:tcPr>
          <w:p>
            <w:pPr>
              <w:jc w:val="center"/>
            </w:pPr>
            <w:r>
              <w:rPr>
                <w:sz w:val="18"/>
              </w:rPr>
              <w:t>8,000</w:t>
            </w:r>
          </w:p>
        </w:tc>
        <w:tc>
          <w:tcPr>
            <w:tcW w:type="dxa" w:w="1116"/>
            <w:shd w:val="clear" w:color="auto" w:fill="E8EEF5"/>
          </w:tcPr>
          <w:p>
            <w:pPr>
              <w:jc w:val="center"/>
            </w:pPr>
            <w:r>
              <w:rPr>
                <w:sz w:val="18"/>
              </w:rPr>
              <w:t>1.506</w:t>
            </w:r>
          </w:p>
        </w:tc>
        <w:tc>
          <w:tcPr>
            <w:tcW w:type="dxa" w:w="1116"/>
            <w:shd w:val="clear" w:color="auto" w:fill="E8EEF5"/>
          </w:tcPr>
          <w:p>
            <w:pPr>
              <w:jc w:val="center"/>
            </w:pPr>
            <w:r>
              <w:rPr>
                <w:sz w:val="18"/>
              </w:rPr>
              <w:t>46.91</w:t>
            </w:r>
          </w:p>
        </w:tc>
        <w:tc>
          <w:tcPr>
            <w:tcW w:type="dxa" w:w="1116"/>
            <w:shd w:val="clear" w:color="auto" w:fill="E8EEF5"/>
          </w:tcPr>
          <w:p>
            <w:pPr>
              <w:jc w:val="center"/>
            </w:pPr>
            <w:r>
              <w:rPr>
                <w:sz w:val="18"/>
              </w:rPr>
              <w:t>0.904</w:t>
            </w:r>
          </w:p>
        </w:tc>
        <w:tc>
          <w:tcPr>
            <w:tcW w:type="dxa" w:w="1116"/>
            <w:shd w:val="clear" w:color="auto" w:fill="E8EEF5"/>
          </w:tcPr>
          <w:p>
            <w:pPr>
              <w:jc w:val="center"/>
            </w:pPr>
            <w:r>
              <w:rPr>
                <w:sz w:val="18"/>
              </w:rPr>
              <w:t>0.75</w:t>
            </w:r>
          </w:p>
        </w:tc>
        <w:tc>
          <w:tcPr>
            <w:tcW w:type="dxa" w:w="1116"/>
            <w:shd w:val="clear" w:color="auto" w:fill="E8EEF5"/>
          </w:tcPr>
          <w:p>
            <w:pPr>
              <w:jc w:val="center"/>
            </w:pPr>
            <w:r>
              <w:rPr>
                <w:sz w:val="18"/>
              </w:rPr>
              <w:t>0.999</w:t>
            </w:r>
          </w:p>
        </w:tc>
        <w:tc>
          <w:tcPr>
            <w:tcW w:type="dxa" w:w="1116"/>
            <w:shd w:val="clear" w:color="auto" w:fill="E8EEF5"/>
          </w:tcPr>
          <w:p>
            <w:pPr>
              <w:jc w:val="center"/>
            </w:pPr>
            <w:r>
              <w:rPr>
                <w:sz w:val="18"/>
              </w:rPr>
              <w:t>0.242</w:t>
            </w:r>
          </w:p>
        </w:tc>
      </w:tr>
      <w:tr>
        <w:tc>
          <w:tcPr>
            <w:tcW w:type="dxa" w:w="1116"/>
            <w:shd w:val="clear" w:color="auto" w:fill="FFFFFF"/>
          </w:tcPr>
          <w:p>
            <w:pPr>
              <w:jc w:val="center"/>
            </w:pPr>
            <w:r>
              <w:rPr>
                <w:sz w:val="18"/>
              </w:rPr>
              <w:t>40</w:t>
            </w:r>
          </w:p>
        </w:tc>
        <w:tc>
          <w:tcPr>
            <w:tcW w:type="dxa" w:w="1116"/>
            <w:shd w:val="clear" w:color="auto" w:fill="FFFFFF"/>
          </w:tcPr>
          <w:p>
            <w:pPr>
              <w:jc w:val="center"/>
            </w:pPr>
            <w:r>
              <w:rPr>
                <w:sz w:val="18"/>
              </w:rPr>
              <w:t>2,000</w:t>
            </w:r>
          </w:p>
        </w:tc>
        <w:tc>
          <w:tcPr>
            <w:tcW w:type="dxa" w:w="1116"/>
            <w:shd w:val="clear" w:color="auto" w:fill="FFFFFF"/>
          </w:tcPr>
          <w:p>
            <w:pPr>
              <w:jc w:val="center"/>
            </w:pPr>
            <w:r>
              <w:rPr>
                <w:sz w:val="18"/>
              </w:rPr>
              <w:t>0.475</w:t>
            </w:r>
          </w:p>
        </w:tc>
        <w:tc>
          <w:tcPr>
            <w:tcW w:type="dxa" w:w="1116"/>
            <w:shd w:val="clear" w:color="auto" w:fill="FFFFFF"/>
          </w:tcPr>
          <w:p>
            <w:pPr>
              <w:jc w:val="center"/>
            </w:pPr>
            <w:r>
              <w:rPr>
                <w:sz w:val="18"/>
              </w:rPr>
              <w:t>21.40</w:t>
            </w:r>
          </w:p>
        </w:tc>
        <w:tc>
          <w:tcPr>
            <w:tcW w:type="dxa" w:w="1116"/>
            <w:shd w:val="clear" w:color="auto" w:fill="FFFFFF"/>
          </w:tcPr>
          <w:p>
            <w:pPr>
              <w:jc w:val="center"/>
            </w:pPr>
            <w:r>
              <w:rPr>
                <w:sz w:val="18"/>
              </w:rPr>
              <w:t>0.783</w:t>
            </w:r>
          </w:p>
        </w:tc>
        <w:tc>
          <w:tcPr>
            <w:tcW w:type="dxa" w:w="1116"/>
            <w:shd w:val="clear" w:color="auto" w:fill="FFFFFF"/>
          </w:tcPr>
          <w:p>
            <w:pPr>
              <w:jc w:val="center"/>
            </w:pPr>
            <w:r>
              <w:rPr>
                <w:sz w:val="18"/>
              </w:rPr>
              <w:t>0.55</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0.045</w:t>
            </w:r>
          </w:p>
        </w:tc>
      </w:tr>
      <w:tr>
        <w:tc>
          <w:tcPr>
            <w:tcW w:type="dxa" w:w="1116"/>
            <w:shd w:val="clear" w:color="auto" w:fill="E8EEF5"/>
          </w:tcPr>
          <w:p>
            <w:pPr>
              <w:jc w:val="center"/>
            </w:pPr>
            <w:r>
              <w:rPr>
                <w:sz w:val="18"/>
              </w:rPr>
              <w:t>40</w:t>
            </w:r>
          </w:p>
        </w:tc>
        <w:tc>
          <w:tcPr>
            <w:tcW w:type="dxa" w:w="1116"/>
            <w:shd w:val="clear" w:color="auto" w:fill="E8EEF5"/>
          </w:tcPr>
          <w:p>
            <w:pPr>
              <w:jc w:val="center"/>
            </w:pPr>
            <w:r>
              <w:rPr>
                <w:sz w:val="18"/>
              </w:rPr>
              <w:t>4,000</w:t>
            </w:r>
          </w:p>
        </w:tc>
        <w:tc>
          <w:tcPr>
            <w:tcW w:type="dxa" w:w="1116"/>
            <w:shd w:val="clear" w:color="auto" w:fill="E8EEF5"/>
          </w:tcPr>
          <w:p>
            <w:pPr>
              <w:jc w:val="center"/>
            </w:pPr>
            <w:r>
              <w:rPr>
                <w:sz w:val="18"/>
              </w:rPr>
              <w:t>1.015</w:t>
            </w:r>
          </w:p>
        </w:tc>
        <w:tc>
          <w:tcPr>
            <w:tcW w:type="dxa" w:w="1116"/>
            <w:shd w:val="clear" w:color="auto" w:fill="E8EEF5"/>
          </w:tcPr>
          <w:p>
            <w:pPr>
              <w:jc w:val="center"/>
            </w:pPr>
            <w:r>
              <w:rPr>
                <w:sz w:val="18"/>
              </w:rPr>
              <w:t>31.24</w:t>
            </w:r>
          </w:p>
        </w:tc>
        <w:tc>
          <w:tcPr>
            <w:tcW w:type="dxa" w:w="1116"/>
            <w:shd w:val="clear" w:color="auto" w:fill="E8EEF5"/>
          </w:tcPr>
          <w:p>
            <w:pPr>
              <w:jc w:val="center"/>
            </w:pPr>
            <w:r>
              <w:rPr>
                <w:sz w:val="18"/>
              </w:rPr>
              <w:t>0.853</w:t>
            </w:r>
          </w:p>
        </w:tc>
        <w:tc>
          <w:tcPr>
            <w:tcW w:type="dxa" w:w="1116"/>
            <w:shd w:val="clear" w:color="auto" w:fill="E8EEF5"/>
          </w:tcPr>
          <w:p>
            <w:pPr>
              <w:jc w:val="center"/>
            </w:pPr>
            <w:r>
              <w:rPr>
                <w:sz w:val="18"/>
              </w:rPr>
              <w:t>0.65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0.091</w:t>
            </w:r>
          </w:p>
        </w:tc>
      </w:tr>
      <w:tr>
        <w:tc>
          <w:tcPr>
            <w:tcW w:type="dxa" w:w="1116"/>
            <w:shd w:val="clear" w:color="auto" w:fill="FFFFFF"/>
          </w:tcPr>
          <w:p>
            <w:pPr>
              <w:jc w:val="center"/>
            </w:pPr>
            <w:r>
              <w:rPr>
                <w:sz w:val="18"/>
              </w:rPr>
              <w:t>40</w:t>
            </w:r>
          </w:p>
        </w:tc>
        <w:tc>
          <w:tcPr>
            <w:tcW w:type="dxa" w:w="1116"/>
            <w:shd w:val="clear" w:color="auto" w:fill="FFFFFF"/>
          </w:tcPr>
          <w:p>
            <w:pPr>
              <w:jc w:val="center"/>
            </w:pPr>
            <w:r>
              <w:rPr>
                <w:sz w:val="18"/>
              </w:rPr>
              <w:t>8,000</w:t>
            </w:r>
          </w:p>
        </w:tc>
        <w:tc>
          <w:tcPr>
            <w:tcW w:type="dxa" w:w="1116"/>
            <w:shd w:val="clear" w:color="auto" w:fill="FFFFFF"/>
          </w:tcPr>
          <w:p>
            <w:pPr>
              <w:jc w:val="center"/>
            </w:pPr>
            <w:r>
              <w:rPr>
                <w:sz w:val="18"/>
              </w:rPr>
              <w:t>2.067</w:t>
            </w:r>
          </w:p>
        </w:tc>
        <w:tc>
          <w:tcPr>
            <w:tcW w:type="dxa" w:w="1116"/>
            <w:shd w:val="clear" w:color="auto" w:fill="FFFFFF"/>
          </w:tcPr>
          <w:p>
            <w:pPr>
              <w:jc w:val="center"/>
            </w:pPr>
            <w:r>
              <w:rPr>
                <w:sz w:val="18"/>
              </w:rPr>
              <w:t>45.06</w:t>
            </w:r>
          </w:p>
        </w:tc>
        <w:tc>
          <w:tcPr>
            <w:tcW w:type="dxa" w:w="1116"/>
            <w:shd w:val="clear" w:color="auto" w:fill="FFFFFF"/>
          </w:tcPr>
          <w:p>
            <w:pPr>
              <w:jc w:val="center"/>
            </w:pPr>
            <w:r>
              <w:rPr>
                <w:sz w:val="18"/>
              </w:rPr>
              <w:t>0.878</w:t>
            </w:r>
          </w:p>
        </w:tc>
        <w:tc>
          <w:tcPr>
            <w:tcW w:type="dxa" w:w="1116"/>
            <w:shd w:val="clear" w:color="auto" w:fill="FFFFFF"/>
          </w:tcPr>
          <w:p>
            <w:pPr>
              <w:jc w:val="center"/>
            </w:pPr>
            <w:r>
              <w:rPr>
                <w:sz w:val="18"/>
              </w:rPr>
              <w:t>0.70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0.182</w:t>
            </w:r>
          </w:p>
        </w:tc>
      </w:tr>
      <w:tr>
        <w:tc>
          <w:tcPr>
            <w:tcW w:type="dxa" w:w="1116"/>
            <w:shd w:val="clear" w:color="auto" w:fill="E8EEF5"/>
          </w:tcPr>
          <w:p>
            <w:pPr>
              <w:jc w:val="center"/>
            </w:pPr>
            <w:r>
              <w:rPr>
                <w:sz w:val="18"/>
              </w:rPr>
              <w:t>50</w:t>
            </w:r>
          </w:p>
        </w:tc>
        <w:tc>
          <w:tcPr>
            <w:tcW w:type="dxa" w:w="1116"/>
            <w:shd w:val="clear" w:color="auto" w:fill="E8EEF5"/>
          </w:tcPr>
          <w:p>
            <w:pPr>
              <w:jc w:val="center"/>
            </w:pPr>
            <w:r>
              <w:rPr>
                <w:sz w:val="18"/>
              </w:rPr>
              <w:t>2,000</w:t>
            </w:r>
          </w:p>
        </w:tc>
        <w:tc>
          <w:tcPr>
            <w:tcW w:type="dxa" w:w="1116"/>
            <w:shd w:val="clear" w:color="auto" w:fill="E8EEF5"/>
          </w:tcPr>
          <w:p>
            <w:pPr>
              <w:jc w:val="center"/>
            </w:pPr>
            <w:r>
              <w:rPr>
                <w:sz w:val="18"/>
              </w:rPr>
              <w:t>0.503</w:t>
            </w:r>
          </w:p>
        </w:tc>
        <w:tc>
          <w:tcPr>
            <w:tcW w:type="dxa" w:w="1116"/>
            <w:shd w:val="clear" w:color="auto" w:fill="E8EEF5"/>
          </w:tcPr>
          <w:p>
            <w:pPr>
              <w:jc w:val="center"/>
            </w:pPr>
            <w:r>
              <w:rPr>
                <w:sz w:val="18"/>
              </w:rPr>
              <w:t>22.81</w:t>
            </w:r>
          </w:p>
        </w:tc>
        <w:tc>
          <w:tcPr>
            <w:tcW w:type="dxa" w:w="1116"/>
            <w:shd w:val="clear" w:color="auto" w:fill="E8EEF5"/>
          </w:tcPr>
          <w:p>
            <w:pPr>
              <w:jc w:val="center"/>
            </w:pPr>
            <w:r>
              <w:rPr>
                <w:sz w:val="18"/>
              </w:rPr>
              <w:t>0.782</w:t>
            </w:r>
          </w:p>
        </w:tc>
        <w:tc>
          <w:tcPr>
            <w:tcW w:type="dxa" w:w="1116"/>
            <w:shd w:val="clear" w:color="auto" w:fill="E8EEF5"/>
          </w:tcPr>
          <w:p>
            <w:pPr>
              <w:jc w:val="center"/>
            </w:pPr>
            <w:r>
              <w:rPr>
                <w:sz w:val="18"/>
              </w:rPr>
              <w:t>0.50</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0.037</w:t>
            </w:r>
          </w:p>
        </w:tc>
      </w:tr>
      <w:tr>
        <w:tc>
          <w:tcPr>
            <w:tcW w:type="dxa" w:w="1116"/>
            <w:shd w:val="clear" w:color="auto" w:fill="FFFFFF"/>
          </w:tcPr>
          <w:p>
            <w:pPr>
              <w:jc w:val="center"/>
            </w:pPr>
            <w:r>
              <w:rPr>
                <w:sz w:val="18"/>
              </w:rPr>
              <w:t>50</w:t>
            </w:r>
          </w:p>
        </w:tc>
        <w:tc>
          <w:tcPr>
            <w:tcW w:type="dxa" w:w="1116"/>
            <w:shd w:val="clear" w:color="auto" w:fill="FFFFFF"/>
          </w:tcPr>
          <w:p>
            <w:pPr>
              <w:jc w:val="center"/>
            </w:pPr>
            <w:r>
              <w:rPr>
                <w:sz w:val="18"/>
              </w:rPr>
              <w:t>4,000</w:t>
            </w:r>
          </w:p>
        </w:tc>
        <w:tc>
          <w:tcPr>
            <w:tcW w:type="dxa" w:w="1116"/>
            <w:shd w:val="clear" w:color="auto" w:fill="FFFFFF"/>
          </w:tcPr>
          <w:p>
            <w:pPr>
              <w:jc w:val="center"/>
            </w:pPr>
            <w:r>
              <w:rPr>
                <w:sz w:val="18"/>
              </w:rPr>
              <w:t>1.049</w:t>
            </w:r>
          </w:p>
        </w:tc>
        <w:tc>
          <w:tcPr>
            <w:tcW w:type="dxa" w:w="1116"/>
            <w:shd w:val="clear" w:color="auto" w:fill="FFFFFF"/>
          </w:tcPr>
          <w:p>
            <w:pPr>
              <w:jc w:val="center"/>
            </w:pPr>
            <w:r>
              <w:rPr>
                <w:sz w:val="18"/>
              </w:rPr>
              <w:t>33.75</w:t>
            </w:r>
          </w:p>
        </w:tc>
        <w:tc>
          <w:tcPr>
            <w:tcW w:type="dxa" w:w="1116"/>
            <w:shd w:val="clear" w:color="auto" w:fill="FFFFFF"/>
          </w:tcPr>
          <w:p>
            <w:pPr>
              <w:jc w:val="center"/>
            </w:pPr>
            <w:r>
              <w:rPr>
                <w:sz w:val="18"/>
              </w:rPr>
              <w:t>0.832</w:t>
            </w:r>
          </w:p>
        </w:tc>
        <w:tc>
          <w:tcPr>
            <w:tcW w:type="dxa" w:w="1116"/>
            <w:shd w:val="clear" w:color="auto" w:fill="FFFFFF"/>
          </w:tcPr>
          <w:p>
            <w:pPr>
              <w:jc w:val="center"/>
            </w:pPr>
            <w:r>
              <w:rPr>
                <w:sz w:val="18"/>
              </w:rPr>
              <w:t>0.60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0.074</w:t>
            </w:r>
          </w:p>
        </w:tc>
      </w:tr>
      <w:tr>
        <w:tc>
          <w:tcPr>
            <w:tcW w:type="dxa" w:w="1116"/>
            <w:shd w:val="clear" w:color="auto" w:fill="E8EEF5"/>
          </w:tcPr>
          <w:p>
            <w:pPr>
              <w:jc w:val="center"/>
            </w:pPr>
            <w:r>
              <w:rPr>
                <w:sz w:val="18"/>
              </w:rPr>
              <w:t>50</w:t>
            </w:r>
          </w:p>
        </w:tc>
        <w:tc>
          <w:tcPr>
            <w:tcW w:type="dxa" w:w="1116"/>
            <w:shd w:val="clear" w:color="auto" w:fill="E8EEF5"/>
          </w:tcPr>
          <w:p>
            <w:pPr>
              <w:jc w:val="center"/>
            </w:pPr>
            <w:r>
              <w:rPr>
                <w:sz w:val="18"/>
              </w:rPr>
              <w:t>8,000</w:t>
            </w:r>
          </w:p>
        </w:tc>
        <w:tc>
          <w:tcPr>
            <w:tcW w:type="dxa" w:w="1116"/>
            <w:shd w:val="clear" w:color="auto" w:fill="E8EEF5"/>
          </w:tcPr>
          <w:p>
            <w:pPr>
              <w:jc w:val="center"/>
            </w:pPr>
            <w:r>
              <w:rPr>
                <w:sz w:val="18"/>
              </w:rPr>
              <w:t>2.136</w:t>
            </w:r>
          </w:p>
        </w:tc>
        <w:tc>
          <w:tcPr>
            <w:tcW w:type="dxa" w:w="1116"/>
            <w:shd w:val="clear" w:color="auto" w:fill="E8EEF5"/>
          </w:tcPr>
          <w:p>
            <w:pPr>
              <w:jc w:val="center"/>
            </w:pPr>
            <w:r>
              <w:rPr>
                <w:sz w:val="18"/>
              </w:rPr>
              <w:t>48.80</w:t>
            </w:r>
          </w:p>
        </w:tc>
        <w:tc>
          <w:tcPr>
            <w:tcW w:type="dxa" w:w="1116"/>
            <w:shd w:val="clear" w:color="auto" w:fill="E8EEF5"/>
          </w:tcPr>
          <w:p>
            <w:pPr>
              <w:jc w:val="center"/>
            </w:pPr>
            <w:r>
              <w:rPr>
                <w:sz w:val="18"/>
              </w:rPr>
              <w:t>0.857</w:t>
            </w:r>
          </w:p>
        </w:tc>
        <w:tc>
          <w:tcPr>
            <w:tcW w:type="dxa" w:w="1116"/>
            <w:shd w:val="clear" w:color="auto" w:fill="E8EEF5"/>
          </w:tcPr>
          <w:p>
            <w:pPr>
              <w:jc w:val="center"/>
            </w:pPr>
            <w:r>
              <w:rPr>
                <w:sz w:val="18"/>
              </w:rPr>
              <w:t>0.65</w:t>
            </w:r>
          </w:p>
        </w:tc>
        <w:tc>
          <w:tcPr>
            <w:tcW w:type="dxa" w:w="1116"/>
            <w:shd w:val="clear" w:color="auto" w:fill="E8EEF5"/>
          </w:tcPr>
          <w:p>
            <w:pPr>
              <w:jc w:val="center"/>
            </w:pPr>
            <w:r>
              <w:rPr>
                <w:sz w:val="18"/>
              </w:rPr>
              <w:t>0.989</w:t>
            </w:r>
          </w:p>
        </w:tc>
        <w:tc>
          <w:tcPr>
            <w:tcW w:type="dxa" w:w="1116"/>
            <w:shd w:val="clear" w:color="auto" w:fill="E8EEF5"/>
          </w:tcPr>
          <w:p>
            <w:pPr>
              <w:jc w:val="center"/>
            </w:pPr>
            <w:r>
              <w:rPr>
                <w:sz w:val="18"/>
              </w:rPr>
              <w:t>0.146</w:t>
            </w:r>
          </w:p>
        </w:tc>
      </w:tr>
    </w:tbl>
    <w:p>
      <w:pPr>
        <w:spacing w:before="80"/>
        <w:jc w:val="center"/>
      </w:pPr>
      <w:r>
        <w:rPr>
          <w:i/>
          <w:color w:val="2E3A59"/>
          <w:sz w:val="18"/>
        </w:rPr>
        <w:t>Table 3  —  Exact-DP results across all conditions (20 samples each).</w:t>
      </w:r>
    </w:p>
    <w:p/>
    <w:p>
      <w:pPr>
        <w:pStyle w:val="Heading2"/>
        <w:spacing w:before="160" w:after="80"/>
      </w:pPr>
      <w:r>
        <w:rPr>
          <w:color w:val="2E3A59"/>
        </w:rPr>
        <w:t>7.2  Greedy-Ratio Results</w:t>
      </w:r>
    </w:p>
    <w:tbl>
      <w:tblPr>
        <w:tblStyle w:val="TableGrid"/>
        <w:tblW w:type="auto" w:w="0"/>
        <w:jc w:val="center"/>
        <w:tblLook w:firstColumn="1" w:firstRow="1" w:lastColumn="0" w:lastRow="0" w:noHBand="0" w:noVBand="1" w:val="04A0"/>
      </w:tblPr>
      <w:tblGrid>
        <w:gridCol w:w="1116"/>
        <w:gridCol w:w="1116"/>
        <w:gridCol w:w="1116"/>
        <w:gridCol w:w="1116"/>
        <w:gridCol w:w="1116"/>
        <w:gridCol w:w="1116"/>
        <w:gridCol w:w="1116"/>
        <w:gridCol w:w="1116"/>
      </w:tblGrid>
      <w:tr>
        <w:tc>
          <w:tcPr>
            <w:tcW w:type="dxa" w:w="1116"/>
            <w:shd w:val="clear" w:color="auto" w:fill="1A234E"/>
          </w:tcPr>
          <w:p>
            <w:pPr>
              <w:jc w:val="center"/>
            </w:pPr>
            <w:r>
              <w:rPr>
                <w:b/>
                <w:color w:val="FFFFFF"/>
                <w:sz w:val="18"/>
              </w:rPr>
              <w:t>Merge</w:t>
            </w:r>
          </w:p>
        </w:tc>
        <w:tc>
          <w:tcPr>
            <w:tcW w:type="dxa" w:w="1116"/>
            <w:shd w:val="clear" w:color="auto" w:fill="1A234E"/>
          </w:tcPr>
          <w:p>
            <w:pPr>
              <w:jc w:val="center"/>
            </w:pPr>
            <w:r>
              <w:rPr>
                <w:b/>
                <w:color w:val="FFFFFF"/>
                <w:sz w:val="18"/>
              </w:rPr>
              <w:t>Budget</w:t>
            </w:r>
          </w:p>
        </w:tc>
        <w:tc>
          <w:tcPr>
            <w:tcW w:type="dxa" w:w="1116"/>
            <w:shd w:val="clear" w:color="auto" w:fill="1A234E"/>
          </w:tcPr>
          <w:p>
            <w:pPr>
              <w:jc w:val="center"/>
            </w:pPr>
            <w:r>
              <w:rPr>
                <w:b/>
                <w:color w:val="FFFFFF"/>
                <w:sz w:val="18"/>
              </w:rPr>
              <w:t>Runtime (s)</w:t>
            </w:r>
          </w:p>
        </w:tc>
        <w:tc>
          <w:tcPr>
            <w:tcW w:type="dxa" w:w="1116"/>
            <w:shd w:val="clear" w:color="auto" w:fill="1A234E"/>
          </w:tcPr>
          <w:p>
            <w:pPr>
              <w:jc w:val="center"/>
            </w:pPr>
            <w:r>
              <w:rPr>
                <w:b/>
                <w:color w:val="FFFFFF"/>
                <w:sz w:val="18"/>
              </w:rPr>
              <w:t>Utility</w:t>
            </w:r>
          </w:p>
        </w:tc>
        <w:tc>
          <w:tcPr>
            <w:tcW w:type="dxa" w:w="1116"/>
            <w:shd w:val="clear" w:color="auto" w:fill="1A234E"/>
          </w:tcPr>
          <w:p>
            <w:pPr>
              <w:jc w:val="center"/>
            </w:pPr>
            <w:r>
              <w:rPr>
                <w:b/>
                <w:color w:val="FFFFFF"/>
                <w:sz w:val="18"/>
              </w:rPr>
              <w:t>Support Recall</w:t>
            </w:r>
          </w:p>
        </w:tc>
        <w:tc>
          <w:tcPr>
            <w:tcW w:type="dxa" w:w="1116"/>
            <w:shd w:val="clear" w:color="auto" w:fill="1A234E"/>
          </w:tcPr>
          <w:p>
            <w:pPr>
              <w:jc w:val="center"/>
            </w:pPr>
            <w:r>
              <w:rPr>
                <w:b/>
                <w:color w:val="FFFFFF"/>
                <w:sz w:val="18"/>
              </w:rPr>
              <w:t>Exact Cov.</w:t>
            </w:r>
          </w:p>
        </w:tc>
        <w:tc>
          <w:tcPr>
            <w:tcW w:type="dxa" w:w="1116"/>
            <w:shd w:val="clear" w:color="auto" w:fill="1A234E"/>
          </w:tcPr>
          <w:p>
            <w:pPr>
              <w:jc w:val="center"/>
            </w:pPr>
            <w:r>
              <w:rPr>
                <w:b/>
                <w:color w:val="FFFFFF"/>
                <w:sz w:val="18"/>
              </w:rPr>
              <w:t>Budget Util.</w:t>
            </w:r>
          </w:p>
        </w:tc>
        <w:tc>
          <w:tcPr>
            <w:tcW w:type="dxa" w:w="1116"/>
            <w:shd w:val="clear" w:color="auto" w:fill="1A234E"/>
          </w:tcPr>
          <w:p>
            <w:pPr>
              <w:jc w:val="center"/>
            </w:pPr>
            <w:r>
              <w:rPr>
                <w:b/>
                <w:color w:val="FFFFFF"/>
                <w:sz w:val="18"/>
              </w:rPr>
              <w:t>Comp. Ratio</w:t>
            </w:r>
          </w:p>
        </w:tc>
      </w:tr>
      <w:tr>
        <w:tc>
          <w:tcPr>
            <w:tcW w:type="dxa" w:w="1116"/>
            <w:shd w:val="clear" w:color="auto" w:fill="E8EEF5"/>
          </w:tcPr>
          <w:p>
            <w:pPr>
              <w:jc w:val="center"/>
            </w:pPr>
            <w:r>
              <w:rPr>
                <w:sz w:val="18"/>
              </w:rPr>
              <w:t>10</w:t>
            </w:r>
          </w:p>
        </w:tc>
        <w:tc>
          <w:tcPr>
            <w:tcW w:type="dxa" w:w="1116"/>
            <w:shd w:val="clear" w:color="auto" w:fill="E8EEF5"/>
          </w:tcPr>
          <w:p>
            <w:pPr>
              <w:jc w:val="center"/>
            </w:pPr>
            <w:r>
              <w:rPr>
                <w:sz w:val="18"/>
              </w:rPr>
              <w:t>2,000</w:t>
            </w:r>
          </w:p>
        </w:tc>
        <w:tc>
          <w:tcPr>
            <w:tcW w:type="dxa" w:w="1116"/>
            <w:shd w:val="clear" w:color="auto" w:fill="E8EEF5"/>
          </w:tcPr>
          <w:p>
            <w:pPr>
              <w:jc w:val="center"/>
            </w:pPr>
            <w:r>
              <w:rPr>
                <w:sz w:val="18"/>
              </w:rPr>
              <w:t>0.0003</w:t>
            </w:r>
          </w:p>
        </w:tc>
        <w:tc>
          <w:tcPr>
            <w:tcW w:type="dxa" w:w="1116"/>
            <w:shd w:val="clear" w:color="auto" w:fill="E8EEF5"/>
          </w:tcPr>
          <w:p>
            <w:pPr>
              <w:jc w:val="center"/>
            </w:pPr>
            <w:r>
              <w:rPr>
                <w:sz w:val="18"/>
              </w:rPr>
              <w:t>18.98</w:t>
            </w:r>
          </w:p>
        </w:tc>
        <w:tc>
          <w:tcPr>
            <w:tcW w:type="dxa" w:w="1116"/>
            <w:shd w:val="clear" w:color="auto" w:fill="E8EEF5"/>
          </w:tcPr>
          <w:p>
            <w:pPr>
              <w:jc w:val="center"/>
            </w:pPr>
            <w:r>
              <w:rPr>
                <w:sz w:val="18"/>
              </w:rPr>
              <w:t>0.875</w:t>
            </w:r>
          </w:p>
        </w:tc>
        <w:tc>
          <w:tcPr>
            <w:tcW w:type="dxa" w:w="1116"/>
            <w:shd w:val="clear" w:color="auto" w:fill="E8EEF5"/>
          </w:tcPr>
          <w:p>
            <w:pPr>
              <w:jc w:val="center"/>
            </w:pPr>
            <w:r>
              <w:rPr>
                <w:sz w:val="18"/>
              </w:rPr>
              <w:t>0.65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0.182</w:t>
            </w:r>
          </w:p>
        </w:tc>
      </w:tr>
      <w:tr>
        <w:tc>
          <w:tcPr>
            <w:tcW w:type="dxa" w:w="1116"/>
            <w:shd w:val="clear" w:color="auto" w:fill="FFFFFF"/>
          </w:tcPr>
          <w:p>
            <w:pPr>
              <w:jc w:val="center"/>
            </w:pPr>
            <w:r>
              <w:rPr>
                <w:sz w:val="18"/>
              </w:rPr>
              <w:t>10</w:t>
            </w:r>
          </w:p>
        </w:tc>
        <w:tc>
          <w:tcPr>
            <w:tcW w:type="dxa" w:w="1116"/>
            <w:shd w:val="clear" w:color="auto" w:fill="FFFFFF"/>
          </w:tcPr>
          <w:p>
            <w:pPr>
              <w:jc w:val="center"/>
            </w:pPr>
            <w:r>
              <w:rPr>
                <w:sz w:val="18"/>
              </w:rPr>
              <w:t>4,000</w:t>
            </w:r>
          </w:p>
        </w:tc>
        <w:tc>
          <w:tcPr>
            <w:tcW w:type="dxa" w:w="1116"/>
            <w:shd w:val="clear" w:color="auto" w:fill="FFFFFF"/>
          </w:tcPr>
          <w:p>
            <w:pPr>
              <w:jc w:val="center"/>
            </w:pPr>
            <w:r>
              <w:rPr>
                <w:sz w:val="18"/>
              </w:rPr>
              <w:t>0.0003</w:t>
            </w:r>
          </w:p>
        </w:tc>
        <w:tc>
          <w:tcPr>
            <w:tcW w:type="dxa" w:w="1116"/>
            <w:shd w:val="clear" w:color="auto" w:fill="FFFFFF"/>
          </w:tcPr>
          <w:p>
            <w:pPr>
              <w:jc w:val="center"/>
            </w:pPr>
            <w:r>
              <w:rPr>
                <w:sz w:val="18"/>
              </w:rPr>
              <w:t>26.74</w:t>
            </w:r>
          </w:p>
        </w:tc>
        <w:tc>
          <w:tcPr>
            <w:tcW w:type="dxa" w:w="1116"/>
            <w:shd w:val="clear" w:color="auto" w:fill="FFFFFF"/>
          </w:tcPr>
          <w:p>
            <w:pPr>
              <w:jc w:val="center"/>
            </w:pPr>
            <w:r>
              <w:rPr>
                <w:sz w:val="18"/>
              </w:rPr>
              <w:t>0.885</w:t>
            </w:r>
          </w:p>
        </w:tc>
        <w:tc>
          <w:tcPr>
            <w:tcW w:type="dxa" w:w="1116"/>
            <w:shd w:val="clear" w:color="auto" w:fill="FFFFFF"/>
          </w:tcPr>
          <w:p>
            <w:pPr>
              <w:jc w:val="center"/>
            </w:pPr>
            <w:r>
              <w:rPr>
                <w:sz w:val="18"/>
              </w:rPr>
              <w:t>0.70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0.363</w:t>
            </w:r>
          </w:p>
        </w:tc>
      </w:tr>
      <w:tr>
        <w:tc>
          <w:tcPr>
            <w:tcW w:type="dxa" w:w="1116"/>
            <w:shd w:val="clear" w:color="auto" w:fill="E8EEF5"/>
          </w:tcPr>
          <w:p>
            <w:pPr>
              <w:jc w:val="center"/>
            </w:pPr>
            <w:r>
              <w:rPr>
                <w:sz w:val="18"/>
              </w:rPr>
              <w:t>10</w:t>
            </w:r>
          </w:p>
        </w:tc>
        <w:tc>
          <w:tcPr>
            <w:tcW w:type="dxa" w:w="1116"/>
            <w:shd w:val="clear" w:color="auto" w:fill="E8EEF5"/>
          </w:tcPr>
          <w:p>
            <w:pPr>
              <w:jc w:val="center"/>
            </w:pPr>
            <w:r>
              <w:rPr>
                <w:sz w:val="18"/>
              </w:rPr>
              <w:t>8,000</w:t>
            </w:r>
          </w:p>
        </w:tc>
        <w:tc>
          <w:tcPr>
            <w:tcW w:type="dxa" w:w="1116"/>
            <w:shd w:val="clear" w:color="auto" w:fill="E8EEF5"/>
          </w:tcPr>
          <w:p>
            <w:pPr>
              <w:jc w:val="center"/>
            </w:pPr>
            <w:r>
              <w:rPr>
                <w:sz w:val="18"/>
              </w:rPr>
              <w:t>0.0003</w:t>
            </w:r>
          </w:p>
        </w:tc>
        <w:tc>
          <w:tcPr>
            <w:tcW w:type="dxa" w:w="1116"/>
            <w:shd w:val="clear" w:color="auto" w:fill="E8EEF5"/>
          </w:tcPr>
          <w:p>
            <w:pPr>
              <w:jc w:val="center"/>
            </w:pPr>
            <w:r>
              <w:rPr>
                <w:sz w:val="18"/>
              </w:rPr>
              <w:t>35.46</w:t>
            </w:r>
          </w:p>
        </w:tc>
        <w:tc>
          <w:tcPr>
            <w:tcW w:type="dxa" w:w="1116"/>
            <w:shd w:val="clear" w:color="auto" w:fill="E8EEF5"/>
          </w:tcPr>
          <w:p>
            <w:pPr>
              <w:jc w:val="center"/>
            </w:pPr>
            <w:r>
              <w:rPr>
                <w:sz w:val="18"/>
              </w:rPr>
              <w:t>0.920</w:t>
            </w:r>
          </w:p>
        </w:tc>
        <w:tc>
          <w:tcPr>
            <w:tcW w:type="dxa" w:w="1116"/>
            <w:shd w:val="clear" w:color="auto" w:fill="E8EEF5"/>
          </w:tcPr>
          <w:p>
            <w:pPr>
              <w:jc w:val="center"/>
            </w:pPr>
            <w:r>
              <w:rPr>
                <w:sz w:val="18"/>
              </w:rPr>
              <w:t>0.75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0.726</w:t>
            </w:r>
          </w:p>
        </w:tc>
      </w:tr>
      <w:tr>
        <w:tc>
          <w:tcPr>
            <w:tcW w:type="dxa" w:w="1116"/>
            <w:shd w:val="clear" w:color="auto" w:fill="FFFFFF"/>
          </w:tcPr>
          <w:p>
            <w:pPr>
              <w:jc w:val="center"/>
            </w:pPr>
            <w:r>
              <w:rPr>
                <w:sz w:val="18"/>
              </w:rPr>
              <w:t>20</w:t>
            </w:r>
          </w:p>
        </w:tc>
        <w:tc>
          <w:tcPr>
            <w:tcW w:type="dxa" w:w="1116"/>
            <w:shd w:val="clear" w:color="auto" w:fill="FFFFFF"/>
          </w:tcPr>
          <w:p>
            <w:pPr>
              <w:jc w:val="center"/>
            </w:pPr>
            <w:r>
              <w:rPr>
                <w:sz w:val="18"/>
              </w:rPr>
              <w:t>2,000</w:t>
            </w:r>
          </w:p>
        </w:tc>
        <w:tc>
          <w:tcPr>
            <w:tcW w:type="dxa" w:w="1116"/>
            <w:shd w:val="clear" w:color="auto" w:fill="FFFFFF"/>
          </w:tcPr>
          <w:p>
            <w:pPr>
              <w:jc w:val="center"/>
            </w:pPr>
            <w:r>
              <w:rPr>
                <w:sz w:val="18"/>
              </w:rPr>
              <w:t>0.0006</w:t>
            </w:r>
          </w:p>
        </w:tc>
        <w:tc>
          <w:tcPr>
            <w:tcW w:type="dxa" w:w="1116"/>
            <w:shd w:val="clear" w:color="auto" w:fill="FFFFFF"/>
          </w:tcPr>
          <w:p>
            <w:pPr>
              <w:jc w:val="center"/>
            </w:pPr>
            <w:r>
              <w:rPr>
                <w:sz w:val="18"/>
              </w:rPr>
              <w:t>21.96</w:t>
            </w:r>
          </w:p>
        </w:tc>
        <w:tc>
          <w:tcPr>
            <w:tcW w:type="dxa" w:w="1116"/>
            <w:shd w:val="clear" w:color="auto" w:fill="FFFFFF"/>
          </w:tcPr>
          <w:p>
            <w:pPr>
              <w:jc w:val="center"/>
            </w:pPr>
            <w:r>
              <w:rPr>
                <w:sz w:val="18"/>
              </w:rPr>
              <w:t>0.828</w:t>
            </w:r>
          </w:p>
        </w:tc>
        <w:tc>
          <w:tcPr>
            <w:tcW w:type="dxa" w:w="1116"/>
            <w:shd w:val="clear" w:color="auto" w:fill="FFFFFF"/>
          </w:tcPr>
          <w:p>
            <w:pPr>
              <w:jc w:val="center"/>
            </w:pPr>
            <w:r>
              <w:rPr>
                <w:sz w:val="18"/>
              </w:rPr>
              <w:t>0.55</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0.091</w:t>
            </w:r>
          </w:p>
        </w:tc>
      </w:tr>
      <w:tr>
        <w:tc>
          <w:tcPr>
            <w:tcW w:type="dxa" w:w="1116"/>
            <w:shd w:val="clear" w:color="auto" w:fill="E8EEF5"/>
          </w:tcPr>
          <w:p>
            <w:pPr>
              <w:jc w:val="center"/>
            </w:pPr>
            <w:r>
              <w:rPr>
                <w:sz w:val="18"/>
              </w:rPr>
              <w:t>20</w:t>
            </w:r>
          </w:p>
        </w:tc>
        <w:tc>
          <w:tcPr>
            <w:tcW w:type="dxa" w:w="1116"/>
            <w:shd w:val="clear" w:color="auto" w:fill="E8EEF5"/>
          </w:tcPr>
          <w:p>
            <w:pPr>
              <w:jc w:val="center"/>
            </w:pPr>
            <w:r>
              <w:rPr>
                <w:sz w:val="18"/>
              </w:rPr>
              <w:t>4,000</w:t>
            </w:r>
          </w:p>
        </w:tc>
        <w:tc>
          <w:tcPr>
            <w:tcW w:type="dxa" w:w="1116"/>
            <w:shd w:val="clear" w:color="auto" w:fill="E8EEF5"/>
          </w:tcPr>
          <w:p>
            <w:pPr>
              <w:jc w:val="center"/>
            </w:pPr>
            <w:r>
              <w:rPr>
                <w:sz w:val="18"/>
              </w:rPr>
              <w:t>0.0005</w:t>
            </w:r>
          </w:p>
        </w:tc>
        <w:tc>
          <w:tcPr>
            <w:tcW w:type="dxa" w:w="1116"/>
            <w:shd w:val="clear" w:color="auto" w:fill="E8EEF5"/>
          </w:tcPr>
          <w:p>
            <w:pPr>
              <w:jc w:val="center"/>
            </w:pPr>
            <w:r>
              <w:rPr>
                <w:sz w:val="18"/>
              </w:rPr>
              <w:t>31.42</w:t>
            </w:r>
          </w:p>
        </w:tc>
        <w:tc>
          <w:tcPr>
            <w:tcW w:type="dxa" w:w="1116"/>
            <w:shd w:val="clear" w:color="auto" w:fill="E8EEF5"/>
          </w:tcPr>
          <w:p>
            <w:pPr>
              <w:jc w:val="center"/>
            </w:pPr>
            <w:r>
              <w:rPr>
                <w:sz w:val="18"/>
              </w:rPr>
              <w:t>0.922</w:t>
            </w:r>
          </w:p>
        </w:tc>
        <w:tc>
          <w:tcPr>
            <w:tcW w:type="dxa" w:w="1116"/>
            <w:shd w:val="clear" w:color="auto" w:fill="E8EEF5"/>
          </w:tcPr>
          <w:p>
            <w:pPr>
              <w:jc w:val="center"/>
            </w:pPr>
            <w:r>
              <w:rPr>
                <w:sz w:val="18"/>
              </w:rPr>
              <w:t>0.75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0.181</w:t>
            </w:r>
          </w:p>
        </w:tc>
      </w:tr>
      <w:tr>
        <w:tc>
          <w:tcPr>
            <w:tcW w:type="dxa" w:w="1116"/>
            <w:shd w:val="clear" w:color="auto" w:fill="FFFFFF"/>
          </w:tcPr>
          <w:p>
            <w:pPr>
              <w:jc w:val="center"/>
            </w:pPr>
            <w:r>
              <w:rPr>
                <w:sz w:val="18"/>
              </w:rPr>
              <w:t>20</w:t>
            </w:r>
          </w:p>
        </w:tc>
        <w:tc>
          <w:tcPr>
            <w:tcW w:type="dxa" w:w="1116"/>
            <w:shd w:val="clear" w:color="auto" w:fill="FFFFFF"/>
          </w:tcPr>
          <w:p>
            <w:pPr>
              <w:jc w:val="center"/>
            </w:pPr>
            <w:r>
              <w:rPr>
                <w:sz w:val="18"/>
              </w:rPr>
              <w:t>8,000</w:t>
            </w:r>
          </w:p>
        </w:tc>
        <w:tc>
          <w:tcPr>
            <w:tcW w:type="dxa" w:w="1116"/>
            <w:shd w:val="clear" w:color="auto" w:fill="FFFFFF"/>
          </w:tcPr>
          <w:p>
            <w:pPr>
              <w:jc w:val="center"/>
            </w:pPr>
            <w:r>
              <w:rPr>
                <w:sz w:val="18"/>
              </w:rPr>
              <w:t>0.0006</w:t>
            </w:r>
          </w:p>
        </w:tc>
        <w:tc>
          <w:tcPr>
            <w:tcW w:type="dxa" w:w="1116"/>
            <w:shd w:val="clear" w:color="auto" w:fill="FFFFFF"/>
          </w:tcPr>
          <w:p>
            <w:pPr>
              <w:jc w:val="center"/>
            </w:pPr>
            <w:r>
              <w:rPr>
                <w:sz w:val="18"/>
              </w:rPr>
              <w:t>44.10</w:t>
            </w:r>
          </w:p>
        </w:tc>
        <w:tc>
          <w:tcPr>
            <w:tcW w:type="dxa" w:w="1116"/>
            <w:shd w:val="clear" w:color="auto" w:fill="FFFFFF"/>
          </w:tcPr>
          <w:p>
            <w:pPr>
              <w:jc w:val="center"/>
            </w:pPr>
            <w:r>
              <w:rPr>
                <w:sz w:val="18"/>
              </w:rPr>
              <w:t>0.947</w:t>
            </w:r>
          </w:p>
        </w:tc>
        <w:tc>
          <w:tcPr>
            <w:tcW w:type="dxa" w:w="1116"/>
            <w:shd w:val="clear" w:color="auto" w:fill="FFFFFF"/>
          </w:tcPr>
          <w:p>
            <w:pPr>
              <w:jc w:val="center"/>
            </w:pPr>
            <w:r>
              <w:rPr>
                <w:sz w:val="18"/>
              </w:rPr>
              <w:t>0.80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0.362</w:t>
            </w:r>
          </w:p>
        </w:tc>
      </w:tr>
      <w:tr>
        <w:tc>
          <w:tcPr>
            <w:tcW w:type="dxa" w:w="1116"/>
            <w:shd w:val="clear" w:color="auto" w:fill="E8EEF5"/>
          </w:tcPr>
          <w:p>
            <w:pPr>
              <w:jc w:val="center"/>
            </w:pPr>
            <w:r>
              <w:rPr>
                <w:sz w:val="18"/>
              </w:rPr>
              <w:t>30</w:t>
            </w:r>
          </w:p>
        </w:tc>
        <w:tc>
          <w:tcPr>
            <w:tcW w:type="dxa" w:w="1116"/>
            <w:shd w:val="clear" w:color="auto" w:fill="E8EEF5"/>
          </w:tcPr>
          <w:p>
            <w:pPr>
              <w:jc w:val="center"/>
            </w:pPr>
            <w:r>
              <w:rPr>
                <w:sz w:val="18"/>
              </w:rPr>
              <w:t>2,000</w:t>
            </w:r>
          </w:p>
        </w:tc>
        <w:tc>
          <w:tcPr>
            <w:tcW w:type="dxa" w:w="1116"/>
            <w:shd w:val="clear" w:color="auto" w:fill="E8EEF5"/>
          </w:tcPr>
          <w:p>
            <w:pPr>
              <w:jc w:val="center"/>
            </w:pPr>
            <w:r>
              <w:rPr>
                <w:sz w:val="18"/>
              </w:rPr>
              <w:t>0.0011</w:t>
            </w:r>
          </w:p>
        </w:tc>
        <w:tc>
          <w:tcPr>
            <w:tcW w:type="dxa" w:w="1116"/>
            <w:shd w:val="clear" w:color="auto" w:fill="E8EEF5"/>
          </w:tcPr>
          <w:p>
            <w:pPr>
              <w:jc w:val="center"/>
            </w:pPr>
            <w:r>
              <w:rPr>
                <w:sz w:val="18"/>
              </w:rPr>
              <w:t>23.09</w:t>
            </w:r>
          </w:p>
        </w:tc>
        <w:tc>
          <w:tcPr>
            <w:tcW w:type="dxa" w:w="1116"/>
            <w:shd w:val="clear" w:color="auto" w:fill="E8EEF5"/>
          </w:tcPr>
          <w:p>
            <w:pPr>
              <w:jc w:val="center"/>
            </w:pPr>
            <w:r>
              <w:rPr>
                <w:sz w:val="18"/>
              </w:rPr>
              <w:t>0.838</w:t>
            </w:r>
          </w:p>
        </w:tc>
        <w:tc>
          <w:tcPr>
            <w:tcW w:type="dxa" w:w="1116"/>
            <w:shd w:val="clear" w:color="auto" w:fill="E8EEF5"/>
          </w:tcPr>
          <w:p>
            <w:pPr>
              <w:jc w:val="center"/>
            </w:pPr>
            <w:r>
              <w:rPr>
                <w:sz w:val="18"/>
              </w:rPr>
              <w:t>0.65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0.061</w:t>
            </w:r>
          </w:p>
        </w:tc>
      </w:tr>
      <w:tr>
        <w:tc>
          <w:tcPr>
            <w:tcW w:type="dxa" w:w="1116"/>
            <w:shd w:val="clear" w:color="auto" w:fill="FFFFFF"/>
          </w:tcPr>
          <w:p>
            <w:pPr>
              <w:jc w:val="center"/>
            </w:pPr>
            <w:r>
              <w:rPr>
                <w:sz w:val="18"/>
              </w:rPr>
              <w:t>30</w:t>
            </w:r>
          </w:p>
        </w:tc>
        <w:tc>
          <w:tcPr>
            <w:tcW w:type="dxa" w:w="1116"/>
            <w:shd w:val="clear" w:color="auto" w:fill="FFFFFF"/>
          </w:tcPr>
          <w:p>
            <w:pPr>
              <w:jc w:val="center"/>
            </w:pPr>
            <w:r>
              <w:rPr>
                <w:sz w:val="18"/>
              </w:rPr>
              <w:t>4,000</w:t>
            </w:r>
          </w:p>
        </w:tc>
        <w:tc>
          <w:tcPr>
            <w:tcW w:type="dxa" w:w="1116"/>
            <w:shd w:val="clear" w:color="auto" w:fill="FFFFFF"/>
          </w:tcPr>
          <w:p>
            <w:pPr>
              <w:jc w:val="center"/>
            </w:pPr>
            <w:r>
              <w:rPr>
                <w:sz w:val="18"/>
              </w:rPr>
              <w:t>0.0009</w:t>
            </w:r>
          </w:p>
        </w:tc>
        <w:tc>
          <w:tcPr>
            <w:tcW w:type="dxa" w:w="1116"/>
            <w:shd w:val="clear" w:color="auto" w:fill="FFFFFF"/>
          </w:tcPr>
          <w:p>
            <w:pPr>
              <w:jc w:val="center"/>
            </w:pPr>
            <w:r>
              <w:rPr>
                <w:sz w:val="18"/>
              </w:rPr>
              <w:t>33.14</w:t>
            </w:r>
          </w:p>
        </w:tc>
        <w:tc>
          <w:tcPr>
            <w:tcW w:type="dxa" w:w="1116"/>
            <w:shd w:val="clear" w:color="auto" w:fill="FFFFFF"/>
          </w:tcPr>
          <w:p>
            <w:pPr>
              <w:jc w:val="center"/>
            </w:pPr>
            <w:r>
              <w:rPr>
                <w:sz w:val="18"/>
              </w:rPr>
              <w:t>0.879</w:t>
            </w:r>
          </w:p>
        </w:tc>
        <w:tc>
          <w:tcPr>
            <w:tcW w:type="dxa" w:w="1116"/>
            <w:shd w:val="clear" w:color="auto" w:fill="FFFFFF"/>
          </w:tcPr>
          <w:p>
            <w:pPr>
              <w:jc w:val="center"/>
            </w:pPr>
            <w:r>
              <w:rPr>
                <w:sz w:val="18"/>
              </w:rPr>
              <w:t>0.70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0.121</w:t>
            </w:r>
          </w:p>
        </w:tc>
      </w:tr>
      <w:tr>
        <w:tc>
          <w:tcPr>
            <w:tcW w:type="dxa" w:w="1116"/>
            <w:shd w:val="clear" w:color="auto" w:fill="E8EEF5"/>
          </w:tcPr>
          <w:p>
            <w:pPr>
              <w:jc w:val="center"/>
            </w:pPr>
            <w:r>
              <w:rPr>
                <w:sz w:val="18"/>
              </w:rPr>
              <w:t>30</w:t>
            </w:r>
          </w:p>
        </w:tc>
        <w:tc>
          <w:tcPr>
            <w:tcW w:type="dxa" w:w="1116"/>
            <w:shd w:val="clear" w:color="auto" w:fill="E8EEF5"/>
          </w:tcPr>
          <w:p>
            <w:pPr>
              <w:jc w:val="center"/>
            </w:pPr>
            <w:r>
              <w:rPr>
                <w:sz w:val="18"/>
              </w:rPr>
              <w:t>8,000</w:t>
            </w:r>
          </w:p>
        </w:tc>
        <w:tc>
          <w:tcPr>
            <w:tcW w:type="dxa" w:w="1116"/>
            <w:shd w:val="clear" w:color="auto" w:fill="E8EEF5"/>
          </w:tcPr>
          <w:p>
            <w:pPr>
              <w:jc w:val="center"/>
            </w:pPr>
            <w:r>
              <w:rPr>
                <w:sz w:val="18"/>
              </w:rPr>
              <w:t>0.0009</w:t>
            </w:r>
          </w:p>
        </w:tc>
        <w:tc>
          <w:tcPr>
            <w:tcW w:type="dxa" w:w="1116"/>
            <w:shd w:val="clear" w:color="auto" w:fill="E8EEF5"/>
          </w:tcPr>
          <w:p>
            <w:pPr>
              <w:jc w:val="center"/>
            </w:pPr>
            <w:r>
              <w:rPr>
                <w:sz w:val="18"/>
              </w:rPr>
              <w:t>46.90</w:t>
            </w:r>
          </w:p>
        </w:tc>
        <w:tc>
          <w:tcPr>
            <w:tcW w:type="dxa" w:w="1116"/>
            <w:shd w:val="clear" w:color="auto" w:fill="E8EEF5"/>
          </w:tcPr>
          <w:p>
            <w:pPr>
              <w:jc w:val="center"/>
            </w:pPr>
            <w:r>
              <w:rPr>
                <w:sz w:val="18"/>
              </w:rPr>
              <w:t>0.904</w:t>
            </w:r>
          </w:p>
        </w:tc>
        <w:tc>
          <w:tcPr>
            <w:tcW w:type="dxa" w:w="1116"/>
            <w:shd w:val="clear" w:color="auto" w:fill="E8EEF5"/>
          </w:tcPr>
          <w:p>
            <w:pPr>
              <w:jc w:val="center"/>
            </w:pPr>
            <w:r>
              <w:rPr>
                <w:sz w:val="18"/>
              </w:rPr>
              <w:t>0.75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0.243</w:t>
            </w:r>
          </w:p>
        </w:tc>
      </w:tr>
      <w:tr>
        <w:tc>
          <w:tcPr>
            <w:tcW w:type="dxa" w:w="1116"/>
            <w:shd w:val="clear" w:color="auto" w:fill="FFFFFF"/>
          </w:tcPr>
          <w:p>
            <w:pPr>
              <w:jc w:val="center"/>
            </w:pPr>
            <w:r>
              <w:rPr>
                <w:sz w:val="18"/>
              </w:rPr>
              <w:t>40</w:t>
            </w:r>
          </w:p>
        </w:tc>
        <w:tc>
          <w:tcPr>
            <w:tcW w:type="dxa" w:w="1116"/>
            <w:shd w:val="clear" w:color="auto" w:fill="FFFFFF"/>
          </w:tcPr>
          <w:p>
            <w:pPr>
              <w:jc w:val="center"/>
            </w:pPr>
            <w:r>
              <w:rPr>
                <w:sz w:val="18"/>
              </w:rPr>
              <w:t>2,000</w:t>
            </w:r>
          </w:p>
        </w:tc>
        <w:tc>
          <w:tcPr>
            <w:tcW w:type="dxa" w:w="1116"/>
            <w:shd w:val="clear" w:color="auto" w:fill="FFFFFF"/>
          </w:tcPr>
          <w:p>
            <w:pPr>
              <w:jc w:val="center"/>
            </w:pPr>
            <w:r>
              <w:rPr>
                <w:sz w:val="18"/>
              </w:rPr>
              <w:t>0.0015</w:t>
            </w:r>
          </w:p>
        </w:tc>
        <w:tc>
          <w:tcPr>
            <w:tcW w:type="dxa" w:w="1116"/>
            <w:shd w:val="clear" w:color="auto" w:fill="FFFFFF"/>
          </w:tcPr>
          <w:p>
            <w:pPr>
              <w:jc w:val="center"/>
            </w:pPr>
            <w:r>
              <w:rPr>
                <w:sz w:val="18"/>
              </w:rPr>
              <w:t>21.39</w:t>
            </w:r>
          </w:p>
        </w:tc>
        <w:tc>
          <w:tcPr>
            <w:tcW w:type="dxa" w:w="1116"/>
            <w:shd w:val="clear" w:color="auto" w:fill="FFFFFF"/>
          </w:tcPr>
          <w:p>
            <w:pPr>
              <w:jc w:val="center"/>
            </w:pPr>
            <w:r>
              <w:rPr>
                <w:sz w:val="18"/>
              </w:rPr>
              <w:t>0.783</w:t>
            </w:r>
          </w:p>
        </w:tc>
        <w:tc>
          <w:tcPr>
            <w:tcW w:type="dxa" w:w="1116"/>
            <w:shd w:val="clear" w:color="auto" w:fill="FFFFFF"/>
          </w:tcPr>
          <w:p>
            <w:pPr>
              <w:jc w:val="center"/>
            </w:pPr>
            <w:r>
              <w:rPr>
                <w:sz w:val="18"/>
              </w:rPr>
              <w:t>0.55</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0.045</w:t>
            </w:r>
          </w:p>
        </w:tc>
      </w:tr>
      <w:tr>
        <w:tc>
          <w:tcPr>
            <w:tcW w:type="dxa" w:w="1116"/>
            <w:shd w:val="clear" w:color="auto" w:fill="E8EEF5"/>
          </w:tcPr>
          <w:p>
            <w:pPr>
              <w:jc w:val="center"/>
            </w:pPr>
            <w:r>
              <w:rPr>
                <w:sz w:val="18"/>
              </w:rPr>
              <w:t>40</w:t>
            </w:r>
          </w:p>
        </w:tc>
        <w:tc>
          <w:tcPr>
            <w:tcW w:type="dxa" w:w="1116"/>
            <w:shd w:val="clear" w:color="auto" w:fill="E8EEF5"/>
          </w:tcPr>
          <w:p>
            <w:pPr>
              <w:jc w:val="center"/>
            </w:pPr>
            <w:r>
              <w:rPr>
                <w:sz w:val="18"/>
              </w:rPr>
              <w:t>4,000</w:t>
            </w:r>
          </w:p>
        </w:tc>
        <w:tc>
          <w:tcPr>
            <w:tcW w:type="dxa" w:w="1116"/>
            <w:shd w:val="clear" w:color="auto" w:fill="E8EEF5"/>
          </w:tcPr>
          <w:p>
            <w:pPr>
              <w:jc w:val="center"/>
            </w:pPr>
            <w:r>
              <w:rPr>
                <w:sz w:val="18"/>
              </w:rPr>
              <w:t>0.0012</w:t>
            </w:r>
          </w:p>
        </w:tc>
        <w:tc>
          <w:tcPr>
            <w:tcW w:type="dxa" w:w="1116"/>
            <w:shd w:val="clear" w:color="auto" w:fill="E8EEF5"/>
          </w:tcPr>
          <w:p>
            <w:pPr>
              <w:jc w:val="center"/>
            </w:pPr>
            <w:r>
              <w:rPr>
                <w:sz w:val="18"/>
              </w:rPr>
              <w:t>31.23</w:t>
            </w:r>
          </w:p>
        </w:tc>
        <w:tc>
          <w:tcPr>
            <w:tcW w:type="dxa" w:w="1116"/>
            <w:shd w:val="clear" w:color="auto" w:fill="E8EEF5"/>
          </w:tcPr>
          <w:p>
            <w:pPr>
              <w:jc w:val="center"/>
            </w:pPr>
            <w:r>
              <w:rPr>
                <w:sz w:val="18"/>
              </w:rPr>
              <w:t>0.853</w:t>
            </w:r>
          </w:p>
        </w:tc>
        <w:tc>
          <w:tcPr>
            <w:tcW w:type="dxa" w:w="1116"/>
            <w:shd w:val="clear" w:color="auto" w:fill="E8EEF5"/>
          </w:tcPr>
          <w:p>
            <w:pPr>
              <w:jc w:val="center"/>
            </w:pPr>
            <w:r>
              <w:rPr>
                <w:sz w:val="18"/>
              </w:rPr>
              <w:t>0.65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0.091</w:t>
            </w:r>
          </w:p>
        </w:tc>
      </w:tr>
      <w:tr>
        <w:tc>
          <w:tcPr>
            <w:tcW w:type="dxa" w:w="1116"/>
            <w:shd w:val="clear" w:color="auto" w:fill="FFFFFF"/>
          </w:tcPr>
          <w:p>
            <w:pPr>
              <w:jc w:val="center"/>
            </w:pPr>
            <w:r>
              <w:rPr>
                <w:sz w:val="18"/>
              </w:rPr>
              <w:t>40</w:t>
            </w:r>
          </w:p>
        </w:tc>
        <w:tc>
          <w:tcPr>
            <w:tcW w:type="dxa" w:w="1116"/>
            <w:shd w:val="clear" w:color="auto" w:fill="FFFFFF"/>
          </w:tcPr>
          <w:p>
            <w:pPr>
              <w:jc w:val="center"/>
            </w:pPr>
            <w:r>
              <w:rPr>
                <w:sz w:val="18"/>
              </w:rPr>
              <w:t>8,000</w:t>
            </w:r>
          </w:p>
        </w:tc>
        <w:tc>
          <w:tcPr>
            <w:tcW w:type="dxa" w:w="1116"/>
            <w:shd w:val="clear" w:color="auto" w:fill="FFFFFF"/>
          </w:tcPr>
          <w:p>
            <w:pPr>
              <w:jc w:val="center"/>
            </w:pPr>
            <w:r>
              <w:rPr>
                <w:sz w:val="18"/>
              </w:rPr>
              <w:t>0.0012</w:t>
            </w:r>
          </w:p>
        </w:tc>
        <w:tc>
          <w:tcPr>
            <w:tcW w:type="dxa" w:w="1116"/>
            <w:shd w:val="clear" w:color="auto" w:fill="FFFFFF"/>
          </w:tcPr>
          <w:p>
            <w:pPr>
              <w:jc w:val="center"/>
            </w:pPr>
            <w:r>
              <w:rPr>
                <w:sz w:val="18"/>
              </w:rPr>
              <w:t>45.05</w:t>
            </w:r>
          </w:p>
        </w:tc>
        <w:tc>
          <w:tcPr>
            <w:tcW w:type="dxa" w:w="1116"/>
            <w:shd w:val="clear" w:color="auto" w:fill="FFFFFF"/>
          </w:tcPr>
          <w:p>
            <w:pPr>
              <w:jc w:val="center"/>
            </w:pPr>
            <w:r>
              <w:rPr>
                <w:sz w:val="18"/>
              </w:rPr>
              <w:t>0.878</w:t>
            </w:r>
          </w:p>
        </w:tc>
        <w:tc>
          <w:tcPr>
            <w:tcW w:type="dxa" w:w="1116"/>
            <w:shd w:val="clear" w:color="auto" w:fill="FFFFFF"/>
          </w:tcPr>
          <w:p>
            <w:pPr>
              <w:jc w:val="center"/>
            </w:pPr>
            <w:r>
              <w:rPr>
                <w:sz w:val="18"/>
              </w:rPr>
              <w:t>0.70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0.182</w:t>
            </w:r>
          </w:p>
        </w:tc>
      </w:tr>
      <w:tr>
        <w:tc>
          <w:tcPr>
            <w:tcW w:type="dxa" w:w="1116"/>
            <w:shd w:val="clear" w:color="auto" w:fill="E8EEF5"/>
          </w:tcPr>
          <w:p>
            <w:pPr>
              <w:jc w:val="center"/>
            </w:pPr>
            <w:r>
              <w:rPr>
                <w:sz w:val="18"/>
              </w:rPr>
              <w:t>50</w:t>
            </w:r>
          </w:p>
        </w:tc>
        <w:tc>
          <w:tcPr>
            <w:tcW w:type="dxa" w:w="1116"/>
            <w:shd w:val="clear" w:color="auto" w:fill="E8EEF5"/>
          </w:tcPr>
          <w:p>
            <w:pPr>
              <w:jc w:val="center"/>
            </w:pPr>
            <w:r>
              <w:rPr>
                <w:sz w:val="18"/>
              </w:rPr>
              <w:t>2,000</w:t>
            </w:r>
          </w:p>
        </w:tc>
        <w:tc>
          <w:tcPr>
            <w:tcW w:type="dxa" w:w="1116"/>
            <w:shd w:val="clear" w:color="auto" w:fill="E8EEF5"/>
          </w:tcPr>
          <w:p>
            <w:pPr>
              <w:jc w:val="center"/>
            </w:pPr>
            <w:r>
              <w:rPr>
                <w:sz w:val="18"/>
              </w:rPr>
              <w:t>0.0020</w:t>
            </w:r>
          </w:p>
        </w:tc>
        <w:tc>
          <w:tcPr>
            <w:tcW w:type="dxa" w:w="1116"/>
            <w:shd w:val="clear" w:color="auto" w:fill="E8EEF5"/>
          </w:tcPr>
          <w:p>
            <w:pPr>
              <w:jc w:val="center"/>
            </w:pPr>
            <w:r>
              <w:rPr>
                <w:sz w:val="18"/>
              </w:rPr>
              <w:t>22.80</w:t>
            </w:r>
          </w:p>
        </w:tc>
        <w:tc>
          <w:tcPr>
            <w:tcW w:type="dxa" w:w="1116"/>
            <w:shd w:val="clear" w:color="auto" w:fill="E8EEF5"/>
          </w:tcPr>
          <w:p>
            <w:pPr>
              <w:jc w:val="center"/>
            </w:pPr>
            <w:r>
              <w:rPr>
                <w:sz w:val="18"/>
              </w:rPr>
              <w:t>0.782</w:t>
            </w:r>
          </w:p>
        </w:tc>
        <w:tc>
          <w:tcPr>
            <w:tcW w:type="dxa" w:w="1116"/>
            <w:shd w:val="clear" w:color="auto" w:fill="E8EEF5"/>
          </w:tcPr>
          <w:p>
            <w:pPr>
              <w:jc w:val="center"/>
            </w:pPr>
            <w:r>
              <w:rPr>
                <w:sz w:val="18"/>
              </w:rPr>
              <w:t>0.50</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0.037</w:t>
            </w:r>
          </w:p>
        </w:tc>
      </w:tr>
      <w:tr>
        <w:tc>
          <w:tcPr>
            <w:tcW w:type="dxa" w:w="1116"/>
            <w:shd w:val="clear" w:color="auto" w:fill="FFFFFF"/>
          </w:tcPr>
          <w:p>
            <w:pPr>
              <w:jc w:val="center"/>
            </w:pPr>
            <w:r>
              <w:rPr>
                <w:sz w:val="18"/>
              </w:rPr>
              <w:t>50</w:t>
            </w:r>
          </w:p>
        </w:tc>
        <w:tc>
          <w:tcPr>
            <w:tcW w:type="dxa" w:w="1116"/>
            <w:shd w:val="clear" w:color="auto" w:fill="FFFFFF"/>
          </w:tcPr>
          <w:p>
            <w:pPr>
              <w:jc w:val="center"/>
            </w:pPr>
            <w:r>
              <w:rPr>
                <w:sz w:val="18"/>
              </w:rPr>
              <w:t>4,000</w:t>
            </w:r>
          </w:p>
        </w:tc>
        <w:tc>
          <w:tcPr>
            <w:tcW w:type="dxa" w:w="1116"/>
            <w:shd w:val="clear" w:color="auto" w:fill="FFFFFF"/>
          </w:tcPr>
          <w:p>
            <w:pPr>
              <w:jc w:val="center"/>
            </w:pPr>
            <w:r>
              <w:rPr>
                <w:sz w:val="18"/>
              </w:rPr>
              <w:t>0.0016</w:t>
            </w:r>
          </w:p>
        </w:tc>
        <w:tc>
          <w:tcPr>
            <w:tcW w:type="dxa" w:w="1116"/>
            <w:shd w:val="clear" w:color="auto" w:fill="FFFFFF"/>
          </w:tcPr>
          <w:p>
            <w:pPr>
              <w:jc w:val="center"/>
            </w:pPr>
            <w:r>
              <w:rPr>
                <w:sz w:val="18"/>
              </w:rPr>
              <w:t>33.73</w:t>
            </w:r>
          </w:p>
        </w:tc>
        <w:tc>
          <w:tcPr>
            <w:tcW w:type="dxa" w:w="1116"/>
            <w:shd w:val="clear" w:color="auto" w:fill="FFFFFF"/>
          </w:tcPr>
          <w:p>
            <w:pPr>
              <w:jc w:val="center"/>
            </w:pPr>
            <w:r>
              <w:rPr>
                <w:sz w:val="18"/>
              </w:rPr>
              <w:t>0.832</w:t>
            </w:r>
          </w:p>
        </w:tc>
        <w:tc>
          <w:tcPr>
            <w:tcW w:type="dxa" w:w="1116"/>
            <w:shd w:val="clear" w:color="auto" w:fill="FFFFFF"/>
          </w:tcPr>
          <w:p>
            <w:pPr>
              <w:jc w:val="center"/>
            </w:pPr>
            <w:r>
              <w:rPr>
                <w:sz w:val="18"/>
              </w:rPr>
              <w:t>0.60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0.074</w:t>
            </w:r>
          </w:p>
        </w:tc>
      </w:tr>
      <w:tr>
        <w:tc>
          <w:tcPr>
            <w:tcW w:type="dxa" w:w="1116"/>
            <w:shd w:val="clear" w:color="auto" w:fill="E8EEF5"/>
          </w:tcPr>
          <w:p>
            <w:pPr>
              <w:jc w:val="center"/>
            </w:pPr>
            <w:r>
              <w:rPr>
                <w:sz w:val="18"/>
              </w:rPr>
              <w:t>50</w:t>
            </w:r>
          </w:p>
        </w:tc>
        <w:tc>
          <w:tcPr>
            <w:tcW w:type="dxa" w:w="1116"/>
            <w:shd w:val="clear" w:color="auto" w:fill="E8EEF5"/>
          </w:tcPr>
          <w:p>
            <w:pPr>
              <w:jc w:val="center"/>
            </w:pPr>
            <w:r>
              <w:rPr>
                <w:sz w:val="18"/>
              </w:rPr>
              <w:t>8,000</w:t>
            </w:r>
          </w:p>
        </w:tc>
        <w:tc>
          <w:tcPr>
            <w:tcW w:type="dxa" w:w="1116"/>
            <w:shd w:val="clear" w:color="auto" w:fill="E8EEF5"/>
          </w:tcPr>
          <w:p>
            <w:pPr>
              <w:jc w:val="center"/>
            </w:pPr>
            <w:r>
              <w:rPr>
                <w:sz w:val="18"/>
              </w:rPr>
              <w:t>0.0017</w:t>
            </w:r>
          </w:p>
        </w:tc>
        <w:tc>
          <w:tcPr>
            <w:tcW w:type="dxa" w:w="1116"/>
            <w:shd w:val="clear" w:color="auto" w:fill="E8EEF5"/>
          </w:tcPr>
          <w:p>
            <w:pPr>
              <w:jc w:val="center"/>
            </w:pPr>
            <w:r>
              <w:rPr>
                <w:sz w:val="18"/>
              </w:rPr>
              <w:t>48.79</w:t>
            </w:r>
          </w:p>
        </w:tc>
        <w:tc>
          <w:tcPr>
            <w:tcW w:type="dxa" w:w="1116"/>
            <w:shd w:val="clear" w:color="auto" w:fill="E8EEF5"/>
          </w:tcPr>
          <w:p>
            <w:pPr>
              <w:jc w:val="center"/>
            </w:pPr>
            <w:r>
              <w:rPr>
                <w:sz w:val="18"/>
              </w:rPr>
              <w:t>0.873</w:t>
            </w:r>
          </w:p>
        </w:tc>
        <w:tc>
          <w:tcPr>
            <w:tcW w:type="dxa" w:w="1116"/>
            <w:shd w:val="clear" w:color="auto" w:fill="E8EEF5"/>
          </w:tcPr>
          <w:p>
            <w:pPr>
              <w:jc w:val="center"/>
            </w:pPr>
            <w:r>
              <w:rPr>
                <w:sz w:val="18"/>
              </w:rPr>
              <w:t>0.70</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0.147</w:t>
            </w:r>
          </w:p>
        </w:tc>
      </w:tr>
    </w:tbl>
    <w:p>
      <w:pPr>
        <w:spacing w:before="80"/>
        <w:jc w:val="center"/>
      </w:pPr>
      <w:r>
        <w:rPr>
          <w:i/>
          <w:color w:val="2E3A59"/>
          <w:sz w:val="18"/>
        </w:rPr>
        <w:t>Table 4  —  Greedy-Ratio results across all conditions (20 samples each).</w:t>
      </w:r>
    </w:p>
    <w:p/>
    <w:p>
      <w:pPr>
        <w:pStyle w:val="Heading2"/>
        <w:spacing w:before="160" w:after="80"/>
      </w:pPr>
      <w:r>
        <w:rPr>
          <w:color w:val="2E3A59"/>
        </w:rPr>
        <w:t>7.3  Greedy-Refine Results</w:t>
      </w:r>
    </w:p>
    <w:tbl>
      <w:tblPr>
        <w:tblStyle w:val="TableGrid"/>
        <w:tblW w:type="auto" w:w="0"/>
        <w:jc w:val="center"/>
        <w:tblLook w:firstColumn="1" w:firstRow="1" w:lastColumn="0" w:lastRow="0" w:noHBand="0" w:noVBand="1" w:val="04A0"/>
      </w:tblPr>
      <w:tblGrid>
        <w:gridCol w:w="1116"/>
        <w:gridCol w:w="1116"/>
        <w:gridCol w:w="1116"/>
        <w:gridCol w:w="1116"/>
        <w:gridCol w:w="1116"/>
        <w:gridCol w:w="1116"/>
        <w:gridCol w:w="1116"/>
        <w:gridCol w:w="1116"/>
      </w:tblGrid>
      <w:tr>
        <w:tc>
          <w:tcPr>
            <w:tcW w:type="dxa" w:w="1116"/>
            <w:shd w:val="clear" w:color="auto" w:fill="1A234E"/>
          </w:tcPr>
          <w:p>
            <w:pPr>
              <w:jc w:val="center"/>
            </w:pPr>
            <w:r>
              <w:rPr>
                <w:b/>
                <w:color w:val="FFFFFF"/>
                <w:sz w:val="18"/>
              </w:rPr>
              <w:t>Merge</w:t>
            </w:r>
          </w:p>
        </w:tc>
        <w:tc>
          <w:tcPr>
            <w:tcW w:type="dxa" w:w="1116"/>
            <w:shd w:val="clear" w:color="auto" w:fill="1A234E"/>
          </w:tcPr>
          <w:p>
            <w:pPr>
              <w:jc w:val="center"/>
            </w:pPr>
            <w:r>
              <w:rPr>
                <w:b/>
                <w:color w:val="FFFFFF"/>
                <w:sz w:val="18"/>
              </w:rPr>
              <w:t>Budget</w:t>
            </w:r>
          </w:p>
        </w:tc>
        <w:tc>
          <w:tcPr>
            <w:tcW w:type="dxa" w:w="1116"/>
            <w:shd w:val="clear" w:color="auto" w:fill="1A234E"/>
          </w:tcPr>
          <w:p>
            <w:pPr>
              <w:jc w:val="center"/>
            </w:pPr>
            <w:r>
              <w:rPr>
                <w:b/>
                <w:color w:val="FFFFFF"/>
                <w:sz w:val="18"/>
              </w:rPr>
              <w:t>Runtime (s)</w:t>
            </w:r>
          </w:p>
        </w:tc>
        <w:tc>
          <w:tcPr>
            <w:tcW w:type="dxa" w:w="1116"/>
            <w:shd w:val="clear" w:color="auto" w:fill="1A234E"/>
          </w:tcPr>
          <w:p>
            <w:pPr>
              <w:jc w:val="center"/>
            </w:pPr>
            <w:r>
              <w:rPr>
                <w:b/>
                <w:color w:val="FFFFFF"/>
                <w:sz w:val="18"/>
              </w:rPr>
              <w:t>Utility</w:t>
            </w:r>
          </w:p>
        </w:tc>
        <w:tc>
          <w:tcPr>
            <w:tcW w:type="dxa" w:w="1116"/>
            <w:shd w:val="clear" w:color="auto" w:fill="1A234E"/>
          </w:tcPr>
          <w:p>
            <w:pPr>
              <w:jc w:val="center"/>
            </w:pPr>
            <w:r>
              <w:rPr>
                <w:b/>
                <w:color w:val="FFFFFF"/>
                <w:sz w:val="18"/>
              </w:rPr>
              <w:t>Support Recall</w:t>
            </w:r>
          </w:p>
        </w:tc>
        <w:tc>
          <w:tcPr>
            <w:tcW w:type="dxa" w:w="1116"/>
            <w:shd w:val="clear" w:color="auto" w:fill="1A234E"/>
          </w:tcPr>
          <w:p>
            <w:pPr>
              <w:jc w:val="center"/>
            </w:pPr>
            <w:r>
              <w:rPr>
                <w:b/>
                <w:color w:val="FFFFFF"/>
                <w:sz w:val="18"/>
              </w:rPr>
              <w:t>Exact Cov.</w:t>
            </w:r>
          </w:p>
        </w:tc>
        <w:tc>
          <w:tcPr>
            <w:tcW w:type="dxa" w:w="1116"/>
            <w:shd w:val="clear" w:color="auto" w:fill="1A234E"/>
          </w:tcPr>
          <w:p>
            <w:pPr>
              <w:jc w:val="center"/>
            </w:pPr>
            <w:r>
              <w:rPr>
                <w:b/>
                <w:color w:val="FFFFFF"/>
                <w:sz w:val="18"/>
              </w:rPr>
              <w:t>Budget Util.</w:t>
            </w:r>
          </w:p>
        </w:tc>
        <w:tc>
          <w:tcPr>
            <w:tcW w:type="dxa" w:w="1116"/>
            <w:shd w:val="clear" w:color="auto" w:fill="1A234E"/>
          </w:tcPr>
          <w:p>
            <w:pPr>
              <w:jc w:val="center"/>
            </w:pPr>
            <w:r>
              <w:rPr>
                <w:b/>
                <w:color w:val="FFFFFF"/>
                <w:sz w:val="18"/>
              </w:rPr>
              <w:t>Comp. Ratio</w:t>
            </w:r>
          </w:p>
        </w:tc>
      </w:tr>
      <w:tr>
        <w:tc>
          <w:tcPr>
            <w:tcW w:type="dxa" w:w="1116"/>
            <w:shd w:val="clear" w:color="auto" w:fill="E8EEF5"/>
          </w:tcPr>
          <w:p>
            <w:pPr>
              <w:jc w:val="center"/>
            </w:pPr>
            <w:r>
              <w:rPr>
                <w:sz w:val="18"/>
              </w:rPr>
              <w:t>10</w:t>
            </w:r>
          </w:p>
        </w:tc>
        <w:tc>
          <w:tcPr>
            <w:tcW w:type="dxa" w:w="1116"/>
            <w:shd w:val="clear" w:color="auto" w:fill="E8EEF5"/>
          </w:tcPr>
          <w:p>
            <w:pPr>
              <w:jc w:val="center"/>
            </w:pPr>
            <w:r>
              <w:rPr>
                <w:sz w:val="18"/>
              </w:rPr>
              <w:t>2,000</w:t>
            </w:r>
          </w:p>
        </w:tc>
        <w:tc>
          <w:tcPr>
            <w:tcW w:type="dxa" w:w="1116"/>
            <w:shd w:val="clear" w:color="auto" w:fill="E8EEF5"/>
          </w:tcPr>
          <w:p>
            <w:pPr>
              <w:jc w:val="center"/>
            </w:pPr>
            <w:r>
              <w:rPr>
                <w:sz w:val="18"/>
              </w:rPr>
              <w:t>0.0059</w:t>
            </w:r>
          </w:p>
        </w:tc>
        <w:tc>
          <w:tcPr>
            <w:tcW w:type="dxa" w:w="1116"/>
            <w:shd w:val="clear" w:color="auto" w:fill="E8EEF5"/>
          </w:tcPr>
          <w:p>
            <w:pPr>
              <w:jc w:val="center"/>
            </w:pPr>
            <w:r>
              <w:rPr>
                <w:sz w:val="18"/>
              </w:rPr>
              <w:t>18.98</w:t>
            </w:r>
          </w:p>
        </w:tc>
        <w:tc>
          <w:tcPr>
            <w:tcW w:type="dxa" w:w="1116"/>
            <w:shd w:val="clear" w:color="auto" w:fill="E8EEF5"/>
          </w:tcPr>
          <w:p>
            <w:pPr>
              <w:jc w:val="center"/>
            </w:pPr>
            <w:r>
              <w:rPr>
                <w:sz w:val="18"/>
              </w:rPr>
              <w:t>0.875</w:t>
            </w:r>
          </w:p>
        </w:tc>
        <w:tc>
          <w:tcPr>
            <w:tcW w:type="dxa" w:w="1116"/>
            <w:shd w:val="clear" w:color="auto" w:fill="E8EEF5"/>
          </w:tcPr>
          <w:p>
            <w:pPr>
              <w:jc w:val="center"/>
            </w:pPr>
            <w:r>
              <w:rPr>
                <w:sz w:val="18"/>
              </w:rPr>
              <w:t>0.65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0.182</w:t>
            </w:r>
          </w:p>
        </w:tc>
      </w:tr>
      <w:tr>
        <w:tc>
          <w:tcPr>
            <w:tcW w:type="dxa" w:w="1116"/>
            <w:shd w:val="clear" w:color="auto" w:fill="FFFFFF"/>
          </w:tcPr>
          <w:p>
            <w:pPr>
              <w:jc w:val="center"/>
            </w:pPr>
            <w:r>
              <w:rPr>
                <w:sz w:val="18"/>
              </w:rPr>
              <w:t>10</w:t>
            </w:r>
          </w:p>
        </w:tc>
        <w:tc>
          <w:tcPr>
            <w:tcW w:type="dxa" w:w="1116"/>
            <w:shd w:val="clear" w:color="auto" w:fill="FFFFFF"/>
          </w:tcPr>
          <w:p>
            <w:pPr>
              <w:jc w:val="center"/>
            </w:pPr>
            <w:r>
              <w:rPr>
                <w:sz w:val="18"/>
              </w:rPr>
              <w:t>4,000</w:t>
            </w:r>
          </w:p>
        </w:tc>
        <w:tc>
          <w:tcPr>
            <w:tcW w:type="dxa" w:w="1116"/>
            <w:shd w:val="clear" w:color="auto" w:fill="FFFFFF"/>
          </w:tcPr>
          <w:p>
            <w:pPr>
              <w:jc w:val="center"/>
            </w:pPr>
            <w:r>
              <w:rPr>
                <w:sz w:val="18"/>
              </w:rPr>
              <w:t>0.0089</w:t>
            </w:r>
          </w:p>
        </w:tc>
        <w:tc>
          <w:tcPr>
            <w:tcW w:type="dxa" w:w="1116"/>
            <w:shd w:val="clear" w:color="auto" w:fill="FFFFFF"/>
          </w:tcPr>
          <w:p>
            <w:pPr>
              <w:jc w:val="center"/>
            </w:pPr>
            <w:r>
              <w:rPr>
                <w:sz w:val="18"/>
              </w:rPr>
              <w:t>26.74</w:t>
            </w:r>
          </w:p>
        </w:tc>
        <w:tc>
          <w:tcPr>
            <w:tcW w:type="dxa" w:w="1116"/>
            <w:shd w:val="clear" w:color="auto" w:fill="FFFFFF"/>
          </w:tcPr>
          <w:p>
            <w:pPr>
              <w:jc w:val="center"/>
            </w:pPr>
            <w:r>
              <w:rPr>
                <w:sz w:val="18"/>
              </w:rPr>
              <w:t>0.885</w:t>
            </w:r>
          </w:p>
        </w:tc>
        <w:tc>
          <w:tcPr>
            <w:tcW w:type="dxa" w:w="1116"/>
            <w:shd w:val="clear" w:color="auto" w:fill="FFFFFF"/>
          </w:tcPr>
          <w:p>
            <w:pPr>
              <w:jc w:val="center"/>
            </w:pPr>
            <w:r>
              <w:rPr>
                <w:sz w:val="18"/>
              </w:rPr>
              <w:t>0.70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0.363</w:t>
            </w:r>
          </w:p>
        </w:tc>
      </w:tr>
      <w:tr>
        <w:tc>
          <w:tcPr>
            <w:tcW w:type="dxa" w:w="1116"/>
            <w:shd w:val="clear" w:color="auto" w:fill="E8EEF5"/>
          </w:tcPr>
          <w:p>
            <w:pPr>
              <w:jc w:val="center"/>
            </w:pPr>
            <w:r>
              <w:rPr>
                <w:sz w:val="18"/>
              </w:rPr>
              <w:t>10</w:t>
            </w:r>
          </w:p>
        </w:tc>
        <w:tc>
          <w:tcPr>
            <w:tcW w:type="dxa" w:w="1116"/>
            <w:shd w:val="clear" w:color="auto" w:fill="E8EEF5"/>
          </w:tcPr>
          <w:p>
            <w:pPr>
              <w:jc w:val="center"/>
            </w:pPr>
            <w:r>
              <w:rPr>
                <w:sz w:val="18"/>
              </w:rPr>
              <w:t>8,000</w:t>
            </w:r>
          </w:p>
        </w:tc>
        <w:tc>
          <w:tcPr>
            <w:tcW w:type="dxa" w:w="1116"/>
            <w:shd w:val="clear" w:color="auto" w:fill="E8EEF5"/>
          </w:tcPr>
          <w:p>
            <w:pPr>
              <w:jc w:val="center"/>
            </w:pPr>
            <w:r>
              <w:rPr>
                <w:sz w:val="18"/>
              </w:rPr>
              <w:t>0.0102</w:t>
            </w:r>
          </w:p>
        </w:tc>
        <w:tc>
          <w:tcPr>
            <w:tcW w:type="dxa" w:w="1116"/>
            <w:shd w:val="clear" w:color="auto" w:fill="E8EEF5"/>
          </w:tcPr>
          <w:p>
            <w:pPr>
              <w:jc w:val="center"/>
            </w:pPr>
            <w:r>
              <w:rPr>
                <w:sz w:val="18"/>
              </w:rPr>
              <w:t>35.46</w:t>
            </w:r>
          </w:p>
        </w:tc>
        <w:tc>
          <w:tcPr>
            <w:tcW w:type="dxa" w:w="1116"/>
            <w:shd w:val="clear" w:color="auto" w:fill="E8EEF5"/>
          </w:tcPr>
          <w:p>
            <w:pPr>
              <w:jc w:val="center"/>
            </w:pPr>
            <w:r>
              <w:rPr>
                <w:sz w:val="18"/>
              </w:rPr>
              <w:t>0.920</w:t>
            </w:r>
          </w:p>
        </w:tc>
        <w:tc>
          <w:tcPr>
            <w:tcW w:type="dxa" w:w="1116"/>
            <w:shd w:val="clear" w:color="auto" w:fill="E8EEF5"/>
          </w:tcPr>
          <w:p>
            <w:pPr>
              <w:jc w:val="center"/>
            </w:pPr>
            <w:r>
              <w:rPr>
                <w:sz w:val="18"/>
              </w:rPr>
              <w:t>0.75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0.726</w:t>
            </w:r>
          </w:p>
        </w:tc>
      </w:tr>
      <w:tr>
        <w:tc>
          <w:tcPr>
            <w:tcW w:type="dxa" w:w="1116"/>
            <w:shd w:val="clear" w:color="auto" w:fill="FFFFFF"/>
          </w:tcPr>
          <w:p>
            <w:pPr>
              <w:jc w:val="center"/>
            </w:pPr>
            <w:r>
              <w:rPr>
                <w:sz w:val="18"/>
              </w:rPr>
              <w:t>20</w:t>
            </w:r>
          </w:p>
        </w:tc>
        <w:tc>
          <w:tcPr>
            <w:tcW w:type="dxa" w:w="1116"/>
            <w:shd w:val="clear" w:color="auto" w:fill="FFFFFF"/>
          </w:tcPr>
          <w:p>
            <w:pPr>
              <w:jc w:val="center"/>
            </w:pPr>
            <w:r>
              <w:rPr>
                <w:sz w:val="18"/>
              </w:rPr>
              <w:t>2,000</w:t>
            </w:r>
          </w:p>
        </w:tc>
        <w:tc>
          <w:tcPr>
            <w:tcW w:type="dxa" w:w="1116"/>
            <w:shd w:val="clear" w:color="auto" w:fill="FFFFFF"/>
          </w:tcPr>
          <w:p>
            <w:pPr>
              <w:jc w:val="center"/>
            </w:pPr>
            <w:r>
              <w:rPr>
                <w:sz w:val="18"/>
              </w:rPr>
              <w:t>0.0060</w:t>
            </w:r>
          </w:p>
        </w:tc>
        <w:tc>
          <w:tcPr>
            <w:tcW w:type="dxa" w:w="1116"/>
            <w:shd w:val="clear" w:color="auto" w:fill="FFFFFF"/>
          </w:tcPr>
          <w:p>
            <w:pPr>
              <w:jc w:val="center"/>
            </w:pPr>
            <w:r>
              <w:rPr>
                <w:sz w:val="18"/>
              </w:rPr>
              <w:t>21.96</w:t>
            </w:r>
          </w:p>
        </w:tc>
        <w:tc>
          <w:tcPr>
            <w:tcW w:type="dxa" w:w="1116"/>
            <w:shd w:val="clear" w:color="auto" w:fill="FFFFFF"/>
          </w:tcPr>
          <w:p>
            <w:pPr>
              <w:jc w:val="center"/>
            </w:pPr>
            <w:r>
              <w:rPr>
                <w:sz w:val="18"/>
              </w:rPr>
              <w:t>0.828</w:t>
            </w:r>
          </w:p>
        </w:tc>
        <w:tc>
          <w:tcPr>
            <w:tcW w:type="dxa" w:w="1116"/>
            <w:shd w:val="clear" w:color="auto" w:fill="FFFFFF"/>
          </w:tcPr>
          <w:p>
            <w:pPr>
              <w:jc w:val="center"/>
            </w:pPr>
            <w:r>
              <w:rPr>
                <w:sz w:val="18"/>
              </w:rPr>
              <w:t>0.55</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0.091</w:t>
            </w:r>
          </w:p>
        </w:tc>
      </w:tr>
      <w:tr>
        <w:tc>
          <w:tcPr>
            <w:tcW w:type="dxa" w:w="1116"/>
            <w:shd w:val="clear" w:color="auto" w:fill="E8EEF5"/>
          </w:tcPr>
          <w:p>
            <w:pPr>
              <w:jc w:val="center"/>
            </w:pPr>
            <w:r>
              <w:rPr>
                <w:sz w:val="18"/>
              </w:rPr>
              <w:t>20</w:t>
            </w:r>
          </w:p>
        </w:tc>
        <w:tc>
          <w:tcPr>
            <w:tcW w:type="dxa" w:w="1116"/>
            <w:shd w:val="clear" w:color="auto" w:fill="E8EEF5"/>
          </w:tcPr>
          <w:p>
            <w:pPr>
              <w:jc w:val="center"/>
            </w:pPr>
            <w:r>
              <w:rPr>
                <w:sz w:val="18"/>
              </w:rPr>
              <w:t>4,000</w:t>
            </w:r>
          </w:p>
        </w:tc>
        <w:tc>
          <w:tcPr>
            <w:tcW w:type="dxa" w:w="1116"/>
            <w:shd w:val="clear" w:color="auto" w:fill="E8EEF5"/>
          </w:tcPr>
          <w:p>
            <w:pPr>
              <w:jc w:val="center"/>
            </w:pPr>
            <w:r>
              <w:rPr>
                <w:sz w:val="18"/>
              </w:rPr>
              <w:t>0.0104</w:t>
            </w:r>
          </w:p>
        </w:tc>
        <w:tc>
          <w:tcPr>
            <w:tcW w:type="dxa" w:w="1116"/>
            <w:shd w:val="clear" w:color="auto" w:fill="E8EEF5"/>
          </w:tcPr>
          <w:p>
            <w:pPr>
              <w:jc w:val="center"/>
            </w:pPr>
            <w:r>
              <w:rPr>
                <w:sz w:val="18"/>
              </w:rPr>
              <w:t>31.42</w:t>
            </w:r>
          </w:p>
        </w:tc>
        <w:tc>
          <w:tcPr>
            <w:tcW w:type="dxa" w:w="1116"/>
            <w:shd w:val="clear" w:color="auto" w:fill="E8EEF5"/>
          </w:tcPr>
          <w:p>
            <w:pPr>
              <w:jc w:val="center"/>
            </w:pPr>
            <w:r>
              <w:rPr>
                <w:sz w:val="18"/>
              </w:rPr>
              <w:t>0.922</w:t>
            </w:r>
          </w:p>
        </w:tc>
        <w:tc>
          <w:tcPr>
            <w:tcW w:type="dxa" w:w="1116"/>
            <w:shd w:val="clear" w:color="auto" w:fill="E8EEF5"/>
          </w:tcPr>
          <w:p>
            <w:pPr>
              <w:jc w:val="center"/>
            </w:pPr>
            <w:r>
              <w:rPr>
                <w:sz w:val="18"/>
              </w:rPr>
              <w:t>0.75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0.181</w:t>
            </w:r>
          </w:p>
        </w:tc>
      </w:tr>
      <w:tr>
        <w:tc>
          <w:tcPr>
            <w:tcW w:type="dxa" w:w="1116"/>
            <w:shd w:val="clear" w:color="auto" w:fill="FFFFFF"/>
          </w:tcPr>
          <w:p>
            <w:pPr>
              <w:jc w:val="center"/>
            </w:pPr>
            <w:r>
              <w:rPr>
                <w:sz w:val="18"/>
              </w:rPr>
              <w:t>20</w:t>
            </w:r>
          </w:p>
        </w:tc>
        <w:tc>
          <w:tcPr>
            <w:tcW w:type="dxa" w:w="1116"/>
            <w:shd w:val="clear" w:color="auto" w:fill="FFFFFF"/>
          </w:tcPr>
          <w:p>
            <w:pPr>
              <w:jc w:val="center"/>
            </w:pPr>
            <w:r>
              <w:rPr>
                <w:sz w:val="18"/>
              </w:rPr>
              <w:t>8,000</w:t>
            </w:r>
          </w:p>
        </w:tc>
        <w:tc>
          <w:tcPr>
            <w:tcW w:type="dxa" w:w="1116"/>
            <w:shd w:val="clear" w:color="auto" w:fill="FFFFFF"/>
          </w:tcPr>
          <w:p>
            <w:pPr>
              <w:jc w:val="center"/>
            </w:pPr>
            <w:r>
              <w:rPr>
                <w:sz w:val="18"/>
              </w:rPr>
              <w:t>0.0187</w:t>
            </w:r>
          </w:p>
        </w:tc>
        <w:tc>
          <w:tcPr>
            <w:tcW w:type="dxa" w:w="1116"/>
            <w:shd w:val="clear" w:color="auto" w:fill="FFFFFF"/>
          </w:tcPr>
          <w:p>
            <w:pPr>
              <w:jc w:val="center"/>
            </w:pPr>
            <w:r>
              <w:rPr>
                <w:sz w:val="18"/>
              </w:rPr>
              <w:t>44.10</w:t>
            </w:r>
          </w:p>
        </w:tc>
        <w:tc>
          <w:tcPr>
            <w:tcW w:type="dxa" w:w="1116"/>
            <w:shd w:val="clear" w:color="auto" w:fill="FFFFFF"/>
          </w:tcPr>
          <w:p>
            <w:pPr>
              <w:jc w:val="center"/>
            </w:pPr>
            <w:r>
              <w:rPr>
                <w:sz w:val="18"/>
              </w:rPr>
              <w:t>0.947</w:t>
            </w:r>
          </w:p>
        </w:tc>
        <w:tc>
          <w:tcPr>
            <w:tcW w:type="dxa" w:w="1116"/>
            <w:shd w:val="clear" w:color="auto" w:fill="FFFFFF"/>
          </w:tcPr>
          <w:p>
            <w:pPr>
              <w:jc w:val="center"/>
            </w:pPr>
            <w:r>
              <w:rPr>
                <w:sz w:val="18"/>
              </w:rPr>
              <w:t>0.80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0.362</w:t>
            </w:r>
          </w:p>
        </w:tc>
      </w:tr>
      <w:tr>
        <w:tc>
          <w:tcPr>
            <w:tcW w:type="dxa" w:w="1116"/>
            <w:shd w:val="clear" w:color="auto" w:fill="E8EEF5"/>
          </w:tcPr>
          <w:p>
            <w:pPr>
              <w:jc w:val="center"/>
            </w:pPr>
            <w:r>
              <w:rPr>
                <w:sz w:val="18"/>
              </w:rPr>
              <w:t>30</w:t>
            </w:r>
          </w:p>
        </w:tc>
        <w:tc>
          <w:tcPr>
            <w:tcW w:type="dxa" w:w="1116"/>
            <w:shd w:val="clear" w:color="auto" w:fill="E8EEF5"/>
          </w:tcPr>
          <w:p>
            <w:pPr>
              <w:jc w:val="center"/>
            </w:pPr>
            <w:r>
              <w:rPr>
                <w:sz w:val="18"/>
              </w:rPr>
              <w:t>2,000</w:t>
            </w:r>
          </w:p>
        </w:tc>
        <w:tc>
          <w:tcPr>
            <w:tcW w:type="dxa" w:w="1116"/>
            <w:shd w:val="clear" w:color="auto" w:fill="E8EEF5"/>
          </w:tcPr>
          <w:p>
            <w:pPr>
              <w:jc w:val="center"/>
            </w:pPr>
            <w:r>
              <w:rPr>
                <w:sz w:val="18"/>
              </w:rPr>
              <w:t>0.0061</w:t>
            </w:r>
          </w:p>
        </w:tc>
        <w:tc>
          <w:tcPr>
            <w:tcW w:type="dxa" w:w="1116"/>
            <w:shd w:val="clear" w:color="auto" w:fill="E8EEF5"/>
          </w:tcPr>
          <w:p>
            <w:pPr>
              <w:jc w:val="center"/>
            </w:pPr>
            <w:r>
              <w:rPr>
                <w:sz w:val="18"/>
              </w:rPr>
              <w:t>23.09</w:t>
            </w:r>
          </w:p>
        </w:tc>
        <w:tc>
          <w:tcPr>
            <w:tcW w:type="dxa" w:w="1116"/>
            <w:shd w:val="clear" w:color="auto" w:fill="E8EEF5"/>
          </w:tcPr>
          <w:p>
            <w:pPr>
              <w:jc w:val="center"/>
            </w:pPr>
            <w:r>
              <w:rPr>
                <w:sz w:val="18"/>
              </w:rPr>
              <w:t>0.838</w:t>
            </w:r>
          </w:p>
        </w:tc>
        <w:tc>
          <w:tcPr>
            <w:tcW w:type="dxa" w:w="1116"/>
            <w:shd w:val="clear" w:color="auto" w:fill="E8EEF5"/>
          </w:tcPr>
          <w:p>
            <w:pPr>
              <w:jc w:val="center"/>
            </w:pPr>
            <w:r>
              <w:rPr>
                <w:sz w:val="18"/>
              </w:rPr>
              <w:t>0.65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0.061</w:t>
            </w:r>
          </w:p>
        </w:tc>
      </w:tr>
      <w:tr>
        <w:tc>
          <w:tcPr>
            <w:tcW w:type="dxa" w:w="1116"/>
            <w:shd w:val="clear" w:color="auto" w:fill="FFFFFF"/>
          </w:tcPr>
          <w:p>
            <w:pPr>
              <w:jc w:val="center"/>
            </w:pPr>
            <w:r>
              <w:rPr>
                <w:sz w:val="18"/>
              </w:rPr>
              <w:t>30</w:t>
            </w:r>
          </w:p>
        </w:tc>
        <w:tc>
          <w:tcPr>
            <w:tcW w:type="dxa" w:w="1116"/>
            <w:shd w:val="clear" w:color="auto" w:fill="FFFFFF"/>
          </w:tcPr>
          <w:p>
            <w:pPr>
              <w:jc w:val="center"/>
            </w:pPr>
            <w:r>
              <w:rPr>
                <w:sz w:val="18"/>
              </w:rPr>
              <w:t>4,000</w:t>
            </w:r>
          </w:p>
        </w:tc>
        <w:tc>
          <w:tcPr>
            <w:tcW w:type="dxa" w:w="1116"/>
            <w:shd w:val="clear" w:color="auto" w:fill="FFFFFF"/>
          </w:tcPr>
          <w:p>
            <w:pPr>
              <w:jc w:val="center"/>
            </w:pPr>
            <w:r>
              <w:rPr>
                <w:sz w:val="18"/>
              </w:rPr>
              <w:t>0.0102</w:t>
            </w:r>
          </w:p>
        </w:tc>
        <w:tc>
          <w:tcPr>
            <w:tcW w:type="dxa" w:w="1116"/>
            <w:shd w:val="clear" w:color="auto" w:fill="FFFFFF"/>
          </w:tcPr>
          <w:p>
            <w:pPr>
              <w:jc w:val="center"/>
            </w:pPr>
            <w:r>
              <w:rPr>
                <w:sz w:val="18"/>
              </w:rPr>
              <w:t>33.14</w:t>
            </w:r>
          </w:p>
        </w:tc>
        <w:tc>
          <w:tcPr>
            <w:tcW w:type="dxa" w:w="1116"/>
            <w:shd w:val="clear" w:color="auto" w:fill="FFFFFF"/>
          </w:tcPr>
          <w:p>
            <w:pPr>
              <w:jc w:val="center"/>
            </w:pPr>
            <w:r>
              <w:rPr>
                <w:sz w:val="18"/>
              </w:rPr>
              <w:t>0.879</w:t>
            </w:r>
          </w:p>
        </w:tc>
        <w:tc>
          <w:tcPr>
            <w:tcW w:type="dxa" w:w="1116"/>
            <w:shd w:val="clear" w:color="auto" w:fill="FFFFFF"/>
          </w:tcPr>
          <w:p>
            <w:pPr>
              <w:jc w:val="center"/>
            </w:pPr>
            <w:r>
              <w:rPr>
                <w:sz w:val="18"/>
              </w:rPr>
              <w:t>0.70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0.121</w:t>
            </w:r>
          </w:p>
        </w:tc>
      </w:tr>
      <w:tr>
        <w:tc>
          <w:tcPr>
            <w:tcW w:type="dxa" w:w="1116"/>
            <w:shd w:val="clear" w:color="auto" w:fill="E8EEF5"/>
          </w:tcPr>
          <w:p>
            <w:pPr>
              <w:jc w:val="center"/>
            </w:pPr>
            <w:r>
              <w:rPr>
                <w:sz w:val="18"/>
              </w:rPr>
              <w:t>30</w:t>
            </w:r>
          </w:p>
        </w:tc>
        <w:tc>
          <w:tcPr>
            <w:tcW w:type="dxa" w:w="1116"/>
            <w:shd w:val="clear" w:color="auto" w:fill="E8EEF5"/>
          </w:tcPr>
          <w:p>
            <w:pPr>
              <w:jc w:val="center"/>
            </w:pPr>
            <w:r>
              <w:rPr>
                <w:sz w:val="18"/>
              </w:rPr>
              <w:t>8,000</w:t>
            </w:r>
          </w:p>
        </w:tc>
        <w:tc>
          <w:tcPr>
            <w:tcW w:type="dxa" w:w="1116"/>
            <w:shd w:val="clear" w:color="auto" w:fill="E8EEF5"/>
          </w:tcPr>
          <w:p>
            <w:pPr>
              <w:jc w:val="center"/>
            </w:pPr>
            <w:r>
              <w:rPr>
                <w:sz w:val="18"/>
              </w:rPr>
              <w:t>0.0181</w:t>
            </w:r>
          </w:p>
        </w:tc>
        <w:tc>
          <w:tcPr>
            <w:tcW w:type="dxa" w:w="1116"/>
            <w:shd w:val="clear" w:color="auto" w:fill="E8EEF5"/>
          </w:tcPr>
          <w:p>
            <w:pPr>
              <w:jc w:val="center"/>
            </w:pPr>
            <w:r>
              <w:rPr>
                <w:sz w:val="18"/>
              </w:rPr>
              <w:t>46.90</w:t>
            </w:r>
          </w:p>
        </w:tc>
        <w:tc>
          <w:tcPr>
            <w:tcW w:type="dxa" w:w="1116"/>
            <w:shd w:val="clear" w:color="auto" w:fill="E8EEF5"/>
          </w:tcPr>
          <w:p>
            <w:pPr>
              <w:jc w:val="center"/>
            </w:pPr>
            <w:r>
              <w:rPr>
                <w:sz w:val="18"/>
              </w:rPr>
              <w:t>0.904</w:t>
            </w:r>
          </w:p>
        </w:tc>
        <w:tc>
          <w:tcPr>
            <w:tcW w:type="dxa" w:w="1116"/>
            <w:shd w:val="clear" w:color="auto" w:fill="E8EEF5"/>
          </w:tcPr>
          <w:p>
            <w:pPr>
              <w:jc w:val="center"/>
            </w:pPr>
            <w:r>
              <w:rPr>
                <w:sz w:val="18"/>
              </w:rPr>
              <w:t>0.75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0.243</w:t>
            </w:r>
          </w:p>
        </w:tc>
      </w:tr>
      <w:tr>
        <w:tc>
          <w:tcPr>
            <w:tcW w:type="dxa" w:w="1116"/>
            <w:shd w:val="clear" w:color="auto" w:fill="FFFFFF"/>
          </w:tcPr>
          <w:p>
            <w:pPr>
              <w:jc w:val="center"/>
            </w:pPr>
            <w:r>
              <w:rPr>
                <w:sz w:val="18"/>
              </w:rPr>
              <w:t>40</w:t>
            </w:r>
          </w:p>
        </w:tc>
        <w:tc>
          <w:tcPr>
            <w:tcW w:type="dxa" w:w="1116"/>
            <w:shd w:val="clear" w:color="auto" w:fill="FFFFFF"/>
          </w:tcPr>
          <w:p>
            <w:pPr>
              <w:jc w:val="center"/>
            </w:pPr>
            <w:r>
              <w:rPr>
                <w:sz w:val="18"/>
              </w:rPr>
              <w:t>2,000</w:t>
            </w:r>
          </w:p>
        </w:tc>
        <w:tc>
          <w:tcPr>
            <w:tcW w:type="dxa" w:w="1116"/>
            <w:shd w:val="clear" w:color="auto" w:fill="FFFFFF"/>
          </w:tcPr>
          <w:p>
            <w:pPr>
              <w:jc w:val="center"/>
            </w:pPr>
            <w:r>
              <w:rPr>
                <w:sz w:val="18"/>
              </w:rPr>
              <w:t>0.0068</w:t>
            </w:r>
          </w:p>
        </w:tc>
        <w:tc>
          <w:tcPr>
            <w:tcW w:type="dxa" w:w="1116"/>
            <w:shd w:val="clear" w:color="auto" w:fill="FFFFFF"/>
          </w:tcPr>
          <w:p>
            <w:pPr>
              <w:jc w:val="center"/>
            </w:pPr>
            <w:r>
              <w:rPr>
                <w:sz w:val="18"/>
              </w:rPr>
              <w:t>21.39</w:t>
            </w:r>
          </w:p>
        </w:tc>
        <w:tc>
          <w:tcPr>
            <w:tcW w:type="dxa" w:w="1116"/>
            <w:shd w:val="clear" w:color="auto" w:fill="FFFFFF"/>
          </w:tcPr>
          <w:p>
            <w:pPr>
              <w:jc w:val="center"/>
            </w:pPr>
            <w:r>
              <w:rPr>
                <w:sz w:val="18"/>
              </w:rPr>
              <w:t>0.783</w:t>
            </w:r>
          </w:p>
        </w:tc>
        <w:tc>
          <w:tcPr>
            <w:tcW w:type="dxa" w:w="1116"/>
            <w:shd w:val="clear" w:color="auto" w:fill="FFFFFF"/>
          </w:tcPr>
          <w:p>
            <w:pPr>
              <w:jc w:val="center"/>
            </w:pPr>
            <w:r>
              <w:rPr>
                <w:sz w:val="18"/>
              </w:rPr>
              <w:t>0.55</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0.045</w:t>
            </w:r>
          </w:p>
        </w:tc>
      </w:tr>
      <w:tr>
        <w:tc>
          <w:tcPr>
            <w:tcW w:type="dxa" w:w="1116"/>
            <w:shd w:val="clear" w:color="auto" w:fill="E8EEF5"/>
          </w:tcPr>
          <w:p>
            <w:pPr>
              <w:jc w:val="center"/>
            </w:pPr>
            <w:r>
              <w:rPr>
                <w:sz w:val="18"/>
              </w:rPr>
              <w:t>40</w:t>
            </w:r>
          </w:p>
        </w:tc>
        <w:tc>
          <w:tcPr>
            <w:tcW w:type="dxa" w:w="1116"/>
            <w:shd w:val="clear" w:color="auto" w:fill="E8EEF5"/>
          </w:tcPr>
          <w:p>
            <w:pPr>
              <w:jc w:val="center"/>
            </w:pPr>
            <w:r>
              <w:rPr>
                <w:sz w:val="18"/>
              </w:rPr>
              <w:t>4,000</w:t>
            </w:r>
          </w:p>
        </w:tc>
        <w:tc>
          <w:tcPr>
            <w:tcW w:type="dxa" w:w="1116"/>
            <w:shd w:val="clear" w:color="auto" w:fill="E8EEF5"/>
          </w:tcPr>
          <w:p>
            <w:pPr>
              <w:jc w:val="center"/>
            </w:pPr>
            <w:r>
              <w:rPr>
                <w:sz w:val="18"/>
              </w:rPr>
              <w:t>0.0106</w:t>
            </w:r>
          </w:p>
        </w:tc>
        <w:tc>
          <w:tcPr>
            <w:tcW w:type="dxa" w:w="1116"/>
            <w:shd w:val="clear" w:color="auto" w:fill="E8EEF5"/>
          </w:tcPr>
          <w:p>
            <w:pPr>
              <w:jc w:val="center"/>
            </w:pPr>
            <w:r>
              <w:rPr>
                <w:sz w:val="18"/>
              </w:rPr>
              <w:t>31.23</w:t>
            </w:r>
          </w:p>
        </w:tc>
        <w:tc>
          <w:tcPr>
            <w:tcW w:type="dxa" w:w="1116"/>
            <w:shd w:val="clear" w:color="auto" w:fill="E8EEF5"/>
          </w:tcPr>
          <w:p>
            <w:pPr>
              <w:jc w:val="center"/>
            </w:pPr>
            <w:r>
              <w:rPr>
                <w:sz w:val="18"/>
              </w:rPr>
              <w:t>0.853</w:t>
            </w:r>
          </w:p>
        </w:tc>
        <w:tc>
          <w:tcPr>
            <w:tcW w:type="dxa" w:w="1116"/>
            <w:shd w:val="clear" w:color="auto" w:fill="E8EEF5"/>
          </w:tcPr>
          <w:p>
            <w:pPr>
              <w:jc w:val="center"/>
            </w:pPr>
            <w:r>
              <w:rPr>
                <w:sz w:val="18"/>
              </w:rPr>
              <w:t>0.65</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0.091</w:t>
            </w:r>
          </w:p>
        </w:tc>
      </w:tr>
      <w:tr>
        <w:tc>
          <w:tcPr>
            <w:tcW w:type="dxa" w:w="1116"/>
            <w:shd w:val="clear" w:color="auto" w:fill="FFFFFF"/>
          </w:tcPr>
          <w:p>
            <w:pPr>
              <w:jc w:val="center"/>
            </w:pPr>
            <w:r>
              <w:rPr>
                <w:sz w:val="18"/>
              </w:rPr>
              <w:t>40</w:t>
            </w:r>
          </w:p>
        </w:tc>
        <w:tc>
          <w:tcPr>
            <w:tcW w:type="dxa" w:w="1116"/>
            <w:shd w:val="clear" w:color="auto" w:fill="FFFFFF"/>
          </w:tcPr>
          <w:p>
            <w:pPr>
              <w:jc w:val="center"/>
            </w:pPr>
            <w:r>
              <w:rPr>
                <w:sz w:val="18"/>
              </w:rPr>
              <w:t>8,000</w:t>
            </w:r>
          </w:p>
        </w:tc>
        <w:tc>
          <w:tcPr>
            <w:tcW w:type="dxa" w:w="1116"/>
            <w:shd w:val="clear" w:color="auto" w:fill="FFFFFF"/>
          </w:tcPr>
          <w:p>
            <w:pPr>
              <w:jc w:val="center"/>
            </w:pPr>
            <w:r>
              <w:rPr>
                <w:sz w:val="18"/>
              </w:rPr>
              <w:t>0.0179</w:t>
            </w:r>
          </w:p>
        </w:tc>
        <w:tc>
          <w:tcPr>
            <w:tcW w:type="dxa" w:w="1116"/>
            <w:shd w:val="clear" w:color="auto" w:fill="FFFFFF"/>
          </w:tcPr>
          <w:p>
            <w:pPr>
              <w:jc w:val="center"/>
            </w:pPr>
            <w:r>
              <w:rPr>
                <w:sz w:val="18"/>
              </w:rPr>
              <w:t>45.05</w:t>
            </w:r>
          </w:p>
        </w:tc>
        <w:tc>
          <w:tcPr>
            <w:tcW w:type="dxa" w:w="1116"/>
            <w:shd w:val="clear" w:color="auto" w:fill="FFFFFF"/>
          </w:tcPr>
          <w:p>
            <w:pPr>
              <w:jc w:val="center"/>
            </w:pPr>
            <w:r>
              <w:rPr>
                <w:sz w:val="18"/>
              </w:rPr>
              <w:t>0.878</w:t>
            </w:r>
          </w:p>
        </w:tc>
        <w:tc>
          <w:tcPr>
            <w:tcW w:type="dxa" w:w="1116"/>
            <w:shd w:val="clear" w:color="auto" w:fill="FFFFFF"/>
          </w:tcPr>
          <w:p>
            <w:pPr>
              <w:jc w:val="center"/>
            </w:pPr>
            <w:r>
              <w:rPr>
                <w:sz w:val="18"/>
              </w:rPr>
              <w:t>0.70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0.182</w:t>
            </w:r>
          </w:p>
        </w:tc>
      </w:tr>
      <w:tr>
        <w:tc>
          <w:tcPr>
            <w:tcW w:type="dxa" w:w="1116"/>
            <w:shd w:val="clear" w:color="auto" w:fill="E8EEF5"/>
          </w:tcPr>
          <w:p>
            <w:pPr>
              <w:jc w:val="center"/>
            </w:pPr>
            <w:r>
              <w:rPr>
                <w:sz w:val="18"/>
              </w:rPr>
              <w:t>50</w:t>
            </w:r>
          </w:p>
        </w:tc>
        <w:tc>
          <w:tcPr>
            <w:tcW w:type="dxa" w:w="1116"/>
            <w:shd w:val="clear" w:color="auto" w:fill="E8EEF5"/>
          </w:tcPr>
          <w:p>
            <w:pPr>
              <w:jc w:val="center"/>
            </w:pPr>
            <w:r>
              <w:rPr>
                <w:sz w:val="18"/>
              </w:rPr>
              <w:t>2,000</w:t>
            </w:r>
          </w:p>
        </w:tc>
        <w:tc>
          <w:tcPr>
            <w:tcW w:type="dxa" w:w="1116"/>
            <w:shd w:val="clear" w:color="auto" w:fill="E8EEF5"/>
          </w:tcPr>
          <w:p>
            <w:pPr>
              <w:jc w:val="center"/>
            </w:pPr>
            <w:r>
              <w:rPr>
                <w:sz w:val="18"/>
              </w:rPr>
              <w:t>0.0075</w:t>
            </w:r>
          </w:p>
        </w:tc>
        <w:tc>
          <w:tcPr>
            <w:tcW w:type="dxa" w:w="1116"/>
            <w:shd w:val="clear" w:color="auto" w:fill="E8EEF5"/>
          </w:tcPr>
          <w:p>
            <w:pPr>
              <w:jc w:val="center"/>
            </w:pPr>
            <w:r>
              <w:rPr>
                <w:sz w:val="18"/>
              </w:rPr>
              <w:t>22.80</w:t>
            </w:r>
          </w:p>
        </w:tc>
        <w:tc>
          <w:tcPr>
            <w:tcW w:type="dxa" w:w="1116"/>
            <w:shd w:val="clear" w:color="auto" w:fill="E8EEF5"/>
          </w:tcPr>
          <w:p>
            <w:pPr>
              <w:jc w:val="center"/>
            </w:pPr>
            <w:r>
              <w:rPr>
                <w:sz w:val="18"/>
              </w:rPr>
              <w:t>0.782</w:t>
            </w:r>
          </w:p>
        </w:tc>
        <w:tc>
          <w:tcPr>
            <w:tcW w:type="dxa" w:w="1116"/>
            <w:shd w:val="clear" w:color="auto" w:fill="E8EEF5"/>
          </w:tcPr>
          <w:p>
            <w:pPr>
              <w:jc w:val="center"/>
            </w:pPr>
            <w:r>
              <w:rPr>
                <w:sz w:val="18"/>
              </w:rPr>
              <w:t>0.50</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0.037</w:t>
            </w:r>
          </w:p>
        </w:tc>
      </w:tr>
      <w:tr>
        <w:tc>
          <w:tcPr>
            <w:tcW w:type="dxa" w:w="1116"/>
            <w:shd w:val="clear" w:color="auto" w:fill="FFFFFF"/>
          </w:tcPr>
          <w:p>
            <w:pPr>
              <w:jc w:val="center"/>
            </w:pPr>
            <w:r>
              <w:rPr>
                <w:sz w:val="18"/>
              </w:rPr>
              <w:t>50</w:t>
            </w:r>
          </w:p>
        </w:tc>
        <w:tc>
          <w:tcPr>
            <w:tcW w:type="dxa" w:w="1116"/>
            <w:shd w:val="clear" w:color="auto" w:fill="FFFFFF"/>
          </w:tcPr>
          <w:p>
            <w:pPr>
              <w:jc w:val="center"/>
            </w:pPr>
            <w:r>
              <w:rPr>
                <w:sz w:val="18"/>
              </w:rPr>
              <w:t>4,000</w:t>
            </w:r>
          </w:p>
        </w:tc>
        <w:tc>
          <w:tcPr>
            <w:tcW w:type="dxa" w:w="1116"/>
            <w:shd w:val="clear" w:color="auto" w:fill="FFFFFF"/>
          </w:tcPr>
          <w:p>
            <w:pPr>
              <w:jc w:val="center"/>
            </w:pPr>
            <w:r>
              <w:rPr>
                <w:sz w:val="18"/>
              </w:rPr>
              <w:t>0.0107</w:t>
            </w:r>
          </w:p>
        </w:tc>
        <w:tc>
          <w:tcPr>
            <w:tcW w:type="dxa" w:w="1116"/>
            <w:shd w:val="clear" w:color="auto" w:fill="FFFFFF"/>
          </w:tcPr>
          <w:p>
            <w:pPr>
              <w:jc w:val="center"/>
            </w:pPr>
            <w:r>
              <w:rPr>
                <w:sz w:val="18"/>
              </w:rPr>
              <w:t>33.73</w:t>
            </w:r>
          </w:p>
        </w:tc>
        <w:tc>
          <w:tcPr>
            <w:tcW w:type="dxa" w:w="1116"/>
            <w:shd w:val="clear" w:color="auto" w:fill="FFFFFF"/>
          </w:tcPr>
          <w:p>
            <w:pPr>
              <w:jc w:val="center"/>
            </w:pPr>
            <w:r>
              <w:rPr>
                <w:sz w:val="18"/>
              </w:rPr>
              <w:t>0.832</w:t>
            </w:r>
          </w:p>
        </w:tc>
        <w:tc>
          <w:tcPr>
            <w:tcW w:type="dxa" w:w="1116"/>
            <w:shd w:val="clear" w:color="auto" w:fill="FFFFFF"/>
          </w:tcPr>
          <w:p>
            <w:pPr>
              <w:jc w:val="center"/>
            </w:pPr>
            <w:r>
              <w:rPr>
                <w:sz w:val="18"/>
              </w:rPr>
              <w:t>0.60</w:t>
            </w:r>
          </w:p>
        </w:tc>
        <w:tc>
          <w:tcPr>
            <w:tcW w:type="dxa" w:w="1116"/>
            <w:shd w:val="clear" w:color="auto" w:fill="FFFFFF"/>
          </w:tcPr>
          <w:p>
            <w:pPr>
              <w:jc w:val="center"/>
            </w:pPr>
            <w:r>
              <w:rPr>
                <w:sz w:val="18"/>
              </w:rPr>
              <w:t>1.000</w:t>
            </w:r>
          </w:p>
        </w:tc>
        <w:tc>
          <w:tcPr>
            <w:tcW w:type="dxa" w:w="1116"/>
            <w:shd w:val="clear" w:color="auto" w:fill="FFFFFF"/>
          </w:tcPr>
          <w:p>
            <w:pPr>
              <w:jc w:val="center"/>
            </w:pPr>
            <w:r>
              <w:rPr>
                <w:sz w:val="18"/>
              </w:rPr>
              <w:t>0.074</w:t>
            </w:r>
          </w:p>
        </w:tc>
      </w:tr>
      <w:tr>
        <w:tc>
          <w:tcPr>
            <w:tcW w:type="dxa" w:w="1116"/>
            <w:shd w:val="clear" w:color="auto" w:fill="E8EEF5"/>
          </w:tcPr>
          <w:p>
            <w:pPr>
              <w:jc w:val="center"/>
            </w:pPr>
            <w:r>
              <w:rPr>
                <w:sz w:val="18"/>
              </w:rPr>
              <w:t>50</w:t>
            </w:r>
          </w:p>
        </w:tc>
        <w:tc>
          <w:tcPr>
            <w:tcW w:type="dxa" w:w="1116"/>
            <w:shd w:val="clear" w:color="auto" w:fill="E8EEF5"/>
          </w:tcPr>
          <w:p>
            <w:pPr>
              <w:jc w:val="center"/>
            </w:pPr>
            <w:r>
              <w:rPr>
                <w:sz w:val="18"/>
              </w:rPr>
              <w:t>8,000</w:t>
            </w:r>
          </w:p>
        </w:tc>
        <w:tc>
          <w:tcPr>
            <w:tcW w:type="dxa" w:w="1116"/>
            <w:shd w:val="clear" w:color="auto" w:fill="E8EEF5"/>
          </w:tcPr>
          <w:p>
            <w:pPr>
              <w:jc w:val="center"/>
            </w:pPr>
            <w:r>
              <w:rPr>
                <w:sz w:val="18"/>
              </w:rPr>
              <w:t>0.0187</w:t>
            </w:r>
          </w:p>
        </w:tc>
        <w:tc>
          <w:tcPr>
            <w:tcW w:type="dxa" w:w="1116"/>
            <w:shd w:val="clear" w:color="auto" w:fill="E8EEF5"/>
          </w:tcPr>
          <w:p>
            <w:pPr>
              <w:jc w:val="center"/>
            </w:pPr>
            <w:r>
              <w:rPr>
                <w:sz w:val="18"/>
              </w:rPr>
              <w:t>48.79</w:t>
            </w:r>
          </w:p>
        </w:tc>
        <w:tc>
          <w:tcPr>
            <w:tcW w:type="dxa" w:w="1116"/>
            <w:shd w:val="clear" w:color="auto" w:fill="E8EEF5"/>
          </w:tcPr>
          <w:p>
            <w:pPr>
              <w:jc w:val="center"/>
            </w:pPr>
            <w:r>
              <w:rPr>
                <w:sz w:val="18"/>
              </w:rPr>
              <w:t>0.873</w:t>
            </w:r>
          </w:p>
        </w:tc>
        <w:tc>
          <w:tcPr>
            <w:tcW w:type="dxa" w:w="1116"/>
            <w:shd w:val="clear" w:color="auto" w:fill="E8EEF5"/>
          </w:tcPr>
          <w:p>
            <w:pPr>
              <w:jc w:val="center"/>
            </w:pPr>
            <w:r>
              <w:rPr>
                <w:sz w:val="18"/>
              </w:rPr>
              <w:t>0.70</w:t>
            </w:r>
          </w:p>
        </w:tc>
        <w:tc>
          <w:tcPr>
            <w:tcW w:type="dxa" w:w="1116"/>
            <w:shd w:val="clear" w:color="auto" w:fill="E8EEF5"/>
          </w:tcPr>
          <w:p>
            <w:pPr>
              <w:jc w:val="center"/>
            </w:pPr>
            <w:r>
              <w:rPr>
                <w:sz w:val="18"/>
              </w:rPr>
              <w:t>1.000</w:t>
            </w:r>
          </w:p>
        </w:tc>
        <w:tc>
          <w:tcPr>
            <w:tcW w:type="dxa" w:w="1116"/>
            <w:shd w:val="clear" w:color="auto" w:fill="E8EEF5"/>
          </w:tcPr>
          <w:p>
            <w:pPr>
              <w:jc w:val="center"/>
            </w:pPr>
            <w:r>
              <w:rPr>
                <w:sz w:val="18"/>
              </w:rPr>
              <w:t>0.147</w:t>
            </w:r>
          </w:p>
        </w:tc>
      </w:tr>
    </w:tbl>
    <w:p>
      <w:pPr>
        <w:spacing w:before="80"/>
        <w:jc w:val="center"/>
      </w:pPr>
      <w:r>
        <w:rPr>
          <w:i/>
          <w:color w:val="2E3A59"/>
          <w:sz w:val="18"/>
        </w:rPr>
        <w:t>Table 5  —  Greedy-Refine results across all conditions (20 samples each).</w:t>
      </w:r>
    </w:p>
    <w:p/>
    <w:tbl>
      <w:tblPr>
        <w:tblW w:type="auto" w:w="0"/>
        <w:jc w:val="center"/>
        <w:tblLook w:firstColumn="1" w:firstRow="1" w:lastColumn="0" w:lastRow="0" w:noHBand="0" w:noVBand="1" w:val="04A0"/>
      </w:tblPr>
      <w:tblGrid>
        <w:gridCol w:w="8928"/>
      </w:tblGrid>
      <w:tr>
        <w:tc>
          <w:tcPr>
            <w:tcW w:type="dxa" w:w="8928"/>
            <w:shd w:val="clear" w:color="auto" w:fill="F0F4F8"/>
            <w:tcBorders>
              <w:top w:sz="8" w:val="single" w:color="C89A2B"/>
              <w:bottom w:sz="8" w:val="single" w:color="C89A2B"/>
              <w:left w:sz="24" w:val="single" w:color="0D7C8F"/>
              <w:right w:sz="8" w:val="single" w:color="C89A2B"/>
            </w:tcBorders>
          </w:tcPr>
          <w:p>
            <w:pPr>
              <w:spacing w:before="80" w:after="80"/>
              <w:ind w:left="120"/>
            </w:pPr>
            <w:r>
              <w:rPr>
                <w:b/>
                <w:color w:val="0D7C8F"/>
                <w:sz w:val="20"/>
              </w:rPr>
              <w:t xml:space="preserve">▶  Key Finding:  </w:t>
            </w:r>
            <w:r>
              <w:rPr>
                <w:color w:val="2E3A59"/>
                <w:sz w:val="20"/>
              </w:rPr>
              <w:t>Across all 15 conditions, Greedy-Ratio and Greedy-Refine achieved virtually identical utility, support recall, and exact coverage to Exact-DP — at a fraction of the computational cost.</w:t>
            </w:r>
          </w:p>
        </w:tc>
      </w:tr>
    </w:tbl>
    <w:p/>
    <w:p>
      <w:pPr>
        <w:pBdr>
          <w:bottom w:val="single" w:sz="4" w:space="1" w:color="0D7C8F"/>
        </w:pBdr>
        <w:spacing w:after="160"/>
      </w:pPr>
    </w:p>
    <w:p>
      <w:pPr>
        <w:pStyle w:val="Heading1"/>
        <w:spacing w:before="280" w:after="80"/>
      </w:pPr>
      <w:r>
        <w:rPr>
          <w:color w:val="1A234E"/>
        </w:rPr>
        <w:t>8  Runtime Analysis</w:t>
      </w:r>
    </w:p>
    <w:p>
      <w:pPr>
        <w:spacing w:after="120"/>
      </w:pPr>
      <w:r>
        <w:rPr>
          <w:b w:val="0"/>
          <w:i w:val="0"/>
          <w:sz w:val="22"/>
        </w:rPr>
        <w:t>Runtime is the primary axis of differentiation across the three algorithms. Figures 1–3 plot average runtime as a function of merge size for each of the three token budgets.</w:t>
      </w:r>
    </w:p>
    <w:p>
      <w:pPr>
        <w:spacing w:before="120" w:after="40"/>
        <w:jc w:val="center"/>
      </w:pPr>
      <w:r>
        <w:drawing>
          <wp:inline xmlns:a="http://schemas.openxmlformats.org/drawingml/2006/main" xmlns:pic="http://schemas.openxmlformats.org/drawingml/2006/picture">
            <wp:extent cx="5303520" cy="2984034"/>
            <wp:docPr id="1" name="Picture 1"/>
            <wp:cNvGraphicFramePr>
              <a:graphicFrameLocks noChangeAspect="1"/>
            </wp:cNvGraphicFramePr>
            <a:graphic>
              <a:graphicData uri="http://schemas.openxmlformats.org/drawingml/2006/picture">
                <pic:pic>
                  <pic:nvPicPr>
                    <pic:cNvPr id="0" name="runtime_chart_2000.png"/>
                    <pic:cNvPicPr/>
                  </pic:nvPicPr>
                  <pic:blipFill>
                    <a:blip r:embed="rId9"/>
                    <a:stretch>
                      <a:fillRect/>
                    </a:stretch>
                  </pic:blipFill>
                  <pic:spPr>
                    <a:xfrm>
                      <a:off x="0" y="0"/>
                      <a:ext cx="5303520" cy="2984034"/>
                    </a:xfrm>
                    <a:prstGeom prst="rect"/>
                  </pic:spPr>
                </pic:pic>
              </a:graphicData>
            </a:graphic>
          </wp:inline>
        </w:drawing>
      </w:r>
    </w:p>
    <w:p>
      <w:pPr>
        <w:spacing w:after="200"/>
        <w:jc w:val="center"/>
      </w:pPr>
      <w:r>
        <w:rPr>
          <w:i/>
          <w:color w:val="2E3A59"/>
          <w:sz w:val="18"/>
        </w:rPr>
        <w:t>Figure 1.  Average runtime (seconds) vs. merge size for a token budget of 2,000 tokens. Exact-DP already exhibits noticeable scaling; the greedy methods remain near-flat.</w:t>
      </w:r>
    </w:p>
    <w:p>
      <w:pPr>
        <w:spacing w:before="120" w:after="40"/>
        <w:jc w:val="center"/>
      </w:pPr>
      <w:r>
        <w:drawing>
          <wp:inline xmlns:a="http://schemas.openxmlformats.org/drawingml/2006/main" xmlns:pic="http://schemas.openxmlformats.org/drawingml/2006/picture">
            <wp:extent cx="5303520" cy="2984034"/>
            <wp:docPr id="2" name="Picture 2"/>
            <wp:cNvGraphicFramePr>
              <a:graphicFrameLocks noChangeAspect="1"/>
            </wp:cNvGraphicFramePr>
            <a:graphic>
              <a:graphicData uri="http://schemas.openxmlformats.org/drawingml/2006/picture">
                <pic:pic>
                  <pic:nvPicPr>
                    <pic:cNvPr id="0" name="runtime_chart_4000.png"/>
                    <pic:cNvPicPr/>
                  </pic:nvPicPr>
                  <pic:blipFill>
                    <a:blip r:embed="rId10"/>
                    <a:stretch>
                      <a:fillRect/>
                    </a:stretch>
                  </pic:blipFill>
                  <pic:spPr>
                    <a:xfrm>
                      <a:off x="0" y="0"/>
                      <a:ext cx="5303520" cy="2984034"/>
                    </a:xfrm>
                    <a:prstGeom prst="rect"/>
                  </pic:spPr>
                </pic:pic>
              </a:graphicData>
            </a:graphic>
          </wp:inline>
        </w:drawing>
      </w:r>
    </w:p>
    <w:p>
      <w:pPr>
        <w:spacing w:after="200"/>
        <w:jc w:val="center"/>
      </w:pPr>
      <w:r>
        <w:rPr>
          <w:i/>
          <w:color w:val="2E3A59"/>
          <w:sz w:val="18"/>
        </w:rPr>
        <w:t>Figure 2.  Average runtime vs. merge size for a token budget of 4,000 tokens. The Exact-DP curve steepens further; greedy methods are still essentially instant.</w:t>
      </w:r>
    </w:p>
    <w:p>
      <w:pPr>
        <w:spacing w:before="120" w:after="40"/>
        <w:jc w:val="center"/>
      </w:pPr>
      <w:r>
        <w:drawing>
          <wp:inline xmlns:a="http://schemas.openxmlformats.org/drawingml/2006/main" xmlns:pic="http://schemas.openxmlformats.org/drawingml/2006/picture">
            <wp:extent cx="5303520" cy="2984034"/>
            <wp:docPr id="3" name="Picture 3"/>
            <wp:cNvGraphicFramePr>
              <a:graphicFrameLocks noChangeAspect="1"/>
            </wp:cNvGraphicFramePr>
            <a:graphic>
              <a:graphicData uri="http://schemas.openxmlformats.org/drawingml/2006/picture">
                <pic:pic>
                  <pic:nvPicPr>
                    <pic:cNvPr id="0" name="runtime_chart_8000.png"/>
                    <pic:cNvPicPr/>
                  </pic:nvPicPr>
                  <pic:blipFill>
                    <a:blip r:embed="rId11"/>
                    <a:stretch>
                      <a:fillRect/>
                    </a:stretch>
                  </pic:blipFill>
                  <pic:spPr>
                    <a:xfrm>
                      <a:off x="0" y="0"/>
                      <a:ext cx="5303520" cy="2984034"/>
                    </a:xfrm>
                    <a:prstGeom prst="rect"/>
                  </pic:spPr>
                </pic:pic>
              </a:graphicData>
            </a:graphic>
          </wp:inline>
        </w:drawing>
      </w:r>
    </w:p>
    <w:p>
      <w:pPr>
        <w:spacing w:after="200"/>
        <w:jc w:val="center"/>
      </w:pPr>
      <w:r>
        <w:rPr>
          <w:i/>
          <w:color w:val="2E3A59"/>
          <w:sz w:val="18"/>
        </w:rPr>
        <w:t>Figure 3.  Average runtime vs. merge size for a token budget of 8,000 tokens. At the hardest setting Exact-DP reaches 2.14 s at merge_size = 50, while Greedy-Ratio stays at 1.7 ms.</w:t>
      </w:r>
    </w:p>
    <w:p>
      <w:pPr>
        <w:pStyle w:val="Heading2"/>
        <w:spacing w:before="160" w:after="80"/>
      </w:pPr>
      <w:r>
        <w:rPr>
          <w:color w:val="2E3A59"/>
        </w:rPr>
        <w:t>8.1  Runtime Summary at the Hardest Setting</w:t>
      </w:r>
    </w:p>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1A234E"/>
          </w:tcPr>
          <w:p>
            <w:pPr>
              <w:jc w:val="center"/>
            </w:pPr>
            <w:r>
              <w:rPr>
                <w:b/>
                <w:color w:val="FFFFFF"/>
                <w:sz w:val="18"/>
              </w:rPr>
              <w:t>Algorithm</w:t>
            </w:r>
          </w:p>
        </w:tc>
        <w:tc>
          <w:tcPr>
            <w:tcW w:type="dxa" w:w="2976"/>
            <w:shd w:val="clear" w:color="auto" w:fill="1A234E"/>
          </w:tcPr>
          <w:p>
            <w:pPr>
              <w:jc w:val="center"/>
            </w:pPr>
            <w:r>
              <w:rPr>
                <w:b/>
                <w:color w:val="FFFFFF"/>
                <w:sz w:val="18"/>
              </w:rPr>
              <w:t>Avg Runtime (s)  [merge=50, budget=8,000]</w:t>
            </w:r>
          </w:p>
        </w:tc>
        <w:tc>
          <w:tcPr>
            <w:tcW w:type="dxa" w:w="2976"/>
            <w:shd w:val="clear" w:color="auto" w:fill="1A234E"/>
          </w:tcPr>
          <w:p>
            <w:pPr>
              <w:jc w:val="center"/>
            </w:pPr>
            <w:r>
              <w:rPr>
                <w:b/>
                <w:color w:val="FFFFFF"/>
                <w:sz w:val="18"/>
              </w:rPr>
              <w:t>Speedup vs. Exact-DP</w:t>
            </w:r>
          </w:p>
        </w:tc>
      </w:tr>
      <w:tr>
        <w:tc>
          <w:tcPr>
            <w:tcW w:type="dxa" w:w="2976"/>
            <w:shd w:val="clear" w:color="auto" w:fill="E8EEF5"/>
          </w:tcPr>
          <w:p>
            <w:pPr>
              <w:jc w:val="center"/>
            </w:pPr>
            <w:r>
              <w:rPr>
                <w:sz w:val="18"/>
              </w:rPr>
              <w:t>Exact-DP</w:t>
            </w:r>
          </w:p>
        </w:tc>
        <w:tc>
          <w:tcPr>
            <w:tcW w:type="dxa" w:w="2976"/>
            <w:shd w:val="clear" w:color="auto" w:fill="E8EEF5"/>
          </w:tcPr>
          <w:p>
            <w:pPr>
              <w:jc w:val="center"/>
            </w:pPr>
            <w:r>
              <w:rPr>
                <w:sz w:val="18"/>
              </w:rPr>
              <w:t>2.1355</w:t>
            </w:r>
          </w:p>
        </w:tc>
        <w:tc>
          <w:tcPr>
            <w:tcW w:type="dxa" w:w="2976"/>
            <w:shd w:val="clear" w:color="auto" w:fill="E8EEF5"/>
          </w:tcPr>
          <w:p>
            <w:pPr>
              <w:jc w:val="center"/>
            </w:pPr>
            <w:r>
              <w:rPr>
                <w:sz w:val="18"/>
              </w:rPr>
              <w:t>1×  (baseline)</w:t>
            </w:r>
          </w:p>
        </w:tc>
      </w:tr>
      <w:tr>
        <w:tc>
          <w:tcPr>
            <w:tcW w:type="dxa" w:w="2976"/>
            <w:shd w:val="clear" w:color="auto" w:fill="FFFFFF"/>
          </w:tcPr>
          <w:p>
            <w:pPr>
              <w:jc w:val="center"/>
            </w:pPr>
            <w:r>
              <w:rPr>
                <w:sz w:val="18"/>
              </w:rPr>
              <w:t>Greedy-Ratio</w:t>
            </w:r>
          </w:p>
        </w:tc>
        <w:tc>
          <w:tcPr>
            <w:tcW w:type="dxa" w:w="2976"/>
            <w:shd w:val="clear" w:color="auto" w:fill="FFFFFF"/>
          </w:tcPr>
          <w:p>
            <w:pPr>
              <w:jc w:val="center"/>
            </w:pPr>
            <w:r>
              <w:rPr>
                <w:sz w:val="18"/>
              </w:rPr>
              <w:t>0.0017</w:t>
            </w:r>
          </w:p>
        </w:tc>
        <w:tc>
          <w:tcPr>
            <w:tcW w:type="dxa" w:w="2976"/>
            <w:shd w:val="clear" w:color="auto" w:fill="FFFFFF"/>
          </w:tcPr>
          <w:p>
            <w:pPr>
              <w:jc w:val="center"/>
            </w:pPr>
            <w:r>
              <w:rPr>
                <w:sz w:val="18"/>
              </w:rPr>
              <w:t>≈ 1,275×  faster</w:t>
            </w:r>
          </w:p>
        </w:tc>
      </w:tr>
      <w:tr>
        <w:tc>
          <w:tcPr>
            <w:tcW w:type="dxa" w:w="2976"/>
            <w:shd w:val="clear" w:color="auto" w:fill="E8EEF5"/>
          </w:tcPr>
          <w:p>
            <w:pPr>
              <w:jc w:val="center"/>
            </w:pPr>
            <w:r>
              <w:rPr>
                <w:sz w:val="18"/>
              </w:rPr>
              <w:t>Greedy-Refine</w:t>
            </w:r>
          </w:p>
        </w:tc>
        <w:tc>
          <w:tcPr>
            <w:tcW w:type="dxa" w:w="2976"/>
            <w:shd w:val="clear" w:color="auto" w:fill="E8EEF5"/>
          </w:tcPr>
          <w:p>
            <w:pPr>
              <w:jc w:val="center"/>
            </w:pPr>
            <w:r>
              <w:rPr>
                <w:sz w:val="18"/>
              </w:rPr>
              <w:t>0.0187</w:t>
            </w:r>
          </w:p>
        </w:tc>
        <w:tc>
          <w:tcPr>
            <w:tcW w:type="dxa" w:w="2976"/>
            <w:shd w:val="clear" w:color="auto" w:fill="E8EEF5"/>
          </w:tcPr>
          <w:p>
            <w:pPr>
              <w:jc w:val="center"/>
            </w:pPr>
            <w:r>
              <w:rPr>
                <w:sz w:val="18"/>
              </w:rPr>
              <w:t>≈  114×  faster</w:t>
            </w:r>
          </w:p>
        </w:tc>
      </w:tr>
    </w:tbl>
    <w:p>
      <w:pPr>
        <w:spacing w:before="80"/>
        <w:jc w:val="center"/>
      </w:pPr>
      <w:r>
        <w:rPr>
          <w:i/>
          <w:color w:val="2E3A59"/>
          <w:sz w:val="18"/>
        </w:rPr>
        <w:t>Table 6  —  Runtime comparison at the most demanding setting (merge_size = 50, budget = 8,000 tokens).</w:t>
      </w:r>
    </w:p>
    <w:p/>
    <w:tbl>
      <w:tblPr>
        <w:tblW w:type="auto" w:w="0"/>
        <w:jc w:val="center"/>
        <w:tblLook w:firstColumn="1" w:firstRow="1" w:lastColumn="0" w:lastRow="0" w:noHBand="0" w:noVBand="1" w:val="04A0"/>
      </w:tblPr>
      <w:tblGrid>
        <w:gridCol w:w="8928"/>
      </w:tblGrid>
      <w:tr>
        <w:tc>
          <w:tcPr>
            <w:tcW w:type="dxa" w:w="8928"/>
            <w:shd w:val="clear" w:color="auto" w:fill="F0F4F8"/>
            <w:tcBorders>
              <w:top w:sz="8" w:val="single" w:color="C89A2B"/>
              <w:bottom w:sz="8" w:val="single" w:color="C89A2B"/>
              <w:left w:sz="24" w:val="single" w:color="0D7C8F"/>
              <w:right w:sz="8" w:val="single" w:color="C89A2B"/>
            </w:tcBorders>
          </w:tcPr>
          <w:p>
            <w:pPr>
              <w:spacing w:before="80" w:after="80"/>
              <w:ind w:left="120"/>
            </w:pPr>
            <w:r>
              <w:rPr>
                <w:b/>
                <w:color w:val="0D7C8F"/>
                <w:sz w:val="20"/>
              </w:rPr>
              <w:t xml:space="preserve">▶  Key Finding:  </w:t>
            </w:r>
            <w:r>
              <w:rPr>
                <w:color w:val="2E3A59"/>
                <w:sz w:val="20"/>
              </w:rPr>
              <w:t>At merge_size = 50 and budget = 8,000, Greedy-Ratio was approximately 1,275× faster than Exact-DP, and Greedy-Refine was roughly 114× faster — while both greedy methods maintained near-identical quality.</w:t>
            </w:r>
          </w:p>
        </w:tc>
      </w:tr>
    </w:tbl>
    <w:p/>
    <w:p>
      <w:pPr>
        <w:pStyle w:val="Heading2"/>
        <w:spacing w:before="160" w:after="80"/>
      </w:pPr>
      <w:r>
        <w:rPr>
          <w:color w:val="2E3A59"/>
        </w:rPr>
        <w:t>8.2  Why Exact-DP Scales Poorly</w:t>
      </w:r>
    </w:p>
    <w:p>
      <w:pPr>
        <w:spacing w:after="120"/>
      </w:pPr>
      <w:r>
        <w:rPr>
          <w:b w:val="0"/>
          <w:i w:val="0"/>
          <w:sz w:val="22"/>
        </w:rPr>
        <w:t>Exact-DP constructs a DP table of size (n + 1) × (B + 1), where n is the number of chunks and B is the token budget. As merge size grows, n grows proportionally (more passages yield more sentence chunks). Simultaneously, larger budgets directly increase B. The combined effect is quadratic growth in the table size, which explains the steep runtime curves in Figures 1–3: doubling the merge size roughly doubles n and the number of DP iterations, while moving from budget 2,000 to 8,000 multiplies the inner dimension by four. The worst observed mean runtime — 2.14 s at merge_size = 50, budget = 8,000 — is already beyond real-time thresholds for interactive LLM systems.</w:t>
      </w:r>
    </w:p>
    <w:p>
      <w:pPr>
        <w:pStyle w:val="Heading2"/>
        <w:spacing w:before="160" w:after="80"/>
      </w:pPr>
      <w:r>
        <w:rPr>
          <w:color w:val="2E3A59"/>
        </w:rPr>
        <w:t>8.3  Why Greedy-Ratio Is Extremely Fast</w:t>
      </w:r>
    </w:p>
    <w:p>
      <w:pPr>
        <w:spacing w:after="120"/>
      </w:pPr>
      <w:r>
        <w:rPr>
          <w:b w:val="0"/>
          <w:i w:val="0"/>
          <w:sz w:val="22"/>
        </w:rPr>
        <w:t>Greedy-Ratio requires only a single sort of the chunks (O(n log n)) followed by a single linear scan. There is no multi-dimensional table to fill; the budget is consumed incrementally in one pass. Consequently, runtime scales only with the number of chunks, and that scaling is very gentle. Even at merge_size = 50, the average runtime is 1.7 ms — essentially negligible in any practical pipeline.</w:t>
      </w:r>
    </w:p>
    <w:p>
      <w:pPr>
        <w:pStyle w:val="Heading2"/>
        <w:spacing w:before="160" w:after="80"/>
      </w:pPr>
      <w:r>
        <w:rPr>
          <w:color w:val="2E3A59"/>
        </w:rPr>
        <w:t>8.4  Why Greedy-Refine Did Not Materially Outperform Greedy-Ratio</w:t>
      </w:r>
    </w:p>
    <w:p>
      <w:pPr>
        <w:spacing w:after="120"/>
      </w:pPr>
      <w:r>
        <w:rPr>
          <w:b w:val="0"/>
          <w:i w:val="0"/>
          <w:sz w:val="22"/>
        </w:rPr>
        <w:t>Greedy-Refine's refinement pass attempts pairwise swaps to escape the greedy solution, but its effectiveness depends on whether improving swaps actually exist. In this experiment, the greedy solution was apparently already close to optimal for the majority of instances: the lexical utility scores are diverse enough that the ratio-ordered greedy selection captures the highest-value chunks without leaving many profitable swap opportunities. Because no improvement was found, the refinement pass added latency (≈ 10–19 ms per instance) without any corresponding gain in utility or recall, yielding results virtually identical to Greedy-Ratio.</w:t>
      </w:r>
    </w:p>
    <w:p>
      <w:pPr>
        <w:pBdr>
          <w:bottom w:val="single" w:sz="4" w:space="1" w:color="0D7C8F"/>
        </w:pBdr>
        <w:spacing w:after="160"/>
      </w:pPr>
    </w:p>
    <w:p>
      <w:pPr>
        <w:pStyle w:val="Heading1"/>
        <w:spacing w:before="280" w:after="80"/>
      </w:pPr>
      <w:r>
        <w:rPr>
          <w:color w:val="1A234E"/>
        </w:rPr>
        <w:t>9  Discussion</w:t>
      </w:r>
    </w:p>
    <w:p>
      <w:pPr>
        <w:spacing w:after="120"/>
      </w:pPr>
      <w:r>
        <w:rPr>
          <w:b w:val="0"/>
          <w:i w:val="0"/>
          <w:sz w:val="22"/>
        </w:rPr>
        <w:t>The results tell a consistent story across all experimental conditions: the greedy approach achieves near-optimal quality at a dramatically lower computational cost. This reflects a known property of the knapsack problem in practice: when utility values are distributed broadly and item sizes are small relative to the budget, the fractional relaxation is tight and the greedy-ratio heuristic closely approximates the integral optimum. The retrieved text chunks in this dataset appear to satisfy both conditions.</w:t>
      </w:r>
    </w:p>
    <w:p>
      <w:pPr>
        <w:spacing w:after="120"/>
      </w:pPr>
      <w:r>
        <w:rPr>
          <w:b w:val="0"/>
          <w:i w:val="0"/>
          <w:sz w:val="22"/>
        </w:rPr>
        <w:t>The practical implication is significant. A real-time RAG pipeline cannot afford 2 seconds of compression latency per query. The greedy approach — at 1–2 ms — is effectively free relative to retrieval and generation costs. The optimality guarantees of Exact-DP, while theoretically appealing, provide no measurable quality benefit in this setting and carry a prohibitive computational cost at scale.</w:t>
      </w:r>
    </w:p>
    <w:p>
      <w:pPr>
        <w:spacing w:after="120"/>
      </w:pPr>
      <w:r>
        <w:rPr>
          <w:b w:val="0"/>
          <w:i w:val="0"/>
          <w:sz w:val="22"/>
        </w:rPr>
        <w:t>Support recall consistently improved with larger token budgets, as expected: more budget allows more support sentences to be included. Exact support coverage was highest at merge_size = 10 and budget = 8,000, where the compressed context was large enough to encompass all gold-support material. As merge size grew, the distractor pool expanded, making full coverage harder even at large budgets.</w:t>
      </w:r>
    </w:p>
    <w:p>
      <w:pPr>
        <w:pBdr>
          <w:bottom w:val="single" w:sz="4" w:space="1" w:color="0D7C8F"/>
        </w:pBdr>
        <w:spacing w:after="160"/>
      </w:pPr>
    </w:p>
    <w:p>
      <w:pPr>
        <w:pStyle w:val="Heading1"/>
        <w:spacing w:before="280" w:after="80"/>
      </w:pPr>
      <w:r>
        <w:rPr>
          <w:color w:val="1A234E"/>
        </w:rPr>
        <w:t>10  Limitations</w:t>
      </w:r>
    </w:p>
    <w:p>
      <w:pPr>
        <w:pStyle w:val="ListBullet"/>
        <w:spacing w:after="80"/>
      </w:pPr>
      <w:r>
        <w:rPr>
          <w:b/>
          <w:sz w:val="22"/>
        </w:rPr>
        <w:t xml:space="preserve">Lexical utility only.  </w:t>
      </w:r>
      <w:r>
        <w:rPr>
          <w:sz w:val="22"/>
        </w:rPr>
        <w:t>The utility function is based on lexical overlap. Semantic similarity (e.g., dense embeddings) might better capture relevance for paraphrased or multi-hop reasoning.</w:t>
      </w:r>
    </w:p>
    <w:p>
      <w:pPr>
        <w:pStyle w:val="ListBullet"/>
        <w:spacing w:after="80"/>
      </w:pPr>
      <w:r>
        <w:rPr>
          <w:b/>
          <w:sz w:val="22"/>
        </w:rPr>
        <w:t xml:space="preserve">Shallow refinement.  </w:t>
      </w:r>
      <w:r>
        <w:rPr>
          <w:sz w:val="22"/>
        </w:rPr>
        <w:t>The local-search refinement may be too shallow. Deeper strategies — iterated local search, simulated annealing, or branch-and-bound pruning — could potentially close the gap with Exact-DP on harder instances.</w:t>
      </w:r>
    </w:p>
    <w:p>
      <w:pPr>
        <w:pStyle w:val="ListBullet"/>
        <w:spacing w:after="80"/>
      </w:pPr>
      <w:r>
        <w:rPr>
          <w:b/>
          <w:sz w:val="22"/>
        </w:rPr>
        <w:t xml:space="preserve">Controlled dataset.  </w:t>
      </w:r>
      <w:r>
        <w:rPr>
          <w:sz w:val="22"/>
        </w:rPr>
        <w:t>The merged HotpotQA instances are constructed rather than drawn from a production retrieval system. Real-world chunk distributions may differ in ways that affect algorithm ranking.</w:t>
      </w:r>
    </w:p>
    <w:p>
      <w:pPr>
        <w:pStyle w:val="ListBullet"/>
        <w:spacing w:after="80"/>
      </w:pPr>
      <w:r>
        <w:rPr>
          <w:b/>
          <w:sz w:val="22"/>
        </w:rPr>
        <w:t xml:space="preserve">No brute-force comparison.  </w:t>
      </w:r>
      <w:r>
        <w:rPr>
          <w:sz w:val="22"/>
        </w:rPr>
        <w:t>Brute force was excluded due to exponential complexity. A small-scale comparison confirming the optimality of Exact-DP outputs was not part of this study.</w:t>
      </w:r>
    </w:p>
    <w:p>
      <w:pPr>
        <w:pStyle w:val="ListBullet"/>
        <w:spacing w:after="80"/>
      </w:pPr>
      <w:r>
        <w:rPr>
          <w:b/>
          <w:sz w:val="22"/>
        </w:rPr>
        <w:t xml:space="preserve">No downstream LLM evaluation.  </w:t>
      </w:r>
      <w:r>
        <w:rPr>
          <w:sz w:val="22"/>
        </w:rPr>
        <w:t>Metrics are information-theoretic (recall, utility). Whether improved selection translates to better LLM answer accuracy remains an open empirical question.</w:t>
      </w:r>
    </w:p>
    <w:p/>
    <w:p>
      <w:pPr>
        <w:pBdr>
          <w:bottom w:val="single" w:sz="4" w:space="1" w:color="0D7C8F"/>
        </w:pBdr>
        <w:spacing w:after="160"/>
      </w:pPr>
    </w:p>
    <w:p>
      <w:pPr>
        <w:pStyle w:val="Heading1"/>
        <w:spacing w:before="280" w:after="80"/>
      </w:pPr>
      <w:r>
        <w:rPr>
          <w:color w:val="1A234E"/>
        </w:rPr>
        <w:t>11  Conclusion</w:t>
      </w:r>
    </w:p>
    <w:p>
      <w:pPr>
        <w:spacing w:after="120"/>
      </w:pPr>
      <w:r>
        <w:rPr>
          <w:b w:val="0"/>
          <w:i w:val="0"/>
          <w:sz w:val="22"/>
        </w:rPr>
        <w:t>This project demonstrates that context compression for LLMs can be rigorously framed as a 0/1 Knapsack Problem, enabling the direct application of classical algorithm design theory to a pressing practical challenge in natural language processing.</w:t>
      </w:r>
    </w:p>
    <w:p>
      <w:pPr>
        <w:spacing w:after="120"/>
      </w:pPr>
      <w:r>
        <w:rPr>
          <w:b w:val="0"/>
          <w:i w:val="0"/>
          <w:sz w:val="22"/>
        </w:rPr>
        <w:t>The central finding is that algorithmic efficiency and solution quality are not at odds in this domain. Greedy-Ratio, a simple O(n log n) heuristic, matches the quality of an exact pseudo-polynomial DP solver across every measured dimension — utility, support recall, budget utilization — while running more than three orders of magnitude faster at the largest tested scale. This gap will only widen as context windows grow and retrieval pools expand.</w:t>
      </w:r>
    </w:p>
    <w:p>
      <w:pPr>
        <w:spacing w:after="160"/>
      </w:pPr>
      <w:r>
        <w:rPr>
          <w:b w:val="0"/>
          <w:i w:val="0"/>
          <w:sz w:val="22"/>
        </w:rPr>
        <w:t>The takeaway is both algorithmic and practical: when designing compression pipelines for production LLM systems, a well-chosen greedy heuristic is not a shortcut — it is the right tool. The pseudo-polynomial cost of exact methods buys no measurable NLP benefit in this setting, confirming that the theoretical worst-case approximation gap of greedy knapsack algorithms rarely materializes on structured natural-language instances. Future work should explore richer utility functions, adaptive budgeting, and the impact of context quality on downstream LLM generation accuracy.</w:t>
      </w:r>
    </w:p>
    <w:tbl>
      <w:tblPr>
        <w:tblW w:type="auto" w:w="0"/>
        <w:jc w:val="center"/>
        <w:tblLook w:firstColumn="1" w:firstRow="1" w:lastColumn="0" w:lastRow="0" w:noHBand="0" w:noVBand="1" w:val="04A0"/>
      </w:tblPr>
      <w:tblGrid>
        <w:gridCol w:w="8928"/>
      </w:tblGrid>
      <w:tr>
        <w:tc>
          <w:tcPr>
            <w:tcW w:type="dxa" w:w="8928"/>
            <w:shd w:val="clear" w:color="auto" w:fill="F0F4F8"/>
            <w:tcBorders>
              <w:top w:sz="8" w:val="single" w:color="C89A2B"/>
              <w:bottom w:sz="8" w:val="single" w:color="C89A2B"/>
              <w:left w:sz="24" w:val="single" w:color="0D7C8F"/>
              <w:right w:sz="8" w:val="single" w:color="C89A2B"/>
            </w:tcBorders>
          </w:tcPr>
          <w:p>
            <w:pPr>
              <w:spacing w:before="80" w:after="80"/>
              <w:ind w:left="120"/>
            </w:pPr>
            <w:r>
              <w:rPr>
                <w:b/>
                <w:color w:val="0D7C8F"/>
                <w:sz w:val="20"/>
              </w:rPr>
              <w:t xml:space="preserve">▶  Concluding Takeaway:  </w:t>
            </w:r>
            <w:r>
              <w:rPr>
                <w:color w:val="2E3A59"/>
                <w:sz w:val="20"/>
              </w:rPr>
              <w:t>Framing LLM context compression as a knapsack problem reveals that the greedy heuristic is not merely 'good enough' — it is essentially optimal at a fraction of the cost. Algorithmic complexity theory predicts exactly this, and the empirical data confirms it.</w:t>
            </w:r>
          </w:p>
        </w:tc>
      </w:tr>
    </w:tbl>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