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Embassy x HubSpot Integration Service</w:t>
      </w:r>
    </w:p>
    <w:p>
      <w:pPr>
        <w:spacing w:after="320"/>
      </w:pPr>
      <w:r>
        <w:rPr>
          <w:color w:val="595959"/>
          <w:sz w:val="22"/>
          <w:szCs w:val="22"/>
        </w:rPr>
        <w:t xml:space="preserve">Service overview · September 25, 2026</w:t>
      </w:r>
    </w:p>
    <w:p>
      <w:pPr>
        <w:pStyle w:val="Heading1"/>
        <w:spacing w:after="160" w:before="320"/>
      </w:pPr>
      <w:r>
        <w:t xml:space="preserve">Overview</w:t>
      </w:r>
    </w:p>
    <w:p>
      <w:pPr>
        <w:spacing w:after="160"/>
      </w:pPr>
      <w:r>
        <w:t xml:space="preserve">This service is the bridge between a marketing agency’s lead forms/ads and HubSpot. The agency posts each raw enquiry (from web forms, Meta lead ads, etc.) to a single REST endpoint; the service normalizes it, decides whether it belongs to a contact HubSpot already has, and creates or updates that HubSpot Contact accordingly — there is no separate "Lead" object, a lead simply is a Contact.</w:t>
      </w:r>
    </w:p>
    <w:p>
      <w:pPr>
        <w:spacing w:after="160"/>
      </w:pPr>
      <w:r>
        <w:t xml:space="preserve">It also handles two side-effects the sales process depends on: attributing the enquiry to a Salesforce-style Campaign object in HubSpot, and creating a follow-up Task when someone who already exists enquires again ("re-enquiry"), so the owning rep is nudged to call.</w:t>
      </w:r>
    </w:p>
    <w:p>
      <w:pPr>
        <w:spacing w:after="160"/>
      </w:pPr>
      <w:r>
        <w:t xml:space="preserve">Every request is authenticated with OAuth 2.0 client-credentials, validated, deduplicated against existing Contacts by phone/email, and logged to a JSONL file (and stdout) as an audit trail, regardless of outcome.</w:t>
      </w:r>
    </w:p>
    <w:p>
      <w:pPr>
        <w:pStyle w:val="Heading1"/>
        <w:spacing w:after="160" w:before="320"/>
      </w:pPr>
      <w:r>
        <w:t xml:space="preserve">Request flow</w:t>
      </w:r>
    </w:p>
    <w:p>
      <w:pPr>
        <w:spacing w:after="160"/>
      </w:pPr>
      <w:r>
        <w:t xml:space="preserve">For each POST to /api/v1/leads: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Authenticate. requireBearer() verifies the bearer access token issued by the /oauth2/token client-credentials endpoint (src/auth.ts).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Normalize. parseEnquiry() (src/normalize.ts) lower-cases all payload keys, trims values, resolves the country code, parses mobile/alternate-mobile into E.164 form plus a set of legacy-format "variants" for matching, validates the email format, and requires at least one identifier (mobile or email) and a name. Anything invalid is dropped with a warning rather than failing the request outright.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Serialize per-identity. A per-process KeyedLock (src/service/keyedLock.ts) queues requests that share a phone/email so two near-simultaneous enquiries for the same person are handled one after another, never as two racing creates.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a match. findContacts() searches HubSpot Contacts by every phone variant across the primary and alternate phone properties (and re-reads any contact ID recovered from a 409 email conflict, see step 5). pickPrimaryContact() prefers a mobile match, else the most recently modified contact.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or update.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match — createContact() builds the HubSpot properties from the field mapping (see below), fills the identity fields (phone/alternate phone/email/alternate email), sets a hardcoded default owner, and creates the Contact. If HubSpot instead returns 409 because the email already belongs to another contact created concurrently, the service re-runs the match using the ID HubSpot supplies and updates that contact instead.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Match found — updateContact() re-applies the field mapping honoring each field’s onUpdate rule, places any new phone/email into whichever identity slot (primary or alternate) is still empty, and PATCHes the contact. If the new email collides with a different contact (409), the update retries without the email so the rest of the data still lands.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Campaign attribution. If CAMPAIGN_ENABLED and the payload carries a campaignId, recordCampaignAttribution() looks up the matching Campaign object, creates a Campaign Member record, and associates it to both the Campaign and the Contact. Failures here are logged as warnings and never fail the request.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Re-enquiry task. Only on the "existing contact" path: createReEnquiryTask() creates a HIGH-priority HubSpot Task (assigned to the contact’s current owner) summarizing the new enquiry details, and associates it to the contact. Also never fails the request.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Respond and log. The API responds with the Contact ID, a 200/400 status, an action (NEW_CONTACT_CREATED / EXISTING_CONTACT_UPDATED), and any warnings. IntegrationLog writes one JSON line per request to logs/integration-YYYY-MM-DD.jsonl — the equivalent of a Salesforce Integration_Logs__c staging record.</w:t>
      </w:r>
    </w:p>
    <w:p>
      <w:pPr>
        <w:pStyle w:val="Heading1"/>
        <w:spacing w:after="160" w:before="320"/>
      </w:pPr>
      <w:r>
        <w:t xml:space="preserve">Key modules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shd w:fill="DCE6F1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7600"/>
            <w:shd w:fill="DCE6F1" w:val="clear"/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src/server.ts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Process entrypoint: loads config and the field mapping, wires up the HubSpot client, lead processor, integration log, and Express app, then listens and handles SIGTERM/SIGINT.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src/app.ts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Express app: /health, the OAuth token endpoint, and POST /api/v1/leads. Writes the integration log entry and maps every outcome to the agency’s response contract.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src/auth.ts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Stateless OAuth 2.0 client-credentials tokens: HMAC-signed, constant-time compared, no server-side session store, revoked by removing the client from config.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src/normalize.ts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Turns a raw payload into an Enquiry: case-insensitive field lookup, phone/email normalization, country-code resolution, and required-field validation.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src/config.ts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Loads environment variables into a typed AppConfig, and loads/validates config/field-mapping.json with Zod.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src/service/leadProcessor.ts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The core decision logic described above: dedupe, create/update, campaign attribution, re-enquiry task, field-mapping application.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src/service/keyedLock.ts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In-process mutex keyed by phone/email so concurrent requests for the same person are serialized. Single-instance only — scaling out would need a distributed lock.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src/hubspot/client.ts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Thin HubSpot CRM v3/v4 API client: search, batch read, create, update, associate — with retry/backoff on 429s and (for idempotent calls) 5xx/timeouts.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src/integrationLog.ts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Appends one JSON line per processed lead to a daily log file; never lets a logging failure fail the API response.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config/field-mapping.json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Declarative map of agency payload fields to HubSpot Contact properties, with per-target update semantics (see next section).</w:t>
            </w:r>
          </w:p>
        </w:tc>
      </w:tr>
    </w:tbl>
    <w:p>
      <w:pPr>
        <w:pStyle w:val="Heading1"/>
        <w:spacing w:after="160" w:before="320"/>
      </w:pPr>
      <w:r>
        <w:t xml:space="preserve">Field mapping (config/field-mapping.json)</w:t>
      </w:r>
    </w:p>
    <w:p>
      <w:pPr>
        <w:spacing w:after="160"/>
      </w:pPr>
      <w:r>
        <w:t xml:space="preserve">Every non-identity Contact property this service writes comes from this file rather than from code, so new agency fields can be wired up without a deploy. Each entry maps one source payload field (matched case-insensitively) to one or more target HubSpot properties:</w:t>
      </w:r>
    </w:p>
    <w:p>
      <w:pPr>
        <w:shd w:fill="F0F0F0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{ "source": "leadsource", "targets": [{ "property": "leadsource", "onUpdate": "overwrite" }] }</w:t>
      </w:r>
    </w:p>
    <w:p>
      <w:pPr>
        <w:spacing w:after="160"/>
      </w:pPr>
      <w:r>
        <w:t xml:space="preserve">Each target’s onUpdate controls what happens when the Contact already exists: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shd w:fill="DCE6F1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600"/>
            <w:shd w:fill="DCE6F1" w:val="clear"/>
          </w:tcPr>
          <w:p>
            <w:r>
              <w:rPr>
                <w:b/>
                <w:bCs/>
              </w:rPr>
              <w:t xml:space="preserve">Behavior on an existing contact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overwrite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Always write the new value, replacing whatever is there.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fillEmpty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Only write if the existing property is currently blank — never clobbers data already on the contact.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skip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Never write on update; the target is only set when the contact is first created.</w:t>
            </w:r>
          </w:p>
        </w:tc>
      </w:tr>
    </w:tbl>
    <w:p>
      <w:pPr>
        <w:spacing w:after="160"/>
      </w:pPr>
      <w:r>
        <w:t xml:space="preserve">On create there is no "existing" record to compare against, so every mapped target with a value is written regardless of its onUpdate. A single source field can fan out to more than one target — e.g. project_id currently writes both project_interested__c (fillEmpty) and also_interested_in__c (overwrite) — and a target can declare a type (date, number, textarea) that coerce() validates and normalizes before it is written; invalid values are dropped with a warning instead of failing the request.</w:t>
      </w:r>
    </w:p>
    <w:p>
      <w:pPr>
        <w:pStyle w:val="Heading1"/>
        <w:spacing w:after="160" w:before="320"/>
      </w:pPr>
      <w:r>
        <w:t xml:space="preserve">Configuration</w:t>
      </w:r>
    </w:p>
    <w:p>
      <w:pPr>
        <w:spacing w:after="160"/>
      </w:pPr>
      <w:r>
        <w:t xml:space="preserve">src/config.ts reads these environment variables (defaults shown where one exists):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shd w:fill="DCE6F1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7600"/>
            <w:shd w:fill="DCE6F1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HTTP port (default 8080).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OAUTH_CLIENT_ID / OAUTH_CLIENT_SECRET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The single agency client’s credentials for the token endpoint.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TOKEN_SIGNING_SECRET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HMAC key signing issued access tokens; rotating it invalidates every outstanding token.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ACCESS_TOKEN_TTL_SECONDS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Access token lifetime (default 3600).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HUBSPOT_ACCESS_TOKEN / HUBSPOT_BASE_URL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Credentials and base URL for the HubSpot CRM API.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HUBSPOT_TIMEOUT_MS / HUBSPOT_MAX_RETRIES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Per-request timeout and retry budget for HubSpot calls.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PROP_MOBILE / PROP_ALTERNATE_MOBILE / PROP_EMAIL / PROP_ALTERNATE_EMAIL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Which HubSpot Contact properties hold the primary/alternate phone and email identifiers.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DEFAULT_COUNTRY_CODE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Calling code used when the payload omits one (default 91).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CAMPAIGN_ENABLED / CAMPAIGN_OBJECT_TYPE / CAMPAIGN_ID_PROPERTY / CAMPAIGN_MEMBER_OBJECT_TYPE / …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Turns on and configures the Campaign / Campaign Member attribution step.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CREATE_TASK_ON_RE_ENQUIRY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Whether a follow-up Task is created for re-enquiries (default true).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INTEGRATION_LOG_DIR / INTEGRATION_LOG_INCLUDE_PAYLOAD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Where the JSONL audit log is written, and whether it includes the raw payload.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FIELD_MAPPING_PATH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Path to the field-mapping config (default ./config/field-mapping.json).</w:t>
            </w:r>
          </w:p>
        </w:tc>
      </w:tr>
    </w:tbl>
    <w:p>
      <w:pPr>
        <w:pStyle w:val="Heading1"/>
        <w:spacing w:after="160" w:before="320"/>
      </w:pPr>
      <w:r>
        <w:t xml:space="preserve">Notable current behavior</w:t>
      </w:r>
    </w:p>
    <w:p>
      <w:pPr>
        <w:spacing w:after="160"/>
      </w:pPr>
      <w:r>
        <w:t xml:space="preserve">New contacts are currently assigned a hardcoded default owner: leadProcessor.ts sets hubspot_owner_id to 1682675289 on every newly created Contact, regardless of what the payload’s owner field requests. That requested value still flows separately into requested_owner_queue via the field mapping — it just doesn’t (yet) determine the actual HubSpot owner. Existing contacts are left with whatever owner they already have; the hardcoded value only applies on create.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2026-09-25T10:27:44.488Z</dcterms:created>
  <dcterms:modified xsi:type="dcterms:W3CDTF">2026-09-25T10:27:44.489Z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