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5544de" w14:textId="75544de">
      <w:pPr>
        <w:spacing w:after="0"/>
        <w:ind w:left="120"/>
        <w:jc w:val="center"/>
        <w15:collapsed w:val="false"/>
      </w:pPr>
      <w:r>
        <w:rPr>
          <w:rFonts w:ascii="Times New Roman" w:hAnsi="Times New Roman"/>
          <w:b/>
          <w:i w:val="false"/>
          <w:color w:val="000000"/>
          <w:sz w:val="20"/>
        </w:rPr>
        <w:t>ДОГОВІР</w:t>
      </w:r>
      <w:r>
        <w:br/>
      </w:r>
      <w:r>
        <w:rPr>
          <w:rFonts w:ascii="Times New Roman" w:hAnsi="Times New Roman"/>
          <w:b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купівлі-продажу товарів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0" w:id="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740"/>
        <w:gridCol w:w="3877"/>
      </w:tblGrid>
      <w:tr>
        <w:trPr>
          <w:trHeight w:val="405" w:hRule="atLeast"/>
        </w:trPr>
        <w:tc>
          <w:tcPr>
            <w:tcW w:w="27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м. ________________</w:t>
            </w:r>
          </w:p>
        </w:tc>
        <w:tc>
          <w:tcPr>
            <w:tcW w:w="3877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righ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</w:t>
            </w:r>
          </w:p>
        </w:tc>
      </w:tr>
    </w:tbl>
    <w:bookmarkEnd w:id="0"/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Продавець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______________________________________________________, з одного боку,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(далі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Покупець</w:t>
      </w:r>
      <w:r>
        <w:rPr>
          <w:rFonts w:ascii="Times New Roman" w:hAnsi="Times New Roman"/>
          <w:b w:val="false"/>
          <w:i w:val="false"/>
          <w:color w:val="000000"/>
          <w:sz w:val="20"/>
        </w:rPr>
        <w:t>) в особі __________________________ ___________________________________,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що діє на підставі __________________________________________________________, з іншого боку,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уклали цей договір, в подальшому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"Договір", про наступне.</w:t>
      </w:r>
    </w:p>
    <w:p>
      <w:pPr>
        <w:pBdr>
          <w:top w:val="single" w:color="ffffff" w:sz="8"/>
          <w:left w:val="single" w:color="ffffff" w:sz="8"/>
          <w:bottom w:val="single" w:color="ffffff" w:sz="8"/>
          <w:right w:val="single" w:color="ffffff" w:sz="8"/>
        </w:pBdr>
        <w:shd w:fill="ffffff"/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1. ЗАГАЛЬНІ ПОЛОЖЕННЯ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1.1. На умовах даного Договору Продавець зобов'язується передати у власність Покупцю, а Покупець зобов'язується прийняти та оплатити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_____________________________________________________________________________________________________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(вказати найменування та характеристики товару)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(надалі іменується "товар") за ціною _________________________________________________ грн.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2. ОБОВ'ЯЗКИ СТОРІН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2.1. Продавець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 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не пізніше _____________________ календарних днів з дня набрання чинності цим Договором передати Покупцю товар;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 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забезпечити Покупця інструкцією з експлуатації (використання) товару та надати Покупцеві сертифікат якості на товар.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- Продавець надає гарантію якості товару протягом _______________ з моменту його передачі Покупцеві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2.2. Покупець зобов'язаний: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  </w:t>
      </w:r>
      <w:r>
        <w:rPr>
          <w:rFonts w:ascii="Times New Roman" w:hAnsi="Times New Roman"/>
          <w:b w:val="false"/>
          <w:i w:val="false"/>
          <w:color w:val="000000"/>
          <w:sz w:val="20"/>
        </w:rPr>
        <w:t>- прийняти товар і розрахуватися за нього не пізніше ___________________.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3. ПОРЯДОК РОЗРАХУНКІВ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.1. Оплата товару здійснюється Покупцем за визначеною п. 1.1 цього Договору ціною та у визначений п. 2.2 цього Договору строк шляхом ___________________________________________.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4. ВІДПОВІДАЛЬНІСТЬ СТОРІН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 У випадку порушення Договору, винна Сторона несе відповідальність, визначену цим Договором та (або) чинним законодавством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4.1.1.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4.1.2. Сторона не несе відповідальності за порушення Договору, якщо воно сталося не з її вини (умислу чи необережності).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4.1.3. 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4.2. Продавець несе відповідальність за якість товару. Якщо якість товару не відповідатиме ____________ (умовам договору, вимогам чинного законодавства тощо), Продавець зобов'язаний за вимогою Покупця сплатити останньому штраф у розмірі ___________, а також ліквідувати дефекти своїми силами та за свій рахунок в __________________-денний строк з моменту отримання відповідного повідомлення Покупця.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4.3. За затримання передачі (відвантаження) товару Продавець зобов'язаний за вимогою Покупця сплатити останньому пеню у розмірі _________________ грн. за кожний день прострочення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передачі (відвантаження).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4.4. За прострочення здійснення розрахунку за товар Покупець зобов'язаний за вимогою Продавця виплатити останньому пеню у розмірі _______________ % від несплаченої суми за кожний день прострочення платежу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(але не більше подвійної облікової ставки НБУ, що діяла у період, за який сплачується пеня).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4.5. За затримку приймання товару Покупець зобов'язаний за вимогою Продавця виплатити останньому штрафні санкції у розмірі _____________ % від вартості товару за кожний день прострочення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4.6. Сторона, яка порушила цей Договір,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язана відшкодувати збитки, завдані таким порушенням, незалежно від вжиття іншою Стороною будь-яких заходів щодо запобігання збиткам або зменшення збитків, окрім випадків коли остання своїм винним (умисним або необережним) діянням (дією чи бездіяльністю) сприяла настанню або збільшенню збитків.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4.7. Сплата Стороною визначених цим Договором та (або) чинним законодавством України штрафних санкцій (неустойки, штрафу, пені) не звільняє її від 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язку відшкодувати за вимогою іншої Сторони збитки, завдані порушенням Договору (реальні збитки та (або) упущену вигоду) у повному обсязі, а відшкодування збитків не звільняє її від 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язку сплатити за вимогою іншої Сторони штрафні санкції у повному обсязі.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4.8. Сплата Стороною та (або) відшкодування збитків, завданих порушенням Договору, не звільняє її від обов'язку виконати цей Договір в натурі, якщо інше прямо не передбачено чинним законодавством України.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5. ДІЯ ДОГОВОРУ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5.1. Цей Договір вважається укладеним і набирає чинності з моменту його підписання Сторонами та скріплення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Сторін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5.2. Строк цього Договору починає свій перебіг у момент, визначений у п. 5.1 цього Договору, та закінчується ____________________________________.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5.3. Закінчення строку цього Договору не звільняє Сторони від обов’язку виконати взяті на себе зобов’язання та від відповідальності за його порушення, яке мало місце під час дії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5.4.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5.5. Зміни у цей Договір набирають чинності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5.6.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5.7.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6. ПРИКІНЦЕВІ ПОЛОЖЕННЯ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6.1. Усі правовідносини, що виникають з цього Договору або пов'язані із ним, у тому числі пов'язані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6.2. На момент укладення цього Договору Продавець та Покупець є платниками податку на прибуток підприємств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______________________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6.3. Після підписання цього Договору всі попередні переговори за ним, листування, попередні договори, протоколи про наміри та будь-які інші усні або письмові домовленості Сторін з питань, що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так чи інакше стосуються цього Договору, втрачають юридичну силу, але можуть враховуватися при тлумаченні умов цього Договору.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6.4. Сторони несуть повну відповідальність за правильність вказаних ними у цьому Договорів реквізитів та зобов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язуються своєчасно у письмовій формі повідомляти іншу Сторону про їх зміну, а у разі неповідомлення несуть ризик настання пов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язаних із ним несприятливих наслідків.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6.5. Передача прав та обов’язків за даним Договором однією із Сторін до третіх осіб допускається виключно за умови письмового погодження цього із іншою Стороною.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6.6. Додаткові угоди та додатки до цього Договору є його невід</w:t>
      </w:r>
      <w:r>
        <w:rPr>
          <w:rFonts w:ascii="Times New Roman" w:hAnsi="Times New Roman"/>
          <w:b w:val="false"/>
          <w:i w:val="false"/>
          <w:color w:val="000000"/>
          <w:sz w:val="20"/>
        </w:rPr>
        <w:t>'</w:t>
      </w:r>
      <w:r>
        <w:rPr>
          <w:rFonts w:ascii="Times New Roman" w:hAnsi="Times New Roman"/>
          <w:b w:val="false"/>
          <w:i w:val="false"/>
          <w:color w:val="000000"/>
          <w:sz w:val="20"/>
        </w:rPr>
        <w:t>ємною частиною і мають юридичну силу у разі, якщо вони викладені у письмовій формі, підписані Сторонами та скріплені їх печатками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(у разі наявності)</w:t>
      </w:r>
      <w:r>
        <w:rPr>
          <w:rFonts w:ascii="Times New Roman" w:hAnsi="Times New Roman"/>
          <w:b w:val="false"/>
          <w:i w:val="false"/>
          <w:color w:val="000000"/>
          <w:sz w:val="20"/>
        </w:rPr>
        <w:t>.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ff0000"/>
          <w:sz w:val="20"/>
        </w:rPr>
        <w:t>6.7.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</w:t>
      </w:r>
      <w:r>
        <w:rPr>
          <w:rFonts w:ascii="Times New Roman" w:hAnsi="Times New Roman"/>
          <w:b w:val="false"/>
          <w:i w:val="false"/>
          <w:color w:val="ff0000"/>
          <w:sz w:val="20"/>
        </w:rPr>
        <w:t xml:space="preserve"> </w:t>
      </w:r>
      <w:r>
        <w:rPr>
          <w:rFonts w:ascii="Times New Roman" w:hAnsi="Times New Roman"/>
          <w:b w:val="false"/>
          <w:i w:val="false"/>
          <w:color w:val="ff0000"/>
          <w:sz w:val="20"/>
        </w:rPr>
        <w:t>(у разі наявності).</w:t>
      </w:r>
      <w:r>
        <w:rPr>
          <w:rFonts w:ascii="Times New Roman" w:hAnsi="Times New Roman"/>
          <w:b w:val="false"/>
          <w:i w:val="false"/>
          <w:color w:val="ff0000"/>
          <w:sz w:val="20"/>
        </w:rPr>
        <w:t xml:space="preserve"> 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ff0000"/>
          <w:sz w:val="20"/>
        </w:rPr>
        <w:t>6.8.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із Сторін.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ff0000"/>
          <w:sz w:val="20"/>
        </w:rPr>
        <w:t> </w:t>
      </w:r>
    </w:p>
    <w:p>
      <w:pPr>
        <w:keepNext/>
        <w:spacing w:after="0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0"/>
        </w:rPr>
        <w:t>Місцезнаходження і реквізити сторін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bookmarkStart w:name="docx4j_tbl_1" w:id="1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682"/>
        <w:gridCol w:w="5682"/>
      </w:tblGrid>
      <w:tr>
        <w:trPr>
          <w:trHeight w:val="48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Продавець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Сторона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0"/>
              </w:rPr>
              <w:t>Покупець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  <w:tr>
        <w:trPr>
          <w:trHeight w:val="6240" w:hRule="atLeast"/>
        </w:trPr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  <w:tc>
          <w:tcPr>
            <w:tcW w:w="5682" w:type="dxa"/>
            <w:tcBorders/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Назва підприємства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Код ЄДРПОУ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Рахунок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Банк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МФО банку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Адреса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Телефон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e-mail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ІПН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Номер свідоцтва платника ПДВ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Посада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___________________________________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ПІБ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підписанта ____________________________</w:t>
            </w:r>
          </w:p>
          <w:p>
            <w:pPr>
              <w:spacing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0"/>
              </w:rPr>
              <w:t> </w:t>
            </w:r>
          </w:p>
        </w:tc>
      </w:tr>
    </w:tbl>
    <w:bookmarkEnd w:id="1"/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both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0"/>
        </w:rPr>
        <w:t> 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uk-UA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