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fb2955" w14:textId="bfb2955">
      <w:pPr>
        <w:spacing w:after="0"/>
        <w:ind w:left="120"/>
        <w:jc w:val="center"/>
        <w15:collapsed w:val="false"/>
      </w:pPr>
      <w:r>
        <w:rPr>
          <w:rFonts w:ascii="Times New Roman" w:hAnsi="Times New Roman"/>
          <w:b/>
          <w:i w:val="false"/>
          <w:color w:val="000000"/>
          <w:sz w:val="20"/>
        </w:rPr>
        <w:t>ЛІЦЕНЗІЙНИЙ ДОГОВІР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0" w:id="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989"/>
        <w:gridCol w:w="2031"/>
      </w:tblGrid>
      <w:tr>
        <w:trPr>
          <w:trHeight w:val="390" w:hRule="atLeast"/>
        </w:trPr>
        <w:tc>
          <w:tcPr>
            <w:tcW w:w="198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м. ___________</w:t>
            </w:r>
          </w:p>
        </w:tc>
        <w:tc>
          <w:tcPr>
            <w:tcW w:w="203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righ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</w:t>
            </w:r>
          </w:p>
        </w:tc>
      </w:tr>
    </w:tbl>
    <w:bookmarkEnd w:id="0"/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Ліцензіар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_______________________________________, з одного боку,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Ліцензіат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) в особі </w:t>
      </w:r>
      <w:bookmarkStart w:name="POSITION_1639492430202_type=placeholder" w:id="1"/>
      <w:bookmarkEnd w:id="1"/>
      <w:r>
        <w:rPr>
          <w:rFonts w:ascii="Times New Roman" w:hAnsi="Times New Roman"/>
          <w:b w:val="false"/>
          <w:i w:val="false"/>
          <w:color w:val="000000"/>
          <w:sz w:val="20"/>
        </w:rPr>
        <w:t>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</w:t>
      </w:r>
      <w:bookmarkStart w:name="POSITION_1639492430202_type=placeholder" w:id="2"/>
      <w:bookmarkEnd w:id="2"/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________________________________________, з іншого боку,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уклали цей договір, в подальшому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"Договір", про наступне.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1. </w:t>
      </w:r>
      <w:r>
        <w:rPr>
          <w:rFonts w:ascii="Times New Roman" w:hAnsi="Times New Roman"/>
          <w:b/>
          <w:i w:val="false"/>
          <w:color w:val="000000"/>
          <w:sz w:val="20"/>
        </w:rPr>
        <w:t>Загальні положення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1.1. Цим Договором регламентуються відносини, пов'язані із наданням Ліцензіаром Ліцензіату ліцензії (дозволу) на використання корисної моделі в порядку та на умовах, визначених цим Договором.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2. Визначення термінів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 Терміни у цьому Договорі вживаються у наступних значеннях: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2.1.1. Корисна модель - ____________________________________________.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2.1.2. Патент –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2.1.3. Продукція за ліцензією - (продукція, яка виготовлятиметься на основі ліцензії) ______________________________________________________________.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2.1.4. Спеціальна продукція - продукція, що не охоплюється визначенням, яке наведено у п. 2.1.2 цього Договору, і __________________________________.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2.1.5. Спеціальне обладнання - обладнання, необхідне для виготовлення продукції за ліцензією (додаток N 2 до цього Договору).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2.1.6. Конфіденційність - дотримання заходів щодо попередження випадковою або навмисного розголошення відомостей, що стосуються патенту, третім особам.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2.1.7. Звітний період - період діяльності Ліцензіата щодо виконання умов цього Договору строком _________ місяців, що обчислюються з моменту набрання чинності цим Договором.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2.1.8. Територія (_____________)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відповідно до адміністративного-територіального поділу __________________________________________________ ______________________________________________________________________.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2.1.9. Платежі нетто - платежі, при яких всі можливі збори і податки сплачує Ліцензіар.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3. </w:t>
      </w:r>
      <w:r>
        <w:rPr>
          <w:rFonts w:ascii="Times New Roman" w:hAnsi="Times New Roman"/>
          <w:b/>
          <w:i w:val="false"/>
          <w:color w:val="000000"/>
          <w:sz w:val="20"/>
        </w:rPr>
        <w:t>Ліцензія за договором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 Ліцензіар надає Ліцензіатові на строк цього Договору і за винагороду виключну (невиключну, одиничну) ліцензію на використання корисної моделі, яка охороняється патентом, на території 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3.2. Права, що надаються за цим Договором Ліцензіату:_________________ 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3.3. Способи використання корисної моделі: 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3.4. Строк дії ліцензії: _____________________________________________.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4. Технічна документація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 Уся технічна документація, яка є необхідною і достатньою для виробництва продукції за ліцензією (додаток N 3 до цього Договору), передається Ліцензіаром уповноваженому представникові Ліцензіата в ____________________ ______________________________________________________________________,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(вказати місце передання)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викладена ____________________________мовою в ____ примірниках протягом ___________________ з дня набрання чинності цим Договором.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4.2. При переданні технічної документації складається акт приймання-передачі 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підписами уповноважених представників обох Сторін. Якщо Ліцензіат або його представник не з'являться у строк, встановлений для передання зазначеної документації, Ліцензіар може переслати документацію рекомендованою поштою на адресу і за рахунок Ліцензіата.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Датою передання вважається відповідно дата підписання акта здавання-приймання або дата поштового штемпеля на накладній.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4.3. Якщо Ліцензіат при переданні або протягом 3 (трьох) місяців після одержання ним документації виявить неповноту або неправильність одержаної ним від Ліцензіара документації, то Ліцензіар повинен протягом 3 (трьох) тижнів після надходження письмової претензії від Ліцензіата передати документацію, якої не вистачає, або виправити виявлені недоліки і передати відкориговану документацію Ліцензіатові. У цьому разі датою передання документації вважатиметься дата передання документації, якої не вистачало, або відкоригованої документації відповідно до положень абз. 2 п. 4.2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4.4. Ліцензіат має право розмножити документацію для своїх потреб, але за умови дотримання обов'язків щодо забезпечення конфіденційності.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5. Удосконалення і поліпшення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5.1. Протягом строку цього Договору Сторони зобов'язуються негайно інформувати одна одну про всі здійснені ними удосконалення, що стосуються патенту, продукції за ліцензією і спеціальної продукції.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5.2. Сторони зобов'язуються в першу чергу пропонувати одна одній усі вищезазначені удосконалення та поліпшення. Умови їх передання погоджуватимуться Сторонами додатково.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5.3. Удосконалення та поліпшення, захищені патентами, або щодо яких подано заявки на одержання патентів, вважаються належними тій Стороні, яка їх створила.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5.4. У разі відмови будь-якої із Сторін або неодержання від неї відповіді на пропозицію, що стосується використання удосконалень та поліпшень, протягом ______ місяців друга Сторона може запропонувати ці удосконалення та поліпшення третім особам.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6. Обов'язки і відповідальність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6.1. Ліцензіар заявляє, що на момент підписання цього Договору йому нічого не відомо про права третіх осіб, які могли б бути порушені наданням ліцензії за цим Договором.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6.2. Ліцензіар заявляє про технічну можливість виробництва продукції за ліцензією на підприємств</w:t>
      </w:r>
      <w:r>
        <w:rPr>
          <w:rFonts w:ascii="Times New Roman" w:hAnsi="Times New Roman"/>
          <w:b w:val="false"/>
          <w:i w:val="false"/>
          <w:color w:val="010000"/>
          <w:sz w:val="20"/>
        </w:rPr>
        <w:t>і(а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х) Ліцензіата і про можливість досягнення показників, передбачених цим Договором, за умови повного дотримання Ліцензіатом технічних умов та інструкцій Ліцензіара.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Механічні, технологічні, техніко-економічні та інші показники продукції за ліцензією наведені у додатку N 4 до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6.3. Ліцензіар зобов’язується передати Ліцензіатові комплектні та якісно виготовлені, відповідно до чинних норм і стандартів, технічну документацію та інші матеріали (Cторони можуть застерегти й інші вимоги щодо документації та іншої інформації).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6.4. Ліцензіат зобов'язується виготовляти продукцію за ліцензією у повній відповідності до одержаної технічної документації та інструкцій Ліцензіара в частині, що стосується використання корисної моделі.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7.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Технічна допомога в освоєнні виробництва продукції за ліцензією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7.1. Для надання технічної допомоги Ліцензіатові в освоєнні виробництва продукції за ліцензією, а також для навчання персоналу Ліцензіата методам та прийомам роботи щодо виготовлення і застосування продукції за ліцензією Ліцензіар на прохання Ліцензіата відряджає на підприємство(-а) Ліцензіата потрібну кількість спеціалістів. Ліцензіат повідомляє Ліцензіара про своє прохання за ________ місяців до дати можливого виїзду спеціалістів.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7.2. Ліцензіат забезпечує спеціалістів Ліцензіара на час перебування на підприємстві(-ах) Ліцензіата приміщеннями у готелі, транспортними засобами для проїзду до місця роботи і назад, телефонно-телеграфним зв'язком та іншими видами обслуговування, погодженими між Сторонами відповідно до Додатка ___ до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7.3. Всі витрати, пов'язані з відрядженням спеціалістів з метою надання необхідної технічної допомоги, включаючи оплату вартості залізниці або авіаквитків _______ до місця їх призначення і назад, перевезення _____ кг багажу на одну людину, що перевищує допустиму норму за авіаквитком, а також винагороду залежно від кваліфікації спеціалістів, несе Ліцензіат за такими ставками: _____________________________________________________________.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7.4. У разі звернення Ліцензіата до Ліцензіара з проханням про відвідування підприємств, які виготовляють продукцію за ліцензією, з метою ознайомлення з їх виробництвом і обладнанням на місці, Ліцензіар задовольняє таке прохання.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Усі витрати, пов'язані з відвідуванням і перебуванням спеціалістів на підприємствах Ліцензіара, несе Ліцензіат.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7.5. На прохання Ліцензіата і за його рахунок Ліцензіар поставляє йому зразки продукції за ліцензією і зразки матеріалів, а також спеціальне обладнання, необхідне для виробництва продукції за ліцензією.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8. Платежі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8.1. За надання прав, передбачених цим Договором, і за технічну документацію та іншу інформацію, вказану в додатку N 4 до цього Договору, Ліцензіат виплачує Ліцензіарові наступну винагороду, зокрема: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8.1.1. сума в розмірі _________________________________________ гривень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(цифрами і літерами)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виплачується за пред'явленням _________________________ в трьох примірниках 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протягом ______ днів з дати _____________;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8.1.2. сума в розмірі _________________________________________ гривень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(цифрами і літерами)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виплачується за пред'явленням __________________________ в трьох примірниках ______________________________________________________ протягом ______ днів з дати набрання цим Договором чинності;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8.1.3. сума в розмірі _________________________________________ гривень</w:t>
      </w:r>
    </w:p>
    <w:p>
      <w:pPr>
        <w:spacing w:after="0"/>
        <w:ind w:left="228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(цифрами і літерами)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виплачується за пред'явленням _________________________ в трьох примірниках 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і копії акта приймання-передачі або копії накладної, передбачених у п. 4.2 цього Договору, протягом ____ днів з дати приймання технічної документації;</w:t>
      </w:r>
    </w:p>
    <w:p>
      <w:pPr>
        <w:spacing w:after="0"/>
        <w:ind w:left="687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8.1.4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сума в розмірі _____________________________ гривень виплачується</w:t>
      </w:r>
    </w:p>
    <w:p>
      <w:pPr>
        <w:spacing w:after="0"/>
        <w:ind w:left="687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(цифрами і літерами)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протягом _____________ днів з дати початку виробництва/серійного виробництва.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8.2.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Сторони визначають, що початком виробництва/серійного виробництва вважається: ________________________________________.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8.3. Поточні відрахування (роялті) проводяться Ліцензіатом протягом ______ днів, що йдуть за звітним періодом.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8.4. Всі платежі за цим Договором розуміються як платежі нетто на користь Ліцензіара.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9. Інформація і звітність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9.1. Ліцензіат протягом _____ днів, що йдуть за звітним періодом, надає Ліцензіарові зведені бухгалтерські дані з обсягу виробництва і реалізації продукції за ліцензією і спеціальної продукції протягом звітного періоду, а також відомості про продажну ціну продукції за ліцензією і спеціальної продукції.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9.2. Ліцензіар має право проводити перевірку даних, які відносяться до обсягу виробництва і реалізації продукції за ліцензією і спеціальної продукції на підприємствах Ліцензіата за звітними бухгалтерськими даними відповідно до ____________________. Ліцензіат зобов'язується забезпечувати можливість такої перевірки.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10. Забезпечення конфіденційності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10.1. Сторони беруть на себе обов'язки із збереження конфіденційності технічної документації та інформації, які відносяться до виробництва продукції за ліцензією 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спеціальної продукції.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Сторони зобов’язуються вживати всіх необхідних заходів, щоб запобігти повному або частковому розголошенню вказаних даних або ознайомленню з ними третіх осіб.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10.2. З переданою документацією, наданою інформацією можуть бути ознайомлені тільки ті особи із персоналу підприємств Ліцензіата та його партнерів, які безпосередньо пов'язані з виробництвом продукції за ліцензією.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10.3. У разі розголошення Ліцензіатом або його партнерами даних, які містяться у вказаній документації, та зазначеної інформації, Ліцензіат відшкодовує Ліцензіарові понесені у зв'язку з цим збитки.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11. Реклама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11.1. Ліцензіат має право вказувати у відповідних рекламних матеріалах, а також на продукції за ліцензією і спеціальній продукції, яка випускається на його підприємствах, що ця продукція виготовляється за ліцензією Ліцензіара.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11.2. Питання про використання Ліцензіатом торговельної марки Ліцензіара Сторони врегульовують окремими договорами.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Відповідальність сторін </w:t>
      </w:r>
      <w:r>
        <w:rPr>
          <w:rFonts w:ascii="Times New Roman" w:hAnsi="Times New Roman"/>
          <w:b/>
          <w:i w:val="false"/>
          <w:color w:val="000000"/>
          <w:sz w:val="20"/>
        </w:rPr>
        <w:t>і вирішення спорів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ff0000"/>
          <w:sz w:val="20"/>
        </w:rPr>
        <w:t>12.1. У випадку порушення Договору, Сторона несе відповідальність, визначену цим Договором та (або) чинним законодавством України.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ff0000"/>
          <w:sz w:val="20"/>
        </w:rPr>
        <w:t>12.1.1.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ff0000"/>
          <w:sz w:val="20"/>
        </w:rPr>
        <w:t>12.1.2. Сторона не несе відповідальності за порушення Договору, якщо воно сталося не з її вини (умислу чи необережності).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ff0000"/>
          <w:sz w:val="20"/>
        </w:rPr>
        <w:t>12.1.3. Сторона вважається невинуватою і не несе відповідальності за порушення Договору, якщо вона доведе, що вжила всіх залежних від неї заходів щодо належного виконання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ff0000"/>
          <w:sz w:val="20"/>
        </w:rPr>
        <w:t>12.2. Усі спори, що виникають з цього Договору або пов'язані із ним, вирішуються шляхом переговорів між Сторонами. Якщо відповідний спір не 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13. Дія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договору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13.1. Цей Договір вважається укладеним і набирає чинності з моменту його підписання Сторонами та його скріплення печатками Сторін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(у разі наявності)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13.2. Строк цього Договору починає свій перебіг у момент, встановлений у п. 13.1 цього Договору та закінчується 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ff0000"/>
          <w:sz w:val="20"/>
        </w:rPr>
        <w:t>13.3. Закінчення строку цього Договору не звільняє Сторони від відповідальності за його порушення, яке мало місце під час дії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ff0000"/>
          <w:sz w:val="20"/>
        </w:rPr>
        <w:t>13.4.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ff0000"/>
          <w:sz w:val="20"/>
        </w:rPr>
        <w:t>13.5. Зміни до цього Договору набирають чинності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ff0000"/>
          <w:sz w:val="20"/>
        </w:rPr>
        <w:t>13.6.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ff0000"/>
          <w:sz w:val="20"/>
        </w:rPr>
        <w:t>13.7.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14. </w:t>
      </w:r>
      <w:r>
        <w:rPr>
          <w:rFonts w:ascii="Times New Roman" w:hAnsi="Times New Roman"/>
          <w:b/>
          <w:i w:val="false"/>
          <w:color w:val="000000"/>
          <w:sz w:val="20"/>
        </w:rPr>
        <w:t>Прикінцеві положення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ff0000"/>
          <w:sz w:val="20"/>
        </w:rPr>
        <w:t>14.1. Усі правовідносини, що виникають з цього Договору або пов'язані із ним, у тому числі пов'язані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14.2. На момент укладення цього Договору Ліцензіар є платником податку на прибуток підприємств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ff0000"/>
          <w:sz w:val="20"/>
        </w:rPr>
        <w:t>14.3. Після підписання цього Договору всі попередні переговори за ним, листування, попередні договори, протоколи про наміри та будь-які інші усні або письмові домовленості Сторін з питань, що так чи інакше стосуються цього Договору, втрачають юридичну силу, але можуть братися до уваги при тлумаченні умов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ff0000"/>
          <w:sz w:val="20"/>
        </w:rPr>
        <w:t>14.4. Сторони несуть повну відповідальність за правильність вказаних ними у цьому Договорі реквізитів та зобов'язуються своєчасно у письмовій формі повідомляти іншу Сторону про їх зміну, а у разі неповідомлення несе ризик настання пов'язаних із ним несприятливих наслідків.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ff0000"/>
          <w:sz w:val="20"/>
        </w:rPr>
        <w:t>14.5. Відступлення права вимоги та (або) переведення боргу за цим Договором однією із Сторін до третіх осіб допускається виключно за умови письмового погодження цього із іншою Стороною.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ff0000"/>
          <w:sz w:val="20"/>
        </w:rPr>
        <w:t>14.6. Додаткові угоди та додатки до цього Договору є його невід'ємними частинами і мають юридичну силу у разі, якщо вони викладені у письмовій формі, підписані Сторонами та скріплені їх печатками</w:t>
      </w:r>
      <w:r>
        <w:rPr>
          <w:rFonts w:ascii="Times New Roman" w:hAnsi="Times New Roman"/>
          <w:b w:val="false"/>
          <w:i w:val="false"/>
          <w:color w:val="ff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(у разі наявності)</w:t>
      </w:r>
      <w:r>
        <w:rPr>
          <w:rFonts w:ascii="Times New Roman" w:hAnsi="Times New Roman"/>
          <w:b w:val="false"/>
          <w:i w:val="false"/>
          <w:color w:val="ff0000"/>
          <w:sz w:val="20"/>
        </w:rPr>
        <w:t>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14.7. Всі виправлення за текстом цього Договору мають силу та можуть братися до уваги виключно за умови, що вони у кожному окремому випадку датовані, засвідчені підписами Сторін та скріплені їх печатками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(у разі наявності)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14.8.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із Сторін.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Місцезнаходження та реквізити сторін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1" w:id="3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4941"/>
        <w:gridCol w:w="5043"/>
      </w:tblGrid>
      <w:tr>
        <w:trPr>
          <w:trHeight w:val="480" w:hRule="atLeast"/>
        </w:trPr>
        <w:tc>
          <w:tcPr>
            <w:tcW w:w="4941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Ліцензіар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5043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Ліцензіат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  <w:tr>
        <w:trPr>
          <w:trHeight w:val="5085" w:hRule="atLeast"/>
        </w:trPr>
        <w:tc>
          <w:tcPr>
            <w:tcW w:w="4941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</w:t>
            </w:r>
          </w:p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</w:t>
            </w:r>
          </w:p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</w:t>
            </w:r>
          </w:p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</w:t>
            </w:r>
          </w:p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</w:t>
            </w:r>
          </w:p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</w:t>
            </w:r>
          </w:p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</w:t>
            </w:r>
          </w:p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</w:t>
            </w:r>
          </w:p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</w:t>
            </w:r>
          </w:p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</w:t>
            </w:r>
          </w:p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</w:t>
            </w:r>
          </w:p>
        </w:tc>
        <w:tc>
          <w:tcPr>
            <w:tcW w:w="5043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</w:t>
            </w:r>
          </w:p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</w:t>
            </w:r>
          </w:p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</w:t>
            </w:r>
          </w:p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</w:t>
            </w:r>
          </w:p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</w:t>
            </w:r>
          </w:p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</w:t>
            </w:r>
          </w:p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</w:t>
            </w:r>
          </w:p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</w:t>
            </w:r>
          </w:p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</w:t>
            </w:r>
          </w:p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</w:t>
            </w:r>
          </w:p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</w:t>
            </w:r>
          </w:p>
        </w:tc>
      </w:tr>
    </w:tbl>
    <w:bookmarkEnd w:id="3"/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uk-UA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