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Web Project – Feature Declaration Form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indicate whether you have implemented a feature with a Y or N. In the comments column you can list of aspects of a feature that you have not implemented.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1: Implemented Functionality</w:t>
      </w:r>
    </w:p>
    <w:tbl>
      <w:tblPr>
        <w:tblStyle w:val="Table1"/>
        <w:tblW w:w="14560.0" w:type="dxa"/>
        <w:jc w:val="left"/>
        <w:tblBorders>
          <w:top w:color="ab8fc4" w:space="0" w:sz="4" w:val="single"/>
          <w:left w:color="ab8fc4" w:space="0" w:sz="4" w:val="single"/>
          <w:bottom w:color="ab8fc4" w:space="0" w:sz="4" w:val="single"/>
          <w:right w:color="ab8fc4" w:space="0" w:sz="4" w:val="single"/>
          <w:insideH w:color="ab8fc4" w:space="0" w:sz="4" w:val="single"/>
          <w:insideV w:color="ab8fc4" w:space="0" w:sz="4" w:val="single"/>
        </w:tblBorders>
        <w:tblLayout w:type="fixed"/>
        <w:tblLook w:val="04A0"/>
      </w:tblPr>
      <w:tblGrid>
        <w:gridCol w:w="642"/>
        <w:gridCol w:w="7717"/>
        <w:gridCol w:w="1701"/>
        <w:gridCol w:w="1559"/>
        <w:gridCol w:w="2941"/>
        <w:tblGridChange w:id="0">
          <w:tblGrid>
            <w:gridCol w:w="642"/>
            <w:gridCol w:w="7717"/>
            <w:gridCol w:w="1701"/>
            <w:gridCol w:w="1559"/>
            <w:gridCol w:w="29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 Description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 Grade = 100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Implemented Y/N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Deployment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marks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is successfully deployed to a server (e.g. UQCloud Zone) and login accounts are provided.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Core Functionality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 marks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Includes a landing page and supports login with social providers (e.g. Google, Github, etc) or stores passwords.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Implements appropriate role authorization (security) across all web pages and features.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Implements an admin interface to manage (create, list, edit and archive) SaaS subscriptions with paging.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Note: The Django Admin panel can be used. Archive is required instead of delete.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Implements a UI to allow users to create, list, edit and delete [ events | PT clients| research projects | custom ]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Implements a UI for the user to create, list, edit and delete items [ event sessions | exercises | upload papers and links | custom ]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Specific Features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marks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EventNow: Arrange and Schedule event sessions.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EventNow: Display an Event website with sessions and process event registration forms.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EventNow: Track registrations and show session capacity.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TrainForge: Schedule client appointments and display on a calendar.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TrainForge: Create personalized training plans with exercise descriptions and repetitions.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TrainForge: Track and show client progress per exercise.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ResearchDoc: Allow for research summaries with citations to be created and edited.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ResearchDoc: Allow for product/service comparison tables be created and edited with a visual editor.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3.9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ResearchDoc: Implement full-text search over uploaded papers and research summaries.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Interface Design and Usability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marks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professionally themed interface with consistent styles and full support for responsive and accessible design.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Clear and logical workflows with helpful instructions, clear navigation and feedback that make tasks easy to complete.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Advanced Features 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marks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Integrate GenAI functionality (be creative but practice responsible AI)</w:t>
              <w:br w:type="textWrapping"/>
              <w:t xml:space="preserve">Note: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API key for LLM access will be provided.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Implementation of a basic chatbot will only get you approximately 7.5 marks.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Or</w:t>
              <w:br w:type="textWrapping"/>
              <w:br w:type="textWrapping"/>
              <w:t xml:space="preserve">Implement a scheduling or recommendation algorithm.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color w:val="51247a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6" w:w="16838" w:orient="landscape"/>
      <w:pgMar w:bottom="1134" w:top="1702" w:left="1134" w:right="1134" w:header="561" w:footer="6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4570.0" w:type="dxa"/>
      <w:jc w:val="left"/>
      <w:tblLayout w:type="fixed"/>
      <w:tblLook w:val="0600"/>
    </w:tblPr>
    <w:tblGrid>
      <w:gridCol w:w="13729"/>
      <w:gridCol w:w="841"/>
      <w:tblGridChange w:id="0">
        <w:tblGrid>
          <w:gridCol w:w="13729"/>
          <w:gridCol w:w="841"/>
        </w:tblGrid>
      </w:tblGridChange>
    </w:tblGrid>
    <w:tr>
      <w:trPr>
        <w:cantSplit w:val="0"/>
        <w:trHeight w:val="107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8A">
          <w:pPr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© The University of Queensland 2026</w:t>
          </w:r>
        </w:p>
        <w:p w:rsidR="00000000" w:rsidDel="00000000" w:rsidP="00000000" w:rsidRDefault="00000000" w:rsidRPr="00000000" w14:paraId="0000008B">
          <w:pPr>
            <w:rPr>
              <w:sz w:val="15"/>
              <w:szCs w:val="15"/>
            </w:rPr>
          </w:pPr>
          <w:r w:rsidDel="00000000" w:rsidR="00000000" w:rsidRPr="00000000">
            <w:rPr>
              <w:sz w:val="15"/>
              <w:szCs w:val="15"/>
              <w:rtl w:val="0"/>
            </w:rPr>
            <w:t xml:space="preserve">Version 1.0 Last Updated 30 Apr 2026</w:t>
          </w:r>
        </w:p>
      </w:tc>
      <w:tc>
        <w:tcPr>
          <w:vAlign w:val="bottom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160" w:before="0" w:line="259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rPr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3"/>
      <w:tblW w:w="9061.0" w:type="dxa"/>
      <w:jc w:val="left"/>
      <w:tblLayout w:type="fixed"/>
      <w:tblLook w:val="0600"/>
    </w:tblPr>
    <w:tblGrid>
      <w:gridCol w:w="2548"/>
      <w:gridCol w:w="1778"/>
      <w:gridCol w:w="2547"/>
      <w:gridCol w:w="2188"/>
      <w:tblGridChange w:id="0">
        <w:tblGrid>
          <w:gridCol w:w="2548"/>
          <w:gridCol w:w="1778"/>
          <w:gridCol w:w="2547"/>
          <w:gridCol w:w="218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16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The University of Queensland Brisbane QLD 4072 Australia</w:t>
          </w:r>
        </w:p>
      </w:tc>
      <w:tc>
        <w:tcPr/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16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1247a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T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ab/>
            <w:t xml:space="preserve">+61 7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highlight w:val="yellow"/>
              <w:u w:val="none"/>
              <w:vertAlign w:val="baseline"/>
              <w:rtl w:val="0"/>
            </w:rPr>
            <w:t xml:space="preserve">[0000 0000]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16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1247a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F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ab/>
            <w:t xml:space="preserve">+61 7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highlight w:val="yellow"/>
              <w:u w:val="none"/>
              <w:vertAlign w:val="baseline"/>
              <w:rtl w:val="0"/>
            </w:rPr>
            <w:t xml:space="preserve">[0000 0000]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16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1247a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highlight w:val="yellow"/>
              <w:u w:val="none"/>
              <w:vertAlign w:val="baseline"/>
              <w:rtl w:val="0"/>
            </w:rPr>
            <w:t xml:space="preserve">[email]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@uq.edu.au</w:t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16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1247a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W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ab/>
          </w:r>
          <w:hyperlink r:id="rI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uq.edu.au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851"/>
            </w:tabs>
            <w:spacing w:after="16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1"/>
              <w:szCs w:val="1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ABN: 63 942 912 684</w:t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16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1"/>
              <w:szCs w:val="1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CRICOS PROVIDER NUMBER 00025B</w:t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</w:tabs>
      <w:spacing w:after="16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124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ffff"/>
        <w:sz w:val="32"/>
        <w:szCs w:val="32"/>
        <w:u w:val="none"/>
        <w:shd w:fill="auto" w:val="clear"/>
        <w:vertAlign w:val="baseline"/>
        <w:rtl w:val="0"/>
      </w:rPr>
      <w:t xml:space="preserve">INFS3202 and INFS7202 Web Information Systems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ffffff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51247a"/>
        <w:sz w:val="16"/>
        <w:szCs w:val="16"/>
        <w:u w:val="none"/>
        <w:shd w:fill="auto" w:val="clear"/>
        <w:vertAlign w:val="baseline"/>
        <w:rtl w:val="0"/>
      </w:rPr>
      <w:t xml:space="preserve">is protected and may not be shared, uploaded, or distributed.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-733424</wp:posOffset>
          </wp:positionH>
          <wp:positionV relativeFrom="paragraph">
            <wp:posOffset>-356234</wp:posOffset>
          </wp:positionV>
          <wp:extent cx="10696575" cy="955675"/>
          <wp:effectExtent b="0" l="0" r="0" t="0"/>
          <wp:wrapNone/>
          <wp:docPr descr="S:\BEL-FacultyOffice\Marketing\Branding_Logos_Templates &amp; Fonts\3. Templates\BEL\Word Docs\Rebrand\UQ Create Change Generic purple landscape template_header-01.png" id="2" name="image2.png"/>
          <a:graphic>
            <a:graphicData uri="http://schemas.openxmlformats.org/drawingml/2006/picture">
              <pic:pic>
                <pic:nvPicPr>
                  <pic:cNvPr descr="S:\BEL-FacultyOffice\Marketing\Branding_Logos_Templates &amp; Fonts\3. Templates\BEL\Word Docs\Rebrand\UQ Create Change Generic purple landscape template_header-01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96575" cy="955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Rule="auto"/>
    </w:pPr>
    <w:rPr>
      <w:rFonts w:ascii="Arial" w:cs="Arial" w:eastAsia="Arial" w:hAnsi="Arial"/>
      <w:color w:val="51247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51247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color w:val="51247a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51247a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i w:val="1"/>
      <w:iCs w:val="1"/>
      <w:color w:val="51247a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Arial" w:cs="Arial" w:eastAsia="Arial" w:hAnsi="Arial"/>
      <w:b w:val="1"/>
      <w:bCs w:val="1"/>
      <w:color w:val="51247a"/>
      <w:sz w:val="72"/>
      <w:szCs w:val="72"/>
    </w:rPr>
  </w:style>
  <w:style w:type="paragraph" w:styleId="Subtitle">
    <w:name w:val="Subtitle"/>
    <w:basedOn w:val="Normal"/>
    <w:next w:val="Normal"/>
    <w:pPr/>
    <w:rPr>
      <w:color w:val="51247a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258a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258a6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2022-11-30T04:27:41Z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b43a24d7-da7c-4ecb-af3f-6415c70bfd25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0x0101000D19ECFD532D744E90295176E500DA35</vt:lpwstr>
  </property>
</Properties>
</file>