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5CE91" w14:textId="09EAC645" w:rsidR="009A6C8C" w:rsidRDefault="009A6C8C" w:rsidP="009A6C8C">
      <w:pPr>
        <w:spacing w:line="480" w:lineRule="auto"/>
        <w:ind w:firstLine="720"/>
        <w:jc w:val="center"/>
      </w:pPr>
      <w:r>
        <w:t>Portfolio Reflection</w:t>
      </w:r>
    </w:p>
    <w:p w14:paraId="693916AB" w14:textId="141842C2" w:rsidR="001916AB" w:rsidRDefault="001916AB" w:rsidP="009A6C8C">
      <w:pPr>
        <w:spacing w:line="480" w:lineRule="auto"/>
        <w:ind w:firstLine="720"/>
      </w:pPr>
      <w:r w:rsidRPr="001916AB">
        <w:t>Adopting a secure coding standard is critical for ensuring software security. It helps developers write secure code, reduces the risk of vulnerabilities and exploits, and ensures that security is considered throughout the development process. However, simply adopting a secure coding standard is not enough. It must be enforced and followed by all developers to be effective.</w:t>
      </w:r>
    </w:p>
    <w:p w14:paraId="43FF4AAD" w14:textId="4417BFB1" w:rsidR="001916AB" w:rsidRDefault="001916AB" w:rsidP="009A6C8C">
      <w:pPr>
        <w:spacing w:line="480" w:lineRule="auto"/>
        <w:ind w:firstLine="720"/>
      </w:pPr>
      <w:r w:rsidRPr="001916AB">
        <w:t>Another critical aspect of software security is to integrate it into the development process from the beginning. Security should not be an afterthought or added at the end of the development cycle. Waiting until the end to address security issues can result in vulnerabilities and exploits that are difficult and costly to fix.</w:t>
      </w:r>
    </w:p>
    <w:p w14:paraId="521A36AE" w14:textId="70CA4C71" w:rsidR="009A6C8C" w:rsidRDefault="009A6C8C" w:rsidP="009A6C8C">
      <w:pPr>
        <w:spacing w:line="480" w:lineRule="auto"/>
        <w:ind w:firstLine="720"/>
      </w:pPr>
      <w:r w:rsidRPr="009A6C8C">
        <w:t>Evaluation and assessment of risk and cost-benefit analysis of mitigation are critical aspects of a successful risk management strategy. In this context, risk refers to the likelihood and impact of a potential security breach, while mitigation refers to the steps taken to reduce the likelihood or impact of a security breach.</w:t>
      </w:r>
    </w:p>
    <w:p w14:paraId="4C0B4A77" w14:textId="59FA8839" w:rsidR="009A6C8C" w:rsidRDefault="009A6C8C" w:rsidP="009A6C8C">
      <w:pPr>
        <w:spacing w:line="480" w:lineRule="auto"/>
        <w:ind w:firstLine="720"/>
      </w:pPr>
      <w:r w:rsidRPr="009A6C8C">
        <w:t>Zero Trust is a security model that assumes that all users, devices, and network traffic are untrusted and require strict authentication and authorization before access is granted. In the Zero Trust model, access control is based on identity and context, such as the user's role, device type, location, and behavior, rather than solely relying on network location or IP address.</w:t>
      </w:r>
    </w:p>
    <w:p w14:paraId="327FECAC" w14:textId="06F585BC" w:rsidR="009A6C8C" w:rsidRPr="001916AB" w:rsidRDefault="009A6C8C" w:rsidP="009A6C8C">
      <w:pPr>
        <w:spacing w:line="480" w:lineRule="auto"/>
        <w:ind w:firstLine="720"/>
      </w:pPr>
      <w:r w:rsidRPr="009A6C8C">
        <w:t>To implement and maintain effective security policies, organizations must identify and prioritize their security risks, develop policies that are appropriate to their needs, ensure compliance through effective communication and regular reviews, regularly test and assess policies for effectiveness, continuously improve policies based on changing risks and best practices, comply with regulatory and legal requirements, and provide adequate resources to support policy implementation and maintenance.</w:t>
      </w:r>
    </w:p>
    <w:sectPr w:rsidR="009A6C8C" w:rsidRPr="001916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34A"/>
    <w:rsid w:val="001916AB"/>
    <w:rsid w:val="009A6C8C"/>
    <w:rsid w:val="00AB7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53B93"/>
  <w15:chartTrackingRefBased/>
  <w15:docId w15:val="{0257E806-EB76-4236-A5BA-F4FD24392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288</Words>
  <Characters>1644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Randolph Evanshill</dc:creator>
  <cp:keywords/>
  <dc:description/>
  <cp:lastModifiedBy>Randolph Evanshill</cp:lastModifiedBy>
  <cp:revision>1</cp:revision>
  <dcterms:created xsi:type="dcterms:W3CDTF">2023-04-24T01:46:00Z</dcterms:created>
  <dcterms:modified xsi:type="dcterms:W3CDTF">2023-04-24T02:15:00Z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56b74d9b-d0c0-4969-a47b-73ba67e5c422</vt:lpwstr>
  </property>
</Properties>
</file>