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gridSpan w:val="2"/>
            <w:shd w:fill="FF0000" w:color="FFFFFF"/>
          </w:tcPr>
          <w:p>
            <w:r>
              <w:rPr>
                <w:b/>
                <w:bCs/>
              </w:rPr>
              <w:t xml:space="preserve">Observation No. 1</w:t>
            </w:r>
          </w:p>
        </w:tc>
      </w:tr>
      <w:tr>
        <w:tc>
          <w:tcPr>
            <w:tcW w:type="pct" w:w="20%"/>
          </w:tcPr>
          <w:p>
            <w:r>
              <w:rPr>
                <w:b/>
                <w:bCs/>
              </w:rPr>
              <w:t xml:space="preserve">Vulnerability</w:t>
            </w:r>
          </w:p>
        </w:tc>
        <w:tc>
          <w:tcPr>
            <w:tcMar>
              <w:top w:type="dxa" w:w="0"/>
              <w:left w:type="dxa" w:w="72"/>
              <w:bottom w:type="dxa" w:w="144"/>
              <w:right w:type="dxa" w:w="144"/>
            </w:tcMar>
          </w:tcPr>
          <w:p>
            <w:r>
              <w:t xml:space="preserve">XSS</w:t>
            </w:r>
          </w:p>
        </w:tc>
      </w:tr>
      <w:tr>
        <w:tc>
          <w:p>
            <w:r>
              <w:rPr>
                <w:b/>
                <w:bCs/>
              </w:rPr>
              <w:t xml:space="preserve">Status</w:t>
            </w:r>
          </w:p>
        </w:tc>
        <w:tc>
          <w:tcPr>
            <w:tcMar>
              <w:top w:type="dxa" w:w="0"/>
              <w:left w:type="dxa" w:w="72"/>
              <w:bottom w:type="dxa" w:w="144"/>
              <w:right w:type="dxa" w:w="144"/>
            </w:tcMar>
          </w:tcPr>
          <w:p>
            <w:r>
              <w:t xml:space="preserve">Open</w:t>
            </w:r>
          </w:p>
        </w:tc>
      </w:tr>
      <w:tr>
        <w:tc>
          <w:p>
            <w:r>
              <w:rPr>
                <w:b/>
                <w:bCs/>
              </w:rPr>
              <w:t xml:space="preserve">Severity</w:t>
            </w:r>
          </w:p>
        </w:tc>
        <w:tc>
          <w:tcPr>
            <w:shd w:fill="FF0000" w:color="FFFFFF"/>
            <w:tcMar>
              <w:top w:type="dxa" w:w="0"/>
              <w:left w:type="dxa" w:w="72"/>
              <w:bottom w:type="dxa" w:w="144"/>
              <w:right w:type="dxa" w:w="144"/>
            </w:tcMar>
          </w:tcPr>
          <w:p>
            <w:r>
              <w:rPr>
                <w:b/>
                <w:bCs/>
              </w:rPr>
              <w:t xml:space="preserve">High</w:t>
            </w:r>
          </w:p>
        </w:tc>
      </w:tr>
      <w:tr>
        <w:tc>
          <w:p>
            <w:r>
              <w:rPr>
                <w:b/>
                <w:bCs/>
              </w:rPr>
              <w:t xml:space="preserve">Description</w:t>
            </w:r>
          </w:p>
        </w:tc>
        <w:tc>
          <w:tcPr>
            <w:tcMar>
              <w:top w:type="dxa" w:w="0"/>
              <w:left w:type="dxa" w:w="72"/>
              <w:bottom w:type="dxa" w:w="144"/>
              <w:right w:type="dxa" w:w="144"/>
            </w:tcMar>
          </w:tcPr>
          <w:p>
            <w:pPr>
              <w:jc w:val="both"/>
            </w:pPr>
            <w:r>
              <w:t xml:space="preserve">Cross-Site Scripting (XSS) attacks are a type of injection, in which malicious scripts are injected into otherwise benign and trusted websites.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tc>
      </w:tr>
      <w:tr>
        <w:tc>
          <w:p>
            <w:r>
              <w:rPr>
                <w:b/>
                <w:bCs/>
              </w:rPr>
              <w:t xml:space="preserve">Remediation</w:t>
            </w:r>
          </w:p>
        </w:tc>
        <w:tc>
          <w:tcPr>
            <w:tcMar>
              <w:top w:type="dxa" w:w="0"/>
              <w:left w:type="dxa" w:w="72"/>
              <w:bottom w:type="dxa" w:w="144"/>
              <w:right w:type="dxa" w:w="144"/>
            </w:tcMar>
          </w:tcPr>
          <w:p>
            <w:pPr>
              <w:jc w:val="both"/>
            </w:pPr>
            <w:r>
              <w:t xml:space="preserve">The primary defenses against XSS are described in the OWASP XSS Prevention Cheat Sheet.
Also, it’s crucial that you turn off HTTP TRACE support on all web servers. An attacker can steal cookie data via Javascript even when document.cookie is disabled or not supported by the client. This attack is mounted when a user posts a malicious script to a forum so when another user clicks the link, an asynchronous HTTP Trace call is triggered which collects the user’s cookie information from the server, and then sends it over to another malicious server that collects the cookie information so the attacker can mount a session hijack attack. This is easily mitigated by removing support for HTTP TRACE on all web servers.</w:t>
            </w:r>
          </w:p>
        </w:tc>
      </w:tr>
      <w:tr>
        <w:tc>
          <w:p>
            <w:r>
              <w:rPr>
                <w:b/>
                <w:bCs/>
              </w:rPr>
              <w:t xml:space="preserve">Affected URLs</w:t>
            </w:r>
          </w:p>
        </w:tc>
        <w:tc>
          <w:tcPr>
            <w:tcMar>
              <w:top w:type="dxa" w:w="0"/>
              <w:left w:type="dxa" w:w="72"/>
              <w:bottom w:type="dxa" w:w="144"/>
              <w:right w:type="dxa" w:w="144"/>
            </w:tcMar>
          </w:tcPr>
          <w:p>
            <w:pPr>
              <w:pStyle w:val="ListParagraph"/>
              <w:numPr>
                <w:ilvl w:val="0"/>
                <w:numId w:val="1"/>
              </w:numPr>
            </w:pPr>
            <w:r>
              <w:t xml:space="preserve">http://localhost:3000/observation/create/65019513646866b0ae1ee87d</w:t>
            </w:r>
          </w:p>
        </w:tc>
      </w:tr>
      <w:tr>
        <w:tc>
          <w:p>
            <w:r>
              <w:rPr>
                <w:b/>
                <w:bCs/>
              </w:rPr>
              <w:t xml:space="preserve">References</w:t>
            </w:r>
          </w:p>
        </w:tc>
        <w:tc>
          <w:tcPr>
            <w:tcMar>
              <w:top w:type="dxa" w:w="0"/>
              <w:left w:type="dxa" w:w="72"/>
              <w:bottom w:type="dxa" w:w="144"/>
              <w:right w:type="dxa" w:w="144"/>
            </w:tcMar>
          </w:tcPr>
          <w:p>
            <w:pPr>
              <w:jc w:val="both"/>
            </w:pPr>
            <w:r>
              <w:t xml:space="preserve">https://owasp.org/www-community/attacks/xss/</w:t>
            </w:r>
          </w:p>
        </w:tc>
      </w:tr>
      <w:tr>
        <w:tc>
          <w:p>
            <w:r>
              <w:rPr>
                <w:b/>
                <w:bCs/>
              </w:rPr>
              <w:t xml:space="preserve">Proof Of Concept</w:t>
            </w:r>
          </w:p>
        </w:tc>
        <w:tc>
          <w:tcPr>
            <w:tcMar>
              <w:top w:type="dxa" w:w="0"/>
              <w:left w:type="dxa" w:w="72"/>
              <w:bottom w:type="dxa" w:w="144"/>
              <w:right w:type="dxa" w:w="144"/>
            </w:tcMar>
          </w:tcPr>
          <w:p>
            <w:r>
              <w:t xml:space="preserve">Screenshot shared below.</w:t>
            </w:r>
          </w:p>
        </w:tc>
      </w:tr>
      <w:tr>
        <w:tc>
          <w:tcPr>
            <w:gridSpan w:val="2"/>
            <w:tcMar>
              <w:top w:type="dxa" w:w="144"/>
              <w:left w:type="dxa" w:w="172"/>
              <w:bottom w:type="dxa" w:w="144"/>
              <w:right w:type="dxa" w:w="172"/>
            </w:tcMar>
          </w:tcPr>
          <w:p>
            <w:pPr>
              <w:jc w:val="both"/>
            </w:pPr>
            <w:r>
              <w:t xml:space="preserve">http://localhost:3000/observation/create/65019513646866b0ae1ee87d</w:t>
            </w:r>
          </w:p>
          <w:p>
            <w:pPr>
              <w:spacing w:after="200"/>
              <w:jc w:val="center"/>
            </w:pPr>
            <w:r>
              <w:drawing>
                <wp:inline distT="0" distB="0" distL="0" distR="0">
                  <wp:extent cx="5524500" cy="3333750"/>
                  <wp:effectExtent b="0" l="0" r="0" t="0"/>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5524500" cy="3333750"/>
                          </a:xfrm>
                          <a:prstGeom prst="rect">
                            <a:avLst/>
                          </a:prstGeom>
                        </pic:spPr>
                      </pic:pic>
                    </a:graphicData>
                  </a:graphic>
                </wp:inline>
              </w:drawing>
            </w:r>
          </w:p>
        </w:tc>
      </w:tr>
      <w:tr>
        <w:tc>
          <w:tcPr>
            <w:gridSpan w:val="2"/>
            <w:tcMar>
              <w:top w:type="dxa" w:w="144"/>
              <w:left w:type="dxa" w:w="172"/>
              <w:bottom w:type="dxa" w:w="144"/>
              <w:right w:type="dxa" w:w="172"/>
            </w:tcMar>
          </w:tcPr>
          <w:p>
            <w:pPr>
              <w:pageBreakBefore/>
              <w:jc w:val="both"/>
            </w:pPr>
            <w:r>
              <w:t xml:space="preserve">http://localhost:3000/observation/create/65019513646866b0ae1ee87d</w:t>
            </w:r>
          </w:p>
          <w:p>
            <w:pPr>
              <w:spacing w:after="200"/>
              <w:jc w:val="center"/>
            </w:pPr>
            <w:r>
              <w:drawing>
                <wp:inline distT="0" distB="0" distL="0" distR="0">
                  <wp:extent cx="5524500" cy="3333750"/>
                  <wp:effectExtent b="0" l="0" r="0" t="0"/>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5524500" cy="3333750"/>
                          </a:xfrm>
                          <a:prstGeom prst="rect">
                            <a:avLst/>
                          </a:prstGeom>
                        </pic:spPr>
                      </pic:pic>
                    </a:graphicData>
                  </a:graphic>
                </wp:inline>
              </w:drawing>
            </w:r>
          </w:p>
        </w:tc>
      </w:tr>
      <w:tr>
        <w:tc>
          <w:tcPr>
            <w:gridSpan w:val="2"/>
            <w:tcMar>
              <w:top w:type="dxa" w:w="144"/>
              <w:left w:type="dxa" w:w="172"/>
              <w:bottom w:type="dxa" w:w="144"/>
              <w:right w:type="dxa" w:w="172"/>
            </w:tcMar>
          </w:tcPr>
          <w:p>
            <w:pPr>
              <w:jc w:val="both"/>
            </w:pPr>
            <w:r>
              <w:t xml:space="preserve">http://localhost:3000/observation/create/65019513646866b0ae1ee87d</w:t>
            </w:r>
          </w:p>
          <w:p>
            <w:pPr>
              <w:spacing w:after="200"/>
              <w:jc w:val="center"/>
            </w:pPr>
            <w:r>
              <w:drawing>
                <wp:inline distT="0" distB="0" distL="0" distR="0">
                  <wp:extent cx="5524500" cy="3333750"/>
                  <wp:effectExtent b="0" l="0" r="0" t="0"/>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5524500" cy="3333750"/>
                          </a:xfrm>
                          <a:prstGeom prst="rect">
                            <a:avLst/>
                          </a:prstGeom>
                        </pic:spPr>
                      </pic:pic>
                    </a:graphicData>
                  </a:graphic>
                </wp:inline>
              </w:drawing>
            </w:r>
          </w:p>
        </w:tc>
      </w:tr>
    </w:tbl>
    <w:sectPr>
      <w:headerReference w:type="default" r:id="rId6"/>
      <w:footerReference w:type="default" r:id="rId7"/>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left"/>
    </w:pPr>
    <w:p>
      <w:r>
        <w:rPr>
          <w:i/>
          <w:iCs/>
        </w:rPr>
        <w:t xml:space="preserve">Confidential</w:t>
      </w:r>
    </w:p>
    <w:p>
      <w:r>
        <w:rPr>
          <w:b/>
          <w:bCs/>
        </w:rPr>
        <w:t xml:space="preserve">Protean InfoSec Services Limited</w:t>
      </w:r>
    </w:p>
    <w:p>
      <w:r>
        <w:rPr>
          <w:i/>
          <w:iCs/>
        </w:rPr>
        <w:t xml:space="preserve">(Formerly NSDL e-Governance InfoSec Services Limited)                                                                   Page </w:t>
        <w:fldChar w:fldCharType="begin"/>
        <w:instrText xml:space="preserve">PAGE</w:instrText>
        <w:fldChar w:fldCharType="separate"/>
        <w:fldChar w:fldCharType="end"/>
        <w:t xml:space="preserve"> of </w:t>
        <w:fldChar w:fldCharType="begin"/>
        <w:instrText xml:space="preserve">NUMPAGES</w:instrText>
        <w:fldChar w:fldCharType="separate"/>
        <w:fldChar w:fldCharType="end"/>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after="200"/>
      <w:jc w:val="right"/>
    </w:pPr>
    <w:r>
      <w:drawing>
        <wp:inline distT="0" distB="0" distL="0" distR="0">
          <wp:extent cx="571500" cy="523875"/>
          <wp:effectExtent b="0" l="0" r="0" t="0"/>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571500" cy="5238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0f9h_a046vtlq8zffgpgv.png"/><Relationship Id="rId9" Type="http://schemas.openxmlformats.org/officeDocument/2006/relationships/image" Target="media/ju7xwzce2yvefdr9kqmlo.png"/><Relationship Id="rId10" Type="http://schemas.openxmlformats.org/officeDocument/2006/relationships/image" Target="media/fiumt83o-jh9gcokbmcj4.png"/></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hz7mcqqhpcfbtqb_tlzt8.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Protean Infosec</dc:creator>
  <cp:lastModifiedBy>Un-named</cp:lastModifiedBy>
  <cp:revision>1</cp:revision>
  <dcterms:created xsi:type="dcterms:W3CDTF">2023-09-13T10:57:25.628Z</dcterms:created>
  <dcterms:modified xsi:type="dcterms:W3CDTF">2023-09-13T10:57:25.628Z</dcterms:modified>
</cp:coreProperties>
</file>

<file path=docProps/custom.xml><?xml version="1.0" encoding="utf-8"?>
<Properties xmlns="http://schemas.openxmlformats.org/officeDocument/2006/custom-properties" xmlns:vt="http://schemas.openxmlformats.org/officeDocument/2006/docPropsVTypes"/>
</file>