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High-Level Design (HLD)</w:t>
      </w:r>
    </w:p>
    <w:p>
      <w:r>
        <w:t>Project: ContractIQ AI – AI-Powered Contract Intelligence Platform</w:t>
      </w:r>
    </w:p>
    <w:p>
      <w:r>
        <w:t>Version: 1.0 (Draft)</w:t>
      </w:r>
    </w:p>
    <w:p>
      <w:pPr>
        <w:pStyle w:val="Heading2"/>
      </w:pPr>
      <w:r>
        <w:t>1. Purpose</w:t>
      </w:r>
    </w:p>
    <w:p>
      <w:r>
        <w:t>This document describes the overall architecture, major components, technology stack, and interactions for the ContractIQ AI platform. It serves as the blueprint before detailed design and implementation.</w:t>
      </w:r>
    </w:p>
    <w:p>
      <w:pPr>
        <w:pStyle w:val="Heading2"/>
      </w:pPr>
      <w:r>
        <w:t>2. Solution Overview</w:t>
      </w:r>
    </w:p>
    <w:p>
      <w:r>
        <w:t>Users upload PDF/DOCX contracts through a Next.js web application. The FastAPI backend orchestrates a LangGraph workflow that coordinates multiple AI agents to extract clauses, entities, risks, and summaries. Results are stored in Supabase PostgreSQL, embeddings are stored using pgvector, and original files are stored in Supabase Storage.</w:t>
      </w:r>
    </w:p>
    <w:p>
      <w:pPr>
        <w:pStyle w:val="Heading2"/>
      </w:pPr>
      <w:r>
        <w:t>3.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Frontend</w:t>
            </w:r>
          </w:p>
        </w:tc>
        <w:tc>
          <w:tcPr>
            <w:tcW w:type="dxa" w:w="4320"/>
          </w:tcPr>
          <w:p>
            <w:r>
              <w:t>Next.js (React + TypeScript), Tailwind CSS, shadcn/ui</w:t>
            </w:r>
          </w:p>
        </w:tc>
      </w:tr>
      <w:tr>
        <w:tc>
          <w:tcPr>
            <w:tcW w:type="dxa" w:w="4320"/>
          </w:tcPr>
          <w:p>
            <w:r>
              <w:t>Backend</w:t>
            </w:r>
          </w:p>
        </w:tc>
        <w:tc>
          <w:tcPr>
            <w:tcW w:type="dxa" w:w="4320"/>
          </w:tcPr>
          <w:p>
            <w:r>
              <w:t>FastAPI</w:t>
            </w:r>
          </w:p>
        </w:tc>
      </w:tr>
      <w:tr>
        <w:tc>
          <w:tcPr>
            <w:tcW w:type="dxa" w:w="4320"/>
          </w:tcPr>
          <w:p>
            <w:r>
              <w:t>AI Orchestration</w:t>
            </w:r>
          </w:p>
        </w:tc>
        <w:tc>
          <w:tcPr>
            <w:tcW w:type="dxa" w:w="4320"/>
          </w:tcPr>
          <w:p>
            <w:r>
              <w:t>LangGraph</w:t>
            </w:r>
          </w:p>
        </w:tc>
      </w:tr>
      <w:tr>
        <w:tc>
          <w:tcPr>
            <w:tcW w:type="dxa" w:w="4320"/>
          </w:tcPr>
          <w:p>
            <w:r>
              <w:t>LLM</w:t>
            </w:r>
          </w:p>
        </w:tc>
        <w:tc>
          <w:tcPr>
            <w:tcW w:type="dxa" w:w="4320"/>
          </w:tcPr>
          <w:p>
            <w:r>
              <w:t>Gemini 2.5 Flash (configurable)</w:t>
            </w:r>
          </w:p>
        </w:tc>
      </w:tr>
      <w:tr>
        <w:tc>
          <w:tcPr>
            <w:tcW w:type="dxa" w:w="4320"/>
          </w:tcPr>
          <w:p>
            <w:r>
              <w:t>Database</w:t>
            </w:r>
          </w:p>
        </w:tc>
        <w:tc>
          <w:tcPr>
            <w:tcW w:type="dxa" w:w="4320"/>
          </w:tcPr>
          <w:p>
            <w:r>
              <w:t>Supabase PostgreSQL</w:t>
            </w:r>
          </w:p>
        </w:tc>
      </w:tr>
      <w:tr>
        <w:tc>
          <w:tcPr>
            <w:tcW w:type="dxa" w:w="4320"/>
          </w:tcPr>
          <w:p>
            <w:r>
              <w:t>Vector Store</w:t>
            </w:r>
          </w:p>
        </w:tc>
        <w:tc>
          <w:tcPr>
            <w:tcW w:type="dxa" w:w="4320"/>
          </w:tcPr>
          <w:p>
            <w:r>
              <w:t>pgvector</w:t>
            </w:r>
          </w:p>
        </w:tc>
      </w:tr>
      <w:tr>
        <w:tc>
          <w:tcPr>
            <w:tcW w:type="dxa" w:w="4320"/>
          </w:tcPr>
          <w:p>
            <w:r>
              <w:t>Storage</w:t>
            </w:r>
          </w:p>
        </w:tc>
        <w:tc>
          <w:tcPr>
            <w:tcW w:type="dxa" w:w="4320"/>
          </w:tcPr>
          <w:p>
            <w:r>
              <w:t>Supabase Storage</w:t>
            </w:r>
          </w:p>
        </w:tc>
      </w:tr>
      <w:tr>
        <w:tc>
          <w:tcPr>
            <w:tcW w:type="dxa" w:w="4320"/>
          </w:tcPr>
          <w:p>
            <w:r>
              <w:t>Authentication</w:t>
            </w:r>
          </w:p>
        </w:tc>
        <w:tc>
          <w:tcPr>
            <w:tcW w:type="dxa" w:w="4320"/>
          </w:tcPr>
          <w:p>
            <w:r>
              <w:t>Supabase Auth (Phase 2)</w:t>
            </w:r>
          </w:p>
        </w:tc>
      </w:tr>
    </w:tbl>
    <w:p>
      <w:pPr>
        <w:pStyle w:val="Heading2"/>
      </w:pPr>
      <w:r>
        <w:t>4. System Architecture</w:t>
      </w:r>
    </w:p>
    <w:p>
      <w:r>
        <w:t>Presentation Layer</w:t>
        <w:br/>
        <w:t xml:space="preserve">  -&gt; Next.js Web Application</w:t>
        <w:br/>
        <w:br/>
        <w:t>Application Layer</w:t>
        <w:br/>
        <w:t xml:space="preserve">  -&gt; FastAPI REST APIs</w:t>
        <w:br/>
        <w:br/>
        <w:t>AI Layer</w:t>
        <w:br/>
        <w:t xml:space="preserve">  -&gt; LangGraph Orchestrator</w:t>
        <w:br/>
        <w:t xml:space="preserve">     -&gt; Document Agent</w:t>
        <w:br/>
        <w:t xml:space="preserve">     -&gt; Clause Agent</w:t>
        <w:br/>
        <w:t xml:space="preserve">     -&gt; Entity Agent</w:t>
        <w:br/>
        <w:t xml:space="preserve">     -&gt; Compliance Agent</w:t>
        <w:br/>
        <w:t xml:space="preserve">     -&gt; Risk Agent</w:t>
        <w:br/>
        <w:t xml:space="preserve">     -&gt; Summary Agent</w:t>
        <w:br/>
        <w:t xml:space="preserve">     -&gt; Report Agent</w:t>
        <w:br/>
        <w:br/>
        <w:t>Data Layer</w:t>
        <w:br/>
        <w:t xml:space="preserve">  -&gt; Supabase PostgreSQL</w:t>
        <w:br/>
        <w:t xml:space="preserve">  -&gt; pgvector</w:t>
        <w:br/>
        <w:t xml:space="preserve">  -&gt; Supabase Storage</w:t>
      </w:r>
    </w:p>
    <w:p>
      <w:pPr>
        <w:pStyle w:val="Heading2"/>
      </w:pPr>
      <w:r>
        <w:t>5. AI Workflow</w:t>
      </w:r>
    </w:p>
    <w:p>
      <w:pPr>
        <w:pStyle w:val="ListNumber"/>
      </w:pPr>
      <w:r>
        <w:t>User uploads a contract.</w:t>
      </w:r>
    </w:p>
    <w:p>
      <w:pPr>
        <w:pStyle w:val="ListNumber"/>
      </w:pPr>
      <w:r>
        <w:t>File stored in Supabase Storage.</w:t>
      </w:r>
    </w:p>
    <w:p>
      <w:pPr>
        <w:pStyle w:val="ListNumber"/>
      </w:pPr>
      <w:r>
        <w:t>Document Agent extracts text and metadata.</w:t>
      </w:r>
    </w:p>
    <w:p>
      <w:pPr>
        <w:pStyle w:val="ListNumber"/>
      </w:pPr>
      <w:r>
        <w:t>Document is chunked and embeddings are generated.</w:t>
      </w:r>
    </w:p>
    <w:p>
      <w:pPr>
        <w:pStyle w:val="ListNumber"/>
      </w:pPr>
      <w:r>
        <w:t>Clause, Entity, and Compliance Agents execute in parallel.</w:t>
      </w:r>
    </w:p>
    <w:p>
      <w:pPr>
        <w:pStyle w:val="ListNumber"/>
      </w:pPr>
      <w:r>
        <w:t>Risk Agent evaluates extracted information.</w:t>
      </w:r>
    </w:p>
    <w:p>
      <w:pPr>
        <w:pStyle w:val="ListNumber"/>
      </w:pPr>
      <w:r>
        <w:t>Summary Agent prepares executive summary.</w:t>
      </w:r>
    </w:p>
    <w:p>
      <w:pPr>
        <w:pStyle w:val="ListNumber"/>
      </w:pPr>
      <w:r>
        <w:t>Report Agent generates final report.</w:t>
      </w:r>
    </w:p>
    <w:p>
      <w:pPr>
        <w:pStyle w:val="ListNumber"/>
      </w:pPr>
      <w:r>
        <w:t>Results are stored and returned to the UI.</w:t>
      </w:r>
    </w:p>
    <w:p>
      <w:pPr>
        <w:pStyle w:val="Heading2"/>
      </w:pPr>
      <w:r>
        <w:t>6. Major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Frontend</w:t>
            </w:r>
          </w:p>
        </w:tc>
        <w:tc>
          <w:tcPr>
            <w:tcW w:type="dxa" w:w="4320"/>
          </w:tcPr>
          <w:p>
            <w:r>
              <w:t>Upload, dashboards, report viewer, chat interface.</w:t>
            </w:r>
          </w:p>
        </w:tc>
      </w:tr>
      <w:tr>
        <w:tc>
          <w:tcPr>
            <w:tcW w:type="dxa" w:w="4320"/>
          </w:tcPr>
          <w:p>
            <w:r>
              <w:t>API Layer</w:t>
            </w:r>
          </w:p>
        </w:tc>
        <w:tc>
          <w:tcPr>
            <w:tcW w:type="dxa" w:w="4320"/>
          </w:tcPr>
          <w:p>
            <w:r>
              <w:t>Receives requests and invokes workflows.</w:t>
            </w:r>
          </w:p>
        </w:tc>
      </w:tr>
      <w:tr>
        <w:tc>
          <w:tcPr>
            <w:tcW w:type="dxa" w:w="4320"/>
          </w:tcPr>
          <w:p>
            <w:r>
              <w:t>LangGraph</w:t>
            </w:r>
          </w:p>
        </w:tc>
        <w:tc>
          <w:tcPr>
            <w:tcW w:type="dxa" w:w="4320"/>
          </w:tcPr>
          <w:p>
            <w:r>
              <w:t>Controls agent execution and state.</w:t>
            </w:r>
          </w:p>
        </w:tc>
      </w:tr>
      <w:tr>
        <w:tc>
          <w:tcPr>
            <w:tcW w:type="dxa" w:w="4320"/>
          </w:tcPr>
          <w:p>
            <w:r>
              <w:t>AI Agents</w:t>
            </w:r>
          </w:p>
        </w:tc>
        <w:tc>
          <w:tcPr>
            <w:tcW w:type="dxa" w:w="4320"/>
          </w:tcPr>
          <w:p>
            <w:r>
              <w:t>Perform specialized AI tasks.</w:t>
            </w:r>
          </w:p>
        </w:tc>
      </w:tr>
      <w:tr>
        <w:tc>
          <w:tcPr>
            <w:tcW w:type="dxa" w:w="4320"/>
          </w:tcPr>
          <w:p>
            <w:r>
              <w:t>Supabase</w:t>
            </w:r>
          </w:p>
        </w:tc>
        <w:tc>
          <w:tcPr>
            <w:tcW w:type="dxa" w:w="4320"/>
          </w:tcPr>
          <w:p>
            <w:r>
              <w:t>Stores metadata, reports, vectors, and files.</w:t>
            </w:r>
          </w:p>
        </w:tc>
      </w:tr>
    </w:tbl>
    <w:p>
      <w:pPr>
        <w:pStyle w:val="Heading2"/>
      </w:pPr>
      <w:r>
        <w:t>7. Database Overview</w:t>
      </w:r>
    </w:p>
    <w:p>
      <w:pPr>
        <w:pStyle w:val="ListBullet"/>
      </w:pPr>
      <w:r>
        <w:t>contracts</w:t>
      </w:r>
    </w:p>
    <w:p>
      <w:pPr>
        <w:pStyle w:val="ListBullet"/>
      </w:pPr>
      <w:r>
        <w:t>contract_chunks</w:t>
      </w:r>
    </w:p>
    <w:p>
      <w:pPr>
        <w:pStyle w:val="ListBullet"/>
      </w:pPr>
      <w:r>
        <w:t>extracted_clauses</w:t>
      </w:r>
    </w:p>
    <w:p>
      <w:pPr>
        <w:pStyle w:val="ListBullet"/>
      </w:pPr>
      <w:r>
        <w:t>extracted_entities</w:t>
      </w:r>
    </w:p>
    <w:p>
      <w:pPr>
        <w:pStyle w:val="ListBullet"/>
      </w:pPr>
      <w:r>
        <w:t>risk_assessments</w:t>
      </w:r>
    </w:p>
    <w:p>
      <w:pPr>
        <w:pStyle w:val="ListBullet"/>
      </w:pPr>
      <w:r>
        <w:t>summaries</w:t>
      </w:r>
    </w:p>
    <w:p>
      <w:pPr>
        <w:pStyle w:val="ListBullet"/>
      </w:pPr>
      <w:r>
        <w:t>reports</w:t>
      </w:r>
    </w:p>
    <w:p>
      <w:pPr>
        <w:pStyle w:val="ListBullet"/>
      </w:pPr>
      <w:r>
        <w:t>questions</w:t>
      </w:r>
    </w:p>
    <w:p>
      <w:pPr>
        <w:pStyle w:val="ListBullet"/>
      </w:pPr>
      <w:r>
        <w:t>processing_logs</w:t>
      </w:r>
    </w:p>
    <w:p>
      <w:pPr>
        <w:pStyle w:val="Heading2"/>
      </w:pPr>
      <w:r>
        <w:t>8. External Integrations</w:t>
      </w:r>
    </w:p>
    <w:p>
      <w:pPr>
        <w:pStyle w:val="ListBullet"/>
      </w:pPr>
      <w:r>
        <w:t>Gemini/OpenAI LLM APIs</w:t>
      </w:r>
    </w:p>
    <w:p>
      <w:pPr>
        <w:pStyle w:val="ListBullet"/>
      </w:pPr>
      <w:r>
        <w:t>Supabase Storage</w:t>
      </w:r>
    </w:p>
    <w:p>
      <w:pPr>
        <w:pStyle w:val="ListBullet"/>
      </w:pPr>
      <w:r>
        <w:t>Supabase PostgreSQL</w:t>
      </w:r>
    </w:p>
    <w:p>
      <w:pPr>
        <w:pStyle w:val="ListBullet"/>
      </w:pPr>
      <w:r>
        <w:t>pgvector semantic search</w:t>
      </w:r>
    </w:p>
    <w:p>
      <w:pPr>
        <w:pStyle w:val="Heading2"/>
      </w:pPr>
      <w:r>
        <w:t>9. Security</w:t>
      </w:r>
    </w:p>
    <w:p>
      <w:pPr>
        <w:pStyle w:val="ListBullet"/>
      </w:pPr>
      <w:r>
        <w:t>HTTPS communication</w:t>
      </w:r>
    </w:p>
    <w:p>
      <w:pPr>
        <w:pStyle w:val="ListBullet"/>
      </w:pPr>
      <w:r>
        <w:t>Secure API keys via environment variables</w:t>
      </w:r>
    </w:p>
    <w:p>
      <w:pPr>
        <w:pStyle w:val="ListBullet"/>
      </w:pPr>
      <w:r>
        <w:t>Supabase Row Level Security (future)</w:t>
      </w:r>
    </w:p>
    <w:p>
      <w:pPr>
        <w:pStyle w:val="ListBullet"/>
      </w:pPr>
      <w:r>
        <w:t>Audit logging</w:t>
      </w:r>
    </w:p>
    <w:p>
      <w:pPr>
        <w:pStyle w:val="ListBullet"/>
      </w:pPr>
      <w:r>
        <w:t>Role-based access (future)</w:t>
      </w:r>
    </w:p>
    <w:p>
      <w:pPr>
        <w:pStyle w:val="Heading2"/>
      </w:pPr>
      <w:r>
        <w:t>10. Deployment</w:t>
      </w:r>
    </w:p>
    <w:p>
      <w:r>
        <w:t>Frontend: Vercel (recommended)</w:t>
        <w:br/>
        <w:t>Backend: Render/Railway/Azure App Service</w:t>
        <w:br/>
        <w:t>Database &amp; Storage: Supabase</w:t>
        <w:br/>
        <w:t>LLM: Cloud API Provider</w:t>
      </w:r>
    </w:p>
    <w:p>
      <w:pPr>
        <w:pStyle w:val="Heading2"/>
      </w:pPr>
      <w:r>
        <w:t>11. Risks and Mitigations</w:t>
      </w:r>
    </w:p>
    <w:tbl>
      <w:tblPr>
        <w:tblStyle w:val="TableGrid"/>
        <w:tblW w:type="auto" w:w="0"/>
        <w:tblLook w:firstColumn="1" w:firstRow="1" w:lastColumn="0" w:lastRow="0" w:noHBand="0" w:noVBand="1" w:val="04A0"/>
      </w:tblPr>
      <w:tblGrid>
        <w:gridCol w:w="4320"/>
        <w:gridCol w:w="4320"/>
      </w:tblGrid>
      <w:tr>
        <w:tc>
          <w:tcPr>
            <w:tcW w:type="dxa" w:w="4320"/>
          </w:tcPr>
          <w:p>
            <w:r>
              <w:t>Risk</w:t>
            </w:r>
          </w:p>
        </w:tc>
        <w:tc>
          <w:tcPr>
            <w:tcW w:type="dxa" w:w="4320"/>
          </w:tcPr>
          <w:p>
            <w:r>
              <w:t>Mitigation</w:t>
            </w:r>
          </w:p>
        </w:tc>
      </w:tr>
      <w:tr>
        <w:tc>
          <w:tcPr>
            <w:tcW w:type="dxa" w:w="4320"/>
          </w:tcPr>
          <w:p>
            <w:r>
              <w:t>Large documents</w:t>
            </w:r>
          </w:p>
        </w:tc>
        <w:tc>
          <w:tcPr>
            <w:tcW w:type="dxa" w:w="4320"/>
          </w:tcPr>
          <w:p>
            <w:r>
              <w:t>Chunking + streaming</w:t>
            </w:r>
          </w:p>
        </w:tc>
      </w:tr>
      <w:tr>
        <w:tc>
          <w:tcPr>
            <w:tcW w:type="dxa" w:w="4320"/>
          </w:tcPr>
          <w:p>
            <w:r>
              <w:t>LLM latency</w:t>
            </w:r>
          </w:p>
        </w:tc>
        <w:tc>
          <w:tcPr>
            <w:tcW w:type="dxa" w:w="4320"/>
          </w:tcPr>
          <w:p>
            <w:r>
              <w:t>Parallel agents</w:t>
            </w:r>
          </w:p>
        </w:tc>
      </w:tr>
      <w:tr>
        <w:tc>
          <w:tcPr>
            <w:tcW w:type="dxa" w:w="4320"/>
          </w:tcPr>
          <w:p>
            <w:r>
              <w:t>Hallucinations</w:t>
            </w:r>
          </w:p>
        </w:tc>
        <w:tc>
          <w:tcPr>
            <w:tcW w:type="dxa" w:w="4320"/>
          </w:tcPr>
          <w:p>
            <w:r>
              <w:t>RAG with source chunks</w:t>
            </w:r>
          </w:p>
        </w:tc>
      </w:tr>
      <w:tr>
        <w:tc>
          <w:tcPr>
            <w:tcW w:type="dxa" w:w="4320"/>
          </w:tcPr>
          <w:p>
            <w:r>
              <w:t>Cost</w:t>
            </w:r>
          </w:p>
        </w:tc>
        <w:tc>
          <w:tcPr>
            <w:tcW w:type="dxa" w:w="4320"/>
          </w:tcPr>
          <w:p>
            <w:r>
              <w:t>Use Gemini Flash and cache results</w:t>
            </w:r>
          </w:p>
        </w:tc>
      </w:tr>
      <w:tr>
        <w:tc>
          <w:tcPr>
            <w:tcW w:type="dxa" w:w="4320"/>
          </w:tcPr>
          <w:p>
            <w:r>
              <w:t>Scalability</w:t>
            </w:r>
          </w:p>
        </w:tc>
        <w:tc>
          <w:tcPr>
            <w:tcW w:type="dxa" w:w="4320"/>
          </w:tcPr>
          <w:p>
            <w:r>
              <w:t>Async FastAPI and stateless agents</w:t>
            </w:r>
          </w:p>
        </w:tc>
      </w:tr>
    </w:tbl>
    <w:p>
      <w:pPr>
        <w:pStyle w:val="Heading2"/>
      </w:pPr>
      <w:r>
        <w:t>12. Future Enhancements</w:t>
      </w:r>
    </w:p>
    <w:p>
      <w:pPr>
        <w:pStyle w:val="ListBullet"/>
      </w:pPr>
      <w:r>
        <w:t>Contract comparison</w:t>
      </w:r>
    </w:p>
    <w:p>
      <w:pPr>
        <w:pStyle w:val="ListBullet"/>
      </w:pPr>
      <w:r>
        <w:t>Version tracking</w:t>
      </w:r>
    </w:p>
    <w:p>
      <w:pPr>
        <w:pStyle w:val="ListBullet"/>
      </w:pPr>
      <w:r>
        <w:t>Workflow approvals</w:t>
      </w:r>
    </w:p>
    <w:p>
      <w:pPr>
        <w:pStyle w:val="ListBullet"/>
      </w:pPr>
      <w:r>
        <w:t>Multilingual analysis</w:t>
      </w:r>
    </w:p>
    <w:p>
      <w:pPr>
        <w:pStyle w:val="ListBullet"/>
      </w:pPr>
      <w:r>
        <w:t>Voice-based contract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