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125" w:rsidRDefault="00636125"/>
    <w:p w:rsidR="00636125" w:rsidRDefault="00636125"/>
    <w:p w:rsidR="00636125" w:rsidRPr="00636125" w:rsidRDefault="00636125" w:rsidP="00636125">
      <w:pPr>
        <w:jc w:val="center"/>
        <w:rPr>
          <w:b/>
          <w:sz w:val="40"/>
          <w:szCs w:val="40"/>
        </w:rPr>
      </w:pPr>
      <w:r w:rsidRPr="00636125">
        <w:rPr>
          <w:b/>
          <w:sz w:val="40"/>
          <w:szCs w:val="40"/>
        </w:rPr>
        <w:t>HPI Innovation – Compete Design Task Challenge</w:t>
      </w:r>
    </w:p>
    <w:tbl>
      <w:tblPr>
        <w:tblW w:w="93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343"/>
        <w:gridCol w:w="2010"/>
        <w:gridCol w:w="929"/>
        <w:gridCol w:w="3088"/>
      </w:tblGrid>
      <w:tr w:rsidR="00636125" w:rsidRPr="00636125" w:rsidTr="00636125">
        <w:trPr>
          <w:trHeight w:val="488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b/>
                <w:bCs/>
                <w:color w:val="000000"/>
              </w:rPr>
              <w:t>war/ear/jar(</w:t>
            </w:r>
            <w:proofErr w:type="spellStart"/>
            <w:r w:rsidRPr="00636125">
              <w:rPr>
                <w:rFonts w:ascii="Calibri" w:eastAsia="Times New Roman" w:hAnsi="Calibri" w:cs="Calibri"/>
                <w:b/>
                <w:bCs/>
                <w:color w:val="000000"/>
              </w:rPr>
              <w:t>Weblogic</w:t>
            </w:r>
            <w:proofErr w:type="spellEnd"/>
            <w:r w:rsidRPr="00636125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b/>
                <w:bCs/>
                <w:color w:val="000000"/>
              </w:rPr>
              <w:t>Source code available in SVN </w:t>
            </w:r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b/>
                <w:bCs/>
                <w:color w:val="000000"/>
              </w:rPr>
              <w:t>Comments</w:t>
            </w:r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b/>
                <w:bCs/>
                <w:color w:val="000000"/>
              </w:rPr>
              <w:t>Source Code Details</w:t>
            </w:r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addfields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1 java file inside DMCE 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datacreator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adminserver_20171006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488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beehive-controls-1.0.1-10.0(1.0,1.0.2.2)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no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no source code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cpmplugin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 (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icscpmplugin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)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only 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riskamangerfolder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, 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ics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jar,cpm.jar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decisionserver11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488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emailaction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 -partial only(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emailaction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)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 partially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emailage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fqm_20171121_1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HealthStatus_20171128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HPSPersistencePlugIn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hps_20171116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751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icsplugin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 -partial only(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riskmanager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folder)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 partially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jstl</w:t>
              </w:r>
              <w:proofErr w:type="spellEnd"/>
              <w:r w:rsidRPr="00636125">
                <w:rPr>
                  <w:rFonts w:ascii="Calibri" w:eastAsia="Times New Roman" w:hAnsi="Calibri" w:cs="Calibri"/>
                  <w:color w:val="000000"/>
                </w:rPr>
                <w:t>(1.1,1.1.2)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no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6125">
              <w:rPr>
                <w:rFonts w:ascii="Calibri" w:eastAsia="Times New Roman" w:hAnsi="Calibri" w:cs="Calibri"/>
                <w:color w:val="000000"/>
              </w:rPr>
              <w:t>no</w:t>
            </w:r>
            <w:proofErr w:type="gramEnd"/>
            <w:r w:rsidRPr="00636125">
              <w:rPr>
                <w:rFonts w:ascii="Calibri" w:eastAsia="Times New Roman" w:hAnsi="Calibri" w:cs="Calibri"/>
                <w:color w:val="000000"/>
              </w:rPr>
              <w:t> source code.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LogSearchTool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LogSearchToolKid_20161103_2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ReportingTool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RmAccurintBS_20170822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partial-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accurint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folder in jar is accurintsearch.jar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RmAccurintPS_20171122_1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partial-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accurint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folder in jar is accurintsearch.jar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RmAccurint_20171121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partial-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accurint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folder in jar is accurintsearch.jar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rmACPlugInEJB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rmALC4MPPlugInEJB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rmALCPlugInEJB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rmAV4MPPlugInEJB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rmAVPlugInEJB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RmOtfEJB_201709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488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rmPersistence-plugin_20150326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yes-partial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all files similar to above ears 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6125">
              <w:rPr>
                <w:rFonts w:ascii="Calibri" w:eastAsia="Times New Roman" w:hAnsi="Calibri" w:cs="Calibri"/>
                <w:color w:val="000000"/>
              </w:rPr>
              <w:t>partial</w:t>
            </w:r>
            <w:proofErr w:type="gramEnd"/>
            <w:r w:rsidRPr="00636125">
              <w:rPr>
                <w:rFonts w:ascii="Calibri" w:eastAsia="Times New Roman" w:hAnsi="Calibri" w:cs="Calibri"/>
                <w:color w:val="000000"/>
              </w:rPr>
              <w:t> files in 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dmce,rms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plugin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 xml:space="preserve"> and 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rms-otf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. Ejb20 and model folder files are not there </w:t>
            </w:r>
          </w:p>
        </w:tc>
      </w:tr>
      <w:tr w:rsidR="00636125" w:rsidRPr="00636125" w:rsidTr="00636125">
        <w:trPr>
          <w:trHeight w:val="488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rmPFPlugInEJB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prefraudplugin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related class files and xml not there inside 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prefraud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folder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RmQuova20171121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RmRiskwise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rmStringManipPlugInEJB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488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RMSVelocityPersistencePlugIn_20150326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partial ejb20 files not there 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its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from otf-base.jar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RMSVelocityPersistencePlugIn_21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partial ejb20 files not there 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its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from otf-base.jar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RmVcp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SASUResMon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no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6125">
              <w:rPr>
                <w:rFonts w:ascii="Calibri" w:eastAsia="Times New Roman" w:hAnsi="Calibri" w:cs="Calibri"/>
                <w:color w:val="000000"/>
              </w:rPr>
              <w:t>no</w:t>
            </w:r>
            <w:proofErr w:type="gramEnd"/>
            <w:r w:rsidRPr="00636125">
              <w:rPr>
                <w:rFonts w:ascii="Calibri" w:eastAsia="Times New Roman" w:hAnsi="Calibri" w:cs="Calibri"/>
                <w:color w:val="000000"/>
              </w:rPr>
              <w:t> source code.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ShutdownListener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no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6125">
              <w:rPr>
                <w:rFonts w:ascii="Calibri" w:eastAsia="Times New Roman" w:hAnsi="Calibri" w:cs="Calibri"/>
                <w:color w:val="000000"/>
              </w:rPr>
              <w:t>no</w:t>
            </w:r>
            <w:proofErr w:type="gramEnd"/>
            <w:r w:rsidRPr="00636125">
              <w:rPr>
                <w:rFonts w:ascii="Calibri" w:eastAsia="Times New Roman" w:hAnsi="Calibri" w:cs="Calibri"/>
                <w:color w:val="000000"/>
              </w:rPr>
              <w:t> source code.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StrategyAlertPlugIn_20170317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partial ejb20 files not there </w:t>
            </w:r>
            <w:proofErr w:type="spellStart"/>
            <w:r w:rsidRPr="00636125">
              <w:rPr>
                <w:rFonts w:ascii="Calibri" w:eastAsia="Times New Roman" w:hAnsi="Calibri" w:cs="Calibri"/>
                <w:color w:val="000000"/>
              </w:rPr>
              <w:t>its</w:t>
            </w:r>
            <w:proofErr w:type="spellEnd"/>
            <w:r w:rsidRPr="00636125">
              <w:rPr>
                <w:rFonts w:ascii="Calibri" w:eastAsia="Times New Roman" w:hAnsi="Calibri" w:cs="Calibri"/>
                <w:color w:val="000000"/>
              </w:rPr>
              <w:t> from otf-base.jar </w:t>
            </w:r>
          </w:p>
        </w:tc>
      </w:tr>
      <w:tr w:rsidR="00636125" w:rsidRPr="00636125" w:rsidTr="00636125">
        <w:trPr>
          <w:trHeight w:val="751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TestEmail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yes(partial)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4 java files - only 1 in branch 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6125">
              <w:rPr>
                <w:rFonts w:ascii="Calibri" w:eastAsia="Times New Roman" w:hAnsi="Calibri" w:cs="Calibri"/>
                <w:color w:val="000000"/>
              </w:rPr>
              <w:t>no</w:t>
            </w:r>
            <w:proofErr w:type="gramEnd"/>
            <w:r w:rsidRPr="00636125">
              <w:rPr>
                <w:rFonts w:ascii="Calibri" w:eastAsia="Times New Roman" w:hAnsi="Calibri" w:cs="Calibri"/>
                <w:color w:val="000000"/>
              </w:rPr>
              <w:t> source code.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ThreatMetrix</w:t>
              </w:r>
              <w:proofErr w:type="spellEnd"/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TimeLoggerPlugInEJB_20150326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partial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UAM-2.0.4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yes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Source code available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weblogic-controls-10.0(10.0,10.2)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no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6125">
              <w:rPr>
                <w:rFonts w:ascii="Calibri" w:eastAsia="Times New Roman" w:hAnsi="Calibri" w:cs="Calibri"/>
                <w:color w:val="000000"/>
              </w:rPr>
              <w:t>no</w:t>
            </w:r>
            <w:proofErr w:type="gramEnd"/>
            <w:r w:rsidRPr="00636125">
              <w:rPr>
                <w:rFonts w:ascii="Calibri" w:eastAsia="Times New Roman" w:hAnsi="Calibri" w:cs="Calibri"/>
                <w:color w:val="000000"/>
              </w:rPr>
              <w:t> source code.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gtFrame="_blank" w:history="1">
              <w:r w:rsidRPr="00636125">
                <w:rPr>
                  <w:rFonts w:ascii="Calibri" w:eastAsia="Times New Roman" w:hAnsi="Calibri" w:cs="Calibri"/>
                  <w:color w:val="000000"/>
                </w:rPr>
                <w:t>welcome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no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6125">
              <w:rPr>
                <w:rFonts w:ascii="Calibri" w:eastAsia="Times New Roman" w:hAnsi="Calibri" w:cs="Calibri"/>
                <w:color w:val="000000"/>
              </w:rPr>
              <w:t>no</w:t>
            </w:r>
            <w:proofErr w:type="gramEnd"/>
            <w:r w:rsidRPr="00636125">
              <w:rPr>
                <w:rFonts w:ascii="Calibri" w:eastAsia="Times New Roman" w:hAnsi="Calibri" w:cs="Calibri"/>
                <w:color w:val="000000"/>
              </w:rPr>
              <w:t> source code. </w:t>
            </w:r>
          </w:p>
        </w:tc>
      </w:tr>
      <w:tr w:rsidR="00636125" w:rsidRPr="00636125" w:rsidTr="00636125">
        <w:trPr>
          <w:trHeight w:val="250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gtFrame="_blank" w:history="1"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wls</w:t>
              </w:r>
              <w:proofErr w:type="spellEnd"/>
              <w:r w:rsidRPr="00636125">
                <w:rPr>
                  <w:rFonts w:ascii="Calibri" w:eastAsia="Times New Roman" w:hAnsi="Calibri" w:cs="Calibri"/>
                  <w:color w:val="000000"/>
                </w:rPr>
                <w:t>-</w:t>
              </w:r>
              <w:proofErr w:type="spellStart"/>
              <w:r w:rsidRPr="00636125">
                <w:rPr>
                  <w:rFonts w:ascii="Calibri" w:eastAsia="Times New Roman" w:hAnsi="Calibri" w:cs="Calibri"/>
                  <w:color w:val="000000"/>
                </w:rPr>
                <w:t>commonslogging</w:t>
              </w:r>
              <w:proofErr w:type="spellEnd"/>
              <w:r w:rsidRPr="00636125">
                <w:rPr>
                  <w:rFonts w:ascii="Calibri" w:eastAsia="Times New Roman" w:hAnsi="Calibri" w:cs="Calibri"/>
                  <w:color w:val="000000"/>
                </w:rPr>
                <w:t>-bridge(1.0,1.1)</w:t>
              </w:r>
            </w:hyperlink>
            <w:r w:rsidRPr="006361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no 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125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6125" w:rsidRPr="00636125" w:rsidRDefault="00636125" w:rsidP="006361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36125">
              <w:rPr>
                <w:rFonts w:ascii="Calibri" w:eastAsia="Times New Roman" w:hAnsi="Calibri" w:cs="Calibri"/>
                <w:color w:val="000000"/>
              </w:rPr>
              <w:t>no</w:t>
            </w:r>
            <w:proofErr w:type="gramEnd"/>
            <w:r w:rsidRPr="00636125">
              <w:rPr>
                <w:rFonts w:ascii="Calibri" w:eastAsia="Times New Roman" w:hAnsi="Calibri" w:cs="Calibri"/>
                <w:color w:val="000000"/>
              </w:rPr>
              <w:t> source code. </w:t>
            </w:r>
          </w:p>
        </w:tc>
      </w:tr>
    </w:tbl>
    <w:p w:rsidR="00636125" w:rsidRPr="00636125" w:rsidRDefault="00636125" w:rsidP="00636125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636125">
        <w:rPr>
          <w:rFonts w:ascii="Calibri" w:eastAsia="Times New Roman" w:hAnsi="Calibri" w:cs="Calibri"/>
        </w:rPr>
        <w:t> </w:t>
      </w:r>
    </w:p>
    <w:p w:rsidR="00636125" w:rsidRPr="00636125" w:rsidRDefault="00636125" w:rsidP="00636125">
      <w:pPr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</w:rPr>
      </w:pPr>
      <w:r w:rsidRPr="00636125">
        <w:rPr>
          <w:rFonts w:ascii="Calibri" w:eastAsia="Times New Roman" w:hAnsi="Calibri" w:cs="Calibri"/>
        </w:rPr>
        <w:t> </w:t>
      </w:r>
    </w:p>
    <w:p w:rsidR="00A86E10" w:rsidRDefault="00636125"/>
    <w:sectPr w:rsidR="00A86E10" w:rsidSect="00C6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36125"/>
    <w:rsid w:val="00636125"/>
    <w:rsid w:val="00916296"/>
    <w:rsid w:val="00C12DCB"/>
    <w:rsid w:val="00C6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6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6125"/>
  </w:style>
  <w:style w:type="character" w:customStyle="1" w:styleId="spellingerror">
    <w:name w:val="spellingerror"/>
    <w:basedOn w:val="DefaultParagraphFont"/>
    <w:rsid w:val="00636125"/>
  </w:style>
  <w:style w:type="character" w:customStyle="1" w:styleId="eop">
    <w:name w:val="eop"/>
    <w:basedOn w:val="DefaultParagraphFont"/>
    <w:rsid w:val="00636125"/>
  </w:style>
  <w:style w:type="character" w:customStyle="1" w:styleId="contextualspellingandgrammarerror">
    <w:name w:val="contextualspellingandgrammarerror"/>
    <w:basedOn w:val="DefaultParagraphFont"/>
    <w:rsid w:val="006361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943">
              <w:marLeft w:val="-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4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1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0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7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7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2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9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3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8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3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0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6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8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9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0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2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2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0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2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0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3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7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3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8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3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5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0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3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7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7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8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9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6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9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1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fqm_20171121_1%2CType%3DAppDeployment%22%29" TargetMode="External"/><Relationship Id="rId13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jstl%231.1%401.1.2%2CType%3DLibrary%22%29" TargetMode="External"/><Relationship Id="rId18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ccurintPS_20171122_1%2CType%3DAppDeployment%22%29" TargetMode="External"/><Relationship Id="rId26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Persistence-plugin_20150326%2CType%3DAppDeployment%22%29" TargetMode="External"/><Relationship Id="rId39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TimeLoggerPlugInEJB_20150326%2CType%3DAppDeployment%22%2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LC4MPPlugInEJB%2CType%3DAppDeployment%22%29" TargetMode="External"/><Relationship Id="rId34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SASUResMon%2CType%3DAppDeployment%22%29" TargetMode="External"/><Relationship Id="rId42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welcome%2CType%3DAppDeployment%22%29" TargetMode="External"/><Relationship Id="rId7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emailage%2CType%3DAppDeployment%22%29" TargetMode="External"/><Relationship Id="rId12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icsplugin%2CType%3DAppDeployment%22%29" TargetMode="External"/><Relationship Id="rId17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ccurintBS_20170822%2CType%3DAppDeployment%22%29" TargetMode="External"/><Relationship Id="rId25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OtfEJB_201709%2CType%3DAppDeployment%22%29" TargetMode="External"/><Relationship Id="rId33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Vcp%2CType%3DAppDeployment%22%29" TargetMode="External"/><Relationship Id="rId38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ThreatMetrix%2CType%3DAppDeployment%22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eportingTool%2CType%3DAppDeployment%22%29" TargetMode="External"/><Relationship Id="rId20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CPlugInEJB%2CType%3DAppDeployment%22%29" TargetMode="External"/><Relationship Id="rId29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Riskwise%2CType%3DAppDeployment%22%29" TargetMode="External"/><Relationship Id="rId41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weblogic-controls-10.0%2310.0%4010.2%2CType%3DLibrary%22%29" TargetMode="External"/><Relationship Id="rId1" Type="http://schemas.openxmlformats.org/officeDocument/2006/relationships/styles" Target="styles.xml"/><Relationship Id="rId6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emailaction%2CType%3DAppDeployment%22%29" TargetMode="External"/><Relationship Id="rId11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hps_20171116%2CType%3DAppDeployment%22%29" TargetMode="External"/><Relationship Id="rId24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VPlugInEJB%2CType%3DAppDeployment%22%29" TargetMode="External"/><Relationship Id="rId32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SVelocityPersistencePlugIn_21%2CType%3DAppDeployment%22%29" TargetMode="External"/><Relationship Id="rId37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TestEmail%2CType%3DAppDeployment%22%29" TargetMode="External"/><Relationship Id="rId40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UAM-2.0.4%2CType%3DAppDeployment%22%29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decisionserver11%2CType%3DAppDeployment%22%29" TargetMode="External"/><Relationship Id="rId15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LogSearchToolKid_20161103_2%2CType%3DAppDeployment%22%29" TargetMode="External"/><Relationship Id="rId23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V4MPPlugInEJB%2CType%3DAppDeployment%22%29" TargetMode="External"/><Relationship Id="rId28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Quova20171121%2CType%3DAppDeployment%22%29" TargetMode="External"/><Relationship Id="rId36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StrategyAlertPlugIn_20170317%2CType%3DAppDeployment%22%29" TargetMode="External"/><Relationship Id="rId10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HPSPersistencePlugIn%2CType%3DAppDeployment%22%29" TargetMode="External"/><Relationship Id="rId19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ccurint_20171121%2CType%3DAppDeployment%22%29" TargetMode="External"/><Relationship Id="rId31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SVelocityPersistencePlugIn_20150326%2CType%3DAppDeployment%22%29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cpmplugin%2CType%3DAppDeployment%22%29" TargetMode="External"/><Relationship Id="rId9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HealthStatus_20171128%2CType%3DAppDeployment%22%29" TargetMode="External"/><Relationship Id="rId14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LogSearchTool%2CType%3DAppDeployment%22%29" TargetMode="External"/><Relationship Id="rId22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LCPlugInEJB%2CType%3DAppDeployment%22%29" TargetMode="External"/><Relationship Id="rId27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PFPlugInEJB%2CType%3DAppDeployment%22%29" TargetMode="External"/><Relationship Id="rId30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StringManipPlugInEJB%2CType%3DAppDeployment%22%29" TargetMode="External"/><Relationship Id="rId35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ShutdownListener%2CType%3DAppDeployment%22%29" TargetMode="External"/><Relationship Id="rId43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wls-commonslogging-bridge%231.0%401.1%2CType%3DLibrary%22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2153</Words>
  <Characters>12273</Characters>
  <Application>Microsoft Office Word</Application>
  <DocSecurity>0</DocSecurity>
  <Lines>102</Lines>
  <Paragraphs>28</Paragraphs>
  <ScaleCrop>false</ScaleCrop>
  <Company/>
  <LinksUpToDate>false</LinksUpToDate>
  <CharactersWithSpaces>14398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</dc:creator>
  <cp:lastModifiedBy>jothi</cp:lastModifiedBy>
  <cp:revision>1</cp:revision>
  <dcterms:created xsi:type="dcterms:W3CDTF">2020-09-09T09:25:00Z</dcterms:created>
  <dcterms:modified xsi:type="dcterms:W3CDTF">2020-09-09T09:29:00Z</dcterms:modified>
</cp:coreProperties>
</file>