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5493" w14:textId="0C6DB509" w:rsidR="00380F9A" w:rsidRPr="00380F9A" w:rsidRDefault="00380F9A" w:rsidP="00380F9A">
      <w:pPr>
        <w:rPr>
          <w:b/>
          <w:bCs/>
        </w:rPr>
      </w:pPr>
      <w:r w:rsidRPr="00380F9A">
        <w:rPr>
          <w:b/>
          <w:bCs/>
        </w:rPr>
        <w:t xml:space="preserve">Leave Application System </w:t>
      </w:r>
    </w:p>
    <w:p w14:paraId="0FC56E29" w14:textId="77777777" w:rsidR="00380F9A" w:rsidRPr="00380F9A" w:rsidRDefault="00380F9A" w:rsidP="00380F9A">
      <w:r w:rsidRPr="00380F9A">
        <w:t xml:space="preserve">The college offers a structured digital </w:t>
      </w:r>
      <w:r w:rsidRPr="00380F9A">
        <w:rPr>
          <w:b/>
          <w:bCs/>
        </w:rPr>
        <w:t>Leave Management System</w:t>
      </w:r>
      <w:r w:rsidRPr="00380F9A">
        <w:t xml:space="preserve"> through the ERP portal, accessible only to teaching and non-teaching staff. The following are the primary categories:</w:t>
      </w:r>
    </w:p>
    <w:p w14:paraId="241FDDF5" w14:textId="77777777" w:rsidR="00380F9A" w:rsidRPr="00380F9A" w:rsidRDefault="00380F9A" w:rsidP="00380F9A">
      <w:pPr>
        <w:numPr>
          <w:ilvl w:val="0"/>
          <w:numId w:val="1"/>
        </w:numPr>
      </w:pPr>
      <w:r w:rsidRPr="00380F9A">
        <w:rPr>
          <w:b/>
          <w:bCs/>
        </w:rPr>
        <w:t>Casual Leave (CL)</w:t>
      </w:r>
      <w:r w:rsidRPr="00380F9A">
        <w:t xml:space="preserve">: Faculty are entitled to </w:t>
      </w:r>
      <w:r w:rsidRPr="00380F9A">
        <w:rPr>
          <w:b/>
          <w:bCs/>
        </w:rPr>
        <w:t>12 days</w:t>
      </w:r>
      <w:r w:rsidRPr="00380F9A">
        <w:t xml:space="preserve"> of casual leave per calendar year. These are applicable for personal emergencies, errands, or family events. Prior approval is required unless it's an emergency.</w:t>
      </w:r>
    </w:p>
    <w:p w14:paraId="7592C948" w14:textId="77777777" w:rsidR="00380F9A" w:rsidRPr="00380F9A" w:rsidRDefault="00380F9A" w:rsidP="00380F9A">
      <w:pPr>
        <w:numPr>
          <w:ilvl w:val="0"/>
          <w:numId w:val="1"/>
        </w:numPr>
      </w:pPr>
      <w:r w:rsidRPr="00380F9A">
        <w:rPr>
          <w:b/>
          <w:bCs/>
        </w:rPr>
        <w:t>Sick Leave (SL)</w:t>
      </w:r>
      <w:r w:rsidRPr="00380F9A">
        <w:t xml:space="preserve">: Professors can avail up to </w:t>
      </w:r>
      <w:r w:rsidRPr="00380F9A">
        <w:rPr>
          <w:b/>
          <w:bCs/>
        </w:rPr>
        <w:t>10 days of sick leave</w:t>
      </w:r>
      <w:r w:rsidRPr="00380F9A">
        <w:t xml:space="preserve"> annually. A medical certificate is required for absences longer than 2 days. SL can also be converted to Earned Leave with Dean’s approval in special cases.</w:t>
      </w:r>
    </w:p>
    <w:p w14:paraId="1B40C1B9" w14:textId="77777777" w:rsidR="00380F9A" w:rsidRPr="00380F9A" w:rsidRDefault="00380F9A" w:rsidP="00380F9A">
      <w:pPr>
        <w:numPr>
          <w:ilvl w:val="0"/>
          <w:numId w:val="1"/>
        </w:numPr>
      </w:pPr>
      <w:r w:rsidRPr="00380F9A">
        <w:rPr>
          <w:b/>
          <w:bCs/>
        </w:rPr>
        <w:t>Earned Leave (EL)</w:t>
      </w:r>
      <w:r w:rsidRPr="00380F9A">
        <w:t>: Full-time staff earn leave days based on service. These are typically used for long-term vacations, sabbaticals, or international academic visits. Advance application is mandatory (minimum 15 days prior).</w:t>
      </w:r>
    </w:p>
    <w:p w14:paraId="1E54A5B5" w14:textId="77777777" w:rsidR="00380F9A" w:rsidRPr="00380F9A" w:rsidRDefault="00380F9A" w:rsidP="00380F9A">
      <w:pPr>
        <w:numPr>
          <w:ilvl w:val="0"/>
          <w:numId w:val="1"/>
        </w:numPr>
      </w:pPr>
      <w:r w:rsidRPr="00380F9A">
        <w:rPr>
          <w:b/>
          <w:bCs/>
        </w:rPr>
        <w:t>Festival &amp; Government Holidays</w:t>
      </w:r>
      <w:r w:rsidRPr="00380F9A">
        <w:t xml:space="preserve">: As per the </w:t>
      </w:r>
      <w:r w:rsidRPr="00380F9A">
        <w:rPr>
          <w:b/>
          <w:bCs/>
        </w:rPr>
        <w:t>Tamil Nadu Government calendar</w:t>
      </w:r>
      <w:r w:rsidRPr="00380F9A">
        <w:t xml:space="preserve">, holidays such as </w:t>
      </w:r>
      <w:r w:rsidRPr="00380F9A">
        <w:rPr>
          <w:b/>
          <w:bCs/>
        </w:rPr>
        <w:t>Pongal (Jan 15–18)</w:t>
      </w:r>
      <w:r w:rsidRPr="00380F9A">
        <w:t xml:space="preserve">, </w:t>
      </w:r>
      <w:r w:rsidRPr="00380F9A">
        <w:rPr>
          <w:b/>
          <w:bCs/>
        </w:rPr>
        <w:t>Tamil New Year (Apr 14)</w:t>
      </w:r>
      <w:r w:rsidRPr="00380F9A">
        <w:t xml:space="preserve">, </w:t>
      </w:r>
      <w:r w:rsidRPr="00380F9A">
        <w:rPr>
          <w:b/>
          <w:bCs/>
        </w:rPr>
        <w:t>Independence Day (Aug 15)</w:t>
      </w:r>
      <w:r w:rsidRPr="00380F9A">
        <w:t xml:space="preserve">, </w:t>
      </w:r>
      <w:r w:rsidRPr="00380F9A">
        <w:rPr>
          <w:b/>
          <w:bCs/>
        </w:rPr>
        <w:t>Diwali (Oct 21)</w:t>
      </w:r>
      <w:r w:rsidRPr="00380F9A">
        <w:t xml:space="preserve">, and </w:t>
      </w:r>
      <w:r w:rsidRPr="00380F9A">
        <w:rPr>
          <w:b/>
          <w:bCs/>
        </w:rPr>
        <w:t>Christmas (Dec 25)</w:t>
      </w:r>
      <w:r w:rsidRPr="00380F9A">
        <w:t xml:space="preserve"> are observed. Optional holidays like Ramzan or Onam can be availed with prior request.</w:t>
      </w:r>
    </w:p>
    <w:p w14:paraId="3065DFE1" w14:textId="77777777" w:rsidR="00380F9A" w:rsidRPr="00380F9A" w:rsidRDefault="00380F9A" w:rsidP="00380F9A">
      <w:pPr>
        <w:numPr>
          <w:ilvl w:val="0"/>
          <w:numId w:val="1"/>
        </w:numPr>
      </w:pPr>
      <w:r w:rsidRPr="00380F9A">
        <w:rPr>
          <w:b/>
          <w:bCs/>
        </w:rPr>
        <w:t>Duty Leave</w:t>
      </w:r>
      <w:r w:rsidRPr="00380F9A">
        <w:t>: Special leave is granted for faculty presenting papers at conferences, acting as university external examiners, or attending workshops/seminars. Supporting documents must be uploaded for record.</w:t>
      </w:r>
    </w:p>
    <w:p w14:paraId="02FE2A62" w14:textId="77777777" w:rsidR="008D1655" w:rsidRDefault="008D1655"/>
    <w:sectPr w:rsidR="008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707B0"/>
    <w:multiLevelType w:val="multilevel"/>
    <w:tmpl w:val="59AC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94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9A"/>
    <w:rsid w:val="00380F9A"/>
    <w:rsid w:val="003F15EC"/>
    <w:rsid w:val="005F19C7"/>
    <w:rsid w:val="00771177"/>
    <w:rsid w:val="008D1655"/>
    <w:rsid w:val="0091740D"/>
    <w:rsid w:val="00B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1265"/>
  <w15:chartTrackingRefBased/>
  <w15:docId w15:val="{3CBD5922-44FE-4D3B-88E2-1CC9C5BB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2025-07-19T16:07:00Z</dcterms:created>
  <dcterms:modified xsi:type="dcterms:W3CDTF">2025-07-19T16:08:00Z</dcterms:modified>
</cp:coreProperties>
</file>