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3928E" w14:textId="1206DB90" w:rsidR="002F5C4D" w:rsidRPr="002F5C4D" w:rsidRDefault="002F5C4D" w:rsidP="002F5C4D">
      <w:pPr>
        <w:rPr>
          <w:b/>
          <w:bCs/>
        </w:rPr>
      </w:pPr>
      <w:r w:rsidRPr="002F5C4D">
        <w:rPr>
          <w:b/>
          <w:bCs/>
        </w:rPr>
        <w:t>Strategic Planning Data</w:t>
      </w:r>
    </w:p>
    <w:p w14:paraId="34AFAC68" w14:textId="77777777" w:rsidR="002F5C4D" w:rsidRPr="002F5C4D" w:rsidRDefault="002F5C4D" w:rsidP="002F5C4D">
      <w:pPr>
        <w:numPr>
          <w:ilvl w:val="0"/>
          <w:numId w:val="1"/>
        </w:numPr>
      </w:pPr>
      <w:r w:rsidRPr="002F5C4D">
        <w:rPr>
          <w:b/>
          <w:bCs/>
        </w:rPr>
        <w:t>Annual Planning Calendar</w:t>
      </w:r>
      <w:r w:rsidRPr="002F5C4D">
        <w:t>:</w:t>
      </w:r>
      <w:r w:rsidRPr="002F5C4D">
        <w:br/>
        <w:t>Each department must submit a Departmental Strategic Plan (DSP) by June 15 of every academic year. This should outline goals in curriculum, research, student engagement, infrastructure, and collaborations. Progress against the DSP will be reviewed quarterly.</w:t>
      </w:r>
    </w:p>
    <w:p w14:paraId="5275D896" w14:textId="77777777" w:rsidR="002F5C4D" w:rsidRPr="002F5C4D" w:rsidRDefault="002F5C4D" w:rsidP="002F5C4D">
      <w:pPr>
        <w:numPr>
          <w:ilvl w:val="0"/>
          <w:numId w:val="1"/>
        </w:numPr>
      </w:pPr>
      <w:r w:rsidRPr="002F5C4D">
        <w:rPr>
          <w:b/>
          <w:bCs/>
        </w:rPr>
        <w:t>Data-Driven Decisions</w:t>
      </w:r>
      <w:r w:rsidRPr="002F5C4D">
        <w:t>:</w:t>
      </w:r>
      <w:r w:rsidRPr="002F5C4D">
        <w:br/>
        <w:t xml:space="preserve">Strategic decisions — such as starting new courses, industry partnerships, or infrastructure upgrades — must be backed by data including </w:t>
      </w:r>
      <w:proofErr w:type="spellStart"/>
      <w:r w:rsidRPr="002F5C4D">
        <w:t>enrollment</w:t>
      </w:r>
      <w:proofErr w:type="spellEnd"/>
      <w:r w:rsidRPr="002F5C4D">
        <w:t xml:space="preserve"> trends, job market relevance, and alumni input. No major proposal will be accepted without a basic feasibility report and data summary.</w:t>
      </w:r>
    </w:p>
    <w:p w14:paraId="0E02E549" w14:textId="77777777" w:rsidR="002F5C4D" w:rsidRPr="002F5C4D" w:rsidRDefault="002F5C4D" w:rsidP="002F5C4D">
      <w:pPr>
        <w:numPr>
          <w:ilvl w:val="0"/>
          <w:numId w:val="1"/>
        </w:numPr>
      </w:pPr>
      <w:r w:rsidRPr="002F5C4D">
        <w:rPr>
          <w:b/>
          <w:bCs/>
        </w:rPr>
        <w:t>Cross-Departmental Collaboration</w:t>
      </w:r>
      <w:r w:rsidRPr="002F5C4D">
        <w:t>:</w:t>
      </w:r>
      <w:r w:rsidRPr="002F5C4D">
        <w:br/>
        <w:t>Strategic initiatives should include at least one inter-departmental or external stakeholder component. Faculty are encouraged to submit joint proposals for research, workshops, or community outreach. Such collaborative projects will receive higher budget priority.</w:t>
      </w:r>
    </w:p>
    <w:p w14:paraId="2022DF7D" w14:textId="77777777" w:rsidR="002F5C4D" w:rsidRPr="002F5C4D" w:rsidRDefault="002F5C4D" w:rsidP="002F5C4D">
      <w:pPr>
        <w:numPr>
          <w:ilvl w:val="0"/>
          <w:numId w:val="1"/>
        </w:numPr>
      </w:pPr>
      <w:r w:rsidRPr="002F5C4D">
        <w:rPr>
          <w:b/>
          <w:bCs/>
        </w:rPr>
        <w:t>Monitoring &amp; Review</w:t>
      </w:r>
      <w:r w:rsidRPr="002F5C4D">
        <w:t>:</w:t>
      </w:r>
      <w:r w:rsidRPr="002F5C4D">
        <w:br/>
        <w:t xml:space="preserve">A Strategic Planning Committee (SPC) comprising the Dean, </w:t>
      </w:r>
      <w:proofErr w:type="spellStart"/>
      <w:r w:rsidRPr="002F5C4D">
        <w:t>HoDs</w:t>
      </w:r>
      <w:proofErr w:type="spellEnd"/>
      <w:r w:rsidRPr="002F5C4D">
        <w:t>, and senior faculty will review progress metrics twice per semester. Any plan falling short of 60% completion will be flagged for corrective action. Departments with three consecutive failed reviews will be placed under special supervision.</w:t>
      </w:r>
    </w:p>
    <w:p w14:paraId="74E47A33" w14:textId="77777777" w:rsidR="002F5C4D" w:rsidRPr="002F5C4D" w:rsidRDefault="002F5C4D" w:rsidP="002F5C4D">
      <w:pPr>
        <w:numPr>
          <w:ilvl w:val="0"/>
          <w:numId w:val="1"/>
        </w:numPr>
      </w:pPr>
      <w:r w:rsidRPr="002F5C4D">
        <w:rPr>
          <w:b/>
          <w:bCs/>
        </w:rPr>
        <w:t>Vision Alignment</w:t>
      </w:r>
      <w:r w:rsidRPr="002F5C4D">
        <w:t>:</w:t>
      </w:r>
      <w:r w:rsidRPr="002F5C4D">
        <w:br/>
        <w:t>All strategies must align with the college’s Five-Year Vision Document and NEP 2020 guidelines. Plans must reflect inclusive growth, digital readiness, and industry relevance. Annual impact summaries from each department will feed into the college’s accreditation and ranking submissions.</w:t>
      </w:r>
    </w:p>
    <w:p w14:paraId="28453D5F" w14:textId="77777777" w:rsidR="008D1655" w:rsidRDefault="008D1655"/>
    <w:sectPr w:rsidR="008D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84BD5"/>
    <w:multiLevelType w:val="multilevel"/>
    <w:tmpl w:val="C2BE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099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4D"/>
    <w:rsid w:val="002F5C4D"/>
    <w:rsid w:val="003F15EC"/>
    <w:rsid w:val="00771177"/>
    <w:rsid w:val="008909AF"/>
    <w:rsid w:val="008D1655"/>
    <w:rsid w:val="0091740D"/>
    <w:rsid w:val="00B970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10C8"/>
  <w15:chartTrackingRefBased/>
  <w15:docId w15:val="{5D714DDE-AE54-4CE0-BC21-5093165B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C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5C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5C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5C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5C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5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5C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5C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5C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5C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5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C4D"/>
    <w:rPr>
      <w:rFonts w:eastAsiaTheme="majorEastAsia" w:cstheme="majorBidi"/>
      <w:color w:val="272727" w:themeColor="text1" w:themeTint="D8"/>
    </w:rPr>
  </w:style>
  <w:style w:type="paragraph" w:styleId="Title">
    <w:name w:val="Title"/>
    <w:basedOn w:val="Normal"/>
    <w:next w:val="Normal"/>
    <w:link w:val="TitleChar"/>
    <w:uiPriority w:val="10"/>
    <w:qFormat/>
    <w:rsid w:val="002F5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C4D"/>
    <w:pPr>
      <w:spacing w:before="160"/>
      <w:jc w:val="center"/>
    </w:pPr>
    <w:rPr>
      <w:i/>
      <w:iCs/>
      <w:color w:val="404040" w:themeColor="text1" w:themeTint="BF"/>
    </w:rPr>
  </w:style>
  <w:style w:type="character" w:customStyle="1" w:styleId="QuoteChar">
    <w:name w:val="Quote Char"/>
    <w:basedOn w:val="DefaultParagraphFont"/>
    <w:link w:val="Quote"/>
    <w:uiPriority w:val="29"/>
    <w:rsid w:val="002F5C4D"/>
    <w:rPr>
      <w:i/>
      <w:iCs/>
      <w:color w:val="404040" w:themeColor="text1" w:themeTint="BF"/>
    </w:rPr>
  </w:style>
  <w:style w:type="paragraph" w:styleId="ListParagraph">
    <w:name w:val="List Paragraph"/>
    <w:basedOn w:val="Normal"/>
    <w:uiPriority w:val="34"/>
    <w:qFormat/>
    <w:rsid w:val="002F5C4D"/>
    <w:pPr>
      <w:ind w:left="720"/>
      <w:contextualSpacing/>
    </w:pPr>
  </w:style>
  <w:style w:type="character" w:styleId="IntenseEmphasis">
    <w:name w:val="Intense Emphasis"/>
    <w:basedOn w:val="DefaultParagraphFont"/>
    <w:uiPriority w:val="21"/>
    <w:qFormat/>
    <w:rsid w:val="002F5C4D"/>
    <w:rPr>
      <w:i/>
      <w:iCs/>
      <w:color w:val="2F5496" w:themeColor="accent1" w:themeShade="BF"/>
    </w:rPr>
  </w:style>
  <w:style w:type="paragraph" w:styleId="IntenseQuote">
    <w:name w:val="Intense Quote"/>
    <w:basedOn w:val="Normal"/>
    <w:next w:val="Normal"/>
    <w:link w:val="IntenseQuoteChar"/>
    <w:uiPriority w:val="30"/>
    <w:qFormat/>
    <w:rsid w:val="002F5C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5C4D"/>
    <w:rPr>
      <w:i/>
      <w:iCs/>
      <w:color w:val="2F5496" w:themeColor="accent1" w:themeShade="BF"/>
    </w:rPr>
  </w:style>
  <w:style w:type="character" w:styleId="IntenseReference">
    <w:name w:val="Intense Reference"/>
    <w:basedOn w:val="DefaultParagraphFont"/>
    <w:uiPriority w:val="32"/>
    <w:qFormat/>
    <w:rsid w:val="002F5C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957942">
      <w:bodyDiv w:val="1"/>
      <w:marLeft w:val="0"/>
      <w:marRight w:val="0"/>
      <w:marTop w:val="0"/>
      <w:marBottom w:val="0"/>
      <w:divBdr>
        <w:top w:val="none" w:sz="0" w:space="0" w:color="auto"/>
        <w:left w:val="none" w:sz="0" w:space="0" w:color="auto"/>
        <w:bottom w:val="none" w:sz="0" w:space="0" w:color="auto"/>
        <w:right w:val="none" w:sz="0" w:space="0" w:color="auto"/>
      </w:divBdr>
    </w:div>
    <w:div w:id="198183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2025-07-19T16:15:00Z</dcterms:created>
  <dcterms:modified xsi:type="dcterms:W3CDTF">2025-07-19T16:16:00Z</dcterms:modified>
</cp:coreProperties>
</file>