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DF465" w14:textId="77777777" w:rsidR="00CA5A7A" w:rsidRPr="00CA5A7A" w:rsidRDefault="00CA5A7A" w:rsidP="00CA5A7A">
      <w:pPr>
        <w:rPr>
          <w:b/>
          <w:bCs/>
        </w:rPr>
      </w:pPr>
      <w:r w:rsidRPr="00CA5A7A">
        <w:rPr>
          <w:b/>
          <w:bCs/>
        </w:rPr>
        <w:t>Faculty &amp; Student Performance Analytics</w:t>
      </w:r>
    </w:p>
    <w:p w14:paraId="1B1E1AFC" w14:textId="77777777" w:rsidR="00CA5A7A" w:rsidRPr="00CA5A7A" w:rsidRDefault="00CA5A7A" w:rsidP="00CA5A7A">
      <w:pPr>
        <w:numPr>
          <w:ilvl w:val="0"/>
          <w:numId w:val="1"/>
        </w:numPr>
      </w:pPr>
      <w:r w:rsidRPr="00CA5A7A">
        <w:rPr>
          <w:b/>
          <w:bCs/>
        </w:rPr>
        <w:t>Performance Monitoring System</w:t>
      </w:r>
      <w:r w:rsidRPr="00CA5A7A">
        <w:t>:</w:t>
      </w:r>
      <w:r w:rsidRPr="00CA5A7A">
        <w:br/>
        <w:t>All faculty and student performance will be tracked using a centralized academic analytics platform. Faculty must upload internal marks, attendance, and assignment scores within 3 days of the completion of each assessment. Departments are required to ensure data accuracy before submission to the Academic Monitoring Cell.</w:t>
      </w:r>
    </w:p>
    <w:p w14:paraId="6CFE0472" w14:textId="77777777" w:rsidR="00CA5A7A" w:rsidRPr="00CA5A7A" w:rsidRDefault="00CA5A7A" w:rsidP="00CA5A7A">
      <w:pPr>
        <w:numPr>
          <w:ilvl w:val="0"/>
          <w:numId w:val="1"/>
        </w:numPr>
      </w:pPr>
      <w:r w:rsidRPr="00CA5A7A">
        <w:rPr>
          <w:b/>
          <w:bCs/>
        </w:rPr>
        <w:t>Evaluation Metrics for Faculty</w:t>
      </w:r>
      <w:r w:rsidRPr="00CA5A7A">
        <w:t>:</w:t>
      </w:r>
      <w:r w:rsidRPr="00CA5A7A">
        <w:br/>
        <w:t>Faculty performance will be reviewed biannually based on five key indicators: course outcomes, student success rate, class engagement levels, continuous assessment punctuality, and peer/</w:t>
      </w:r>
      <w:proofErr w:type="spellStart"/>
      <w:r w:rsidRPr="00CA5A7A">
        <w:t>HoD</w:t>
      </w:r>
      <w:proofErr w:type="spellEnd"/>
      <w:r w:rsidRPr="00CA5A7A">
        <w:t xml:space="preserve"> feedback. Any deviations or underperformance will require the submission of a self-improvement report with support from the mentoring committee.</w:t>
      </w:r>
    </w:p>
    <w:p w14:paraId="67FD6D84" w14:textId="77777777" w:rsidR="00CA5A7A" w:rsidRPr="00CA5A7A" w:rsidRDefault="00CA5A7A" w:rsidP="00CA5A7A">
      <w:pPr>
        <w:numPr>
          <w:ilvl w:val="0"/>
          <w:numId w:val="1"/>
        </w:numPr>
      </w:pPr>
      <w:r w:rsidRPr="00CA5A7A">
        <w:rPr>
          <w:b/>
          <w:bCs/>
        </w:rPr>
        <w:t>Student Academic Progress</w:t>
      </w:r>
      <w:r w:rsidRPr="00CA5A7A">
        <w:t>:</w:t>
      </w:r>
      <w:r w:rsidRPr="00CA5A7A">
        <w:br/>
        <w:t>Student analytics will include semester-wise marks, backlogs, attendance percentage, and participation in academic events. The Academic Advisory Cell will generate early intervention alerts for students with less than 75% attendance or below-average performance in two consecutive subjects.</w:t>
      </w:r>
    </w:p>
    <w:p w14:paraId="005F5492" w14:textId="77777777" w:rsidR="00CA5A7A" w:rsidRPr="00CA5A7A" w:rsidRDefault="00CA5A7A" w:rsidP="00CA5A7A">
      <w:pPr>
        <w:numPr>
          <w:ilvl w:val="0"/>
          <w:numId w:val="1"/>
        </w:numPr>
      </w:pPr>
      <w:r w:rsidRPr="00CA5A7A">
        <w:rPr>
          <w:b/>
          <w:bCs/>
        </w:rPr>
        <w:t>Mentoring &amp; Feedback Loop</w:t>
      </w:r>
      <w:r w:rsidRPr="00CA5A7A">
        <w:t>:</w:t>
      </w:r>
      <w:r w:rsidRPr="00CA5A7A">
        <w:br/>
        <w:t>Each faculty member must mentor a minimum of 15 students per semester. Mentors are expected to meet mentees monthly and submit progress reports. Students will also submit anonymous feedback about their mentors once per semester, which will be confidentially reviewed by the IQAC (Internal Quality Assurance Cell).</w:t>
      </w:r>
    </w:p>
    <w:p w14:paraId="643C22EE" w14:textId="77777777" w:rsidR="00CA5A7A" w:rsidRPr="00CA5A7A" w:rsidRDefault="00CA5A7A" w:rsidP="00CA5A7A">
      <w:pPr>
        <w:numPr>
          <w:ilvl w:val="0"/>
          <w:numId w:val="1"/>
        </w:numPr>
      </w:pPr>
      <w:r w:rsidRPr="00CA5A7A">
        <w:rPr>
          <w:b/>
          <w:bCs/>
        </w:rPr>
        <w:t>Recognition &amp; Incentives</w:t>
      </w:r>
      <w:r w:rsidRPr="00CA5A7A">
        <w:t>:</w:t>
      </w:r>
      <w:r w:rsidRPr="00CA5A7A">
        <w:br/>
        <w:t xml:space="preserve">Faculty who achieve exceptional results — defined as a 90% student pass rate with positive feedback — will be eligible for awards, conference funding, or workload relaxation. Similarly, top-performing students will be recognized in semester </w:t>
      </w:r>
      <w:proofErr w:type="spellStart"/>
      <w:r w:rsidRPr="00CA5A7A">
        <w:t>honor</w:t>
      </w:r>
      <w:proofErr w:type="spellEnd"/>
      <w:r w:rsidRPr="00CA5A7A">
        <w:t xml:space="preserve"> lists, placement priority, and scholarships.</w:t>
      </w:r>
    </w:p>
    <w:p w14:paraId="18E8E64C" w14:textId="77777777" w:rsidR="008D1655" w:rsidRDefault="008D1655"/>
    <w:sectPr w:rsidR="008D1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4E1A72"/>
    <w:multiLevelType w:val="multilevel"/>
    <w:tmpl w:val="67AA8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07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A7A"/>
    <w:rsid w:val="003F15EC"/>
    <w:rsid w:val="00771177"/>
    <w:rsid w:val="008D1655"/>
    <w:rsid w:val="0091740D"/>
    <w:rsid w:val="009B501D"/>
    <w:rsid w:val="00B97017"/>
    <w:rsid w:val="00CA5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8166F"/>
  <w15:chartTrackingRefBased/>
  <w15:docId w15:val="{B8B27470-44FC-40DC-A577-CF5E11B39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A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5A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5A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5A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5A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5A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A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A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A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A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5A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5A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5A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5A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5A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A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A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A7A"/>
    <w:rPr>
      <w:rFonts w:eastAsiaTheme="majorEastAsia" w:cstheme="majorBidi"/>
      <w:color w:val="272727" w:themeColor="text1" w:themeTint="D8"/>
    </w:rPr>
  </w:style>
  <w:style w:type="paragraph" w:styleId="Title">
    <w:name w:val="Title"/>
    <w:basedOn w:val="Normal"/>
    <w:next w:val="Normal"/>
    <w:link w:val="TitleChar"/>
    <w:uiPriority w:val="10"/>
    <w:qFormat/>
    <w:rsid w:val="00CA5A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A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A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A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A7A"/>
    <w:pPr>
      <w:spacing w:before="160"/>
      <w:jc w:val="center"/>
    </w:pPr>
    <w:rPr>
      <w:i/>
      <w:iCs/>
      <w:color w:val="404040" w:themeColor="text1" w:themeTint="BF"/>
    </w:rPr>
  </w:style>
  <w:style w:type="character" w:customStyle="1" w:styleId="QuoteChar">
    <w:name w:val="Quote Char"/>
    <w:basedOn w:val="DefaultParagraphFont"/>
    <w:link w:val="Quote"/>
    <w:uiPriority w:val="29"/>
    <w:rsid w:val="00CA5A7A"/>
    <w:rPr>
      <w:i/>
      <w:iCs/>
      <w:color w:val="404040" w:themeColor="text1" w:themeTint="BF"/>
    </w:rPr>
  </w:style>
  <w:style w:type="paragraph" w:styleId="ListParagraph">
    <w:name w:val="List Paragraph"/>
    <w:basedOn w:val="Normal"/>
    <w:uiPriority w:val="34"/>
    <w:qFormat/>
    <w:rsid w:val="00CA5A7A"/>
    <w:pPr>
      <w:ind w:left="720"/>
      <w:contextualSpacing/>
    </w:pPr>
  </w:style>
  <w:style w:type="character" w:styleId="IntenseEmphasis">
    <w:name w:val="Intense Emphasis"/>
    <w:basedOn w:val="DefaultParagraphFont"/>
    <w:uiPriority w:val="21"/>
    <w:qFormat/>
    <w:rsid w:val="00CA5A7A"/>
    <w:rPr>
      <w:i/>
      <w:iCs/>
      <w:color w:val="2F5496" w:themeColor="accent1" w:themeShade="BF"/>
    </w:rPr>
  </w:style>
  <w:style w:type="paragraph" w:styleId="IntenseQuote">
    <w:name w:val="Intense Quote"/>
    <w:basedOn w:val="Normal"/>
    <w:next w:val="Normal"/>
    <w:link w:val="IntenseQuoteChar"/>
    <w:uiPriority w:val="30"/>
    <w:qFormat/>
    <w:rsid w:val="00CA5A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5A7A"/>
    <w:rPr>
      <w:i/>
      <w:iCs/>
      <w:color w:val="2F5496" w:themeColor="accent1" w:themeShade="BF"/>
    </w:rPr>
  </w:style>
  <w:style w:type="character" w:styleId="IntenseReference">
    <w:name w:val="Intense Reference"/>
    <w:basedOn w:val="DefaultParagraphFont"/>
    <w:uiPriority w:val="32"/>
    <w:qFormat/>
    <w:rsid w:val="00CA5A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5199771">
      <w:bodyDiv w:val="1"/>
      <w:marLeft w:val="0"/>
      <w:marRight w:val="0"/>
      <w:marTop w:val="0"/>
      <w:marBottom w:val="0"/>
      <w:divBdr>
        <w:top w:val="none" w:sz="0" w:space="0" w:color="auto"/>
        <w:left w:val="none" w:sz="0" w:space="0" w:color="auto"/>
        <w:bottom w:val="none" w:sz="0" w:space="0" w:color="auto"/>
        <w:right w:val="none" w:sz="0" w:space="0" w:color="auto"/>
      </w:divBdr>
    </w:div>
    <w:div w:id="115567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1480</Characters>
  <Application>Microsoft Office Word</Application>
  <DocSecurity>0</DocSecurity>
  <Lines>12</Lines>
  <Paragraphs>3</Paragraphs>
  <ScaleCrop>false</ScaleCrop>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Revathi S</dc:creator>
  <cp:keywords/>
  <dc:description/>
  <cp:lastModifiedBy>Revathi S</cp:lastModifiedBy>
  <cp:revision>1</cp:revision>
  <dcterms:created xsi:type="dcterms:W3CDTF">2025-07-19T16:13:00Z</dcterms:created>
  <dcterms:modified xsi:type="dcterms:W3CDTF">2025-07-19T16:13:00Z</dcterms:modified>
</cp:coreProperties>
</file>