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>
          <w:sz w:val="24"/>
          <w:szCs w:val="24"/>
          <w:b/>
          <w:bCs/>
        </w:rPr>
        <w:t xml:space="preserve">Export: overseer_report_20260330_140501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2">
            <w:pPr>
              <w:rPr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 w14:paraId="00000003">
            <w:pPr>
              <w:rPr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 w14:paraId="00000004">
            <w:pPr>
              <w:rPr/>
            </w:pPr>
            <w:r>
              <w:rPr>
                <w:b/>
                <w:bCs/>
              </w:rPr>
              <w:t xml:space="preserve">Query</w:t>
            </w:r>
          </w:p>
        </w:tc>
      </w:tr>
      <w:tr>
        <w:trPr/>
        <w:tc>
          <w:tcPr/>
          <w:p w14:paraId="00000005">
            <w:pPr>
              <w:rPr/>
            </w:pPr>
            <w:r>
              <w:rPr/>
              <w:t xml:space="preserve">Executing fast-path request</w:t>
            </w:r>
          </w:p>
        </w:tc>
        <w:tc>
          <w:tcPr/>
          <w:p w14:paraId="00000006">
            <w:pPr>
              <w:rPr/>
            </w:pPr>
            <w:r>
              <w:rPr/>
              <w:t xml:space="preserve">Completed</w:t>
            </w:r>
          </w:p>
        </w:tc>
        <w:tc>
          <w:tcPr/>
          <w:p w14:paraId="00000007">
            <w:pPr>
              <w:rPr/>
            </w:pPr>
            <w:r>
              <w:rPr/>
              <w:t xml:space="preserve">generate a pdf and word for thisTop Three AI Agent Reliability Practices1. Continuous Monitoring: Tracking agent actions, decisions, and interactions to surface issues early.2. Tracing: Capturing detailed execution flows to understand decision-making processes.3. Evaluation: Systematically assessing outputs for quality, safety, compliance, and user intent alignment.These practices are essential for maintaining trust and accountability in AI systems.**Sources**:- [azure.microsoft.com](https://azure.microsoft.com/en-us/blog/agent-factory-top-5-agent-observability-best-practices-for-reliable-ai/)- [azure.microsoft.com](https://azure.microsoft.com/en-us/blog/agent-factory-top-5-agent-observability-best-practices-for-reliable-ai/)&gt; [!WARNING]&gt; **Unverified**: The results above could not be fully grounded with current evidence</w:t>
            </w:r>
          </w:p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