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ANEXO 1 · CONDICIONES GENERALES</w:t>
      </w:r>
    </w:p>
    <w:p/>
    <w:p>
      <w:r>
        <w:t>El presente anexo hace parte integral del Contrato No. 4587 suscrito entre Inversiones Torres Gómez S.A.S. y Logística Andina S.A.S., NIT 900.482.315-7.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Canon mensual</w:t>
            </w:r>
          </w:p>
        </w:tc>
        <w:tc>
          <w:tcPr>
            <w:tcW w:type="dxa" w:w="4320"/>
          </w:tcPr>
          <w:p>
            <w:r>
              <w:t>$ 18.540.000</w:t>
            </w:r>
          </w:p>
        </w:tc>
      </w:tr>
    </w:tbl>
    <w:p>
      <w:r>
        <w:t>Representante legal: María F. Rojas Peña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