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F3864"/>
          <w:sz w:val="52"/>
          <w:szCs w:val="52"/>
        </w:rPr>
        <w:t xml:space="preserve">AI-POWERED LOCAL LANGUAGE</w:t>
      </w:r>
    </w:p>
    <w:p>
      <w:pPr>
        <w:spacing w:after="200" w:before="0"/>
        <w:jc w:val="center"/>
      </w:pPr>
      <w:r>
        <w:rPr>
          <w:rFonts w:ascii="Arial" w:cs="Arial" w:eastAsia="Arial" w:hAnsi="Arial"/>
          <w:b/>
          <w:bCs/>
          <w:color w:val="2E75B6"/>
          <w:sz w:val="52"/>
          <w:szCs w:val="52"/>
        </w:rPr>
        <w:t xml:space="preserve">LEGAL ASSISTANT</w:t>
      </w:r>
    </w:p>
    <w:p>
      <w:pPr>
        <w:pBdr>
          <w:bottom w:val="single" w:color="1ABC9C" w:sz="12" w:space="2"/>
        </w:pBdr>
        <w:spacing w:after="200" w:before="0"/>
      </w:pPr>
      <w:r>
        <w:t xml:space="preserve"/>
      </w:r>
    </w:p>
    <w:p>
      <w:pPr>
        <w:spacing w:after="400" w:before="0"/>
        <w:jc w:val="center"/>
      </w:pPr>
      <w:r>
        <w:rPr>
          <w:rFonts w:ascii="Arial" w:cs="Arial" w:eastAsia="Arial" w:hAnsi="Arial"/>
          <w:i/>
          <w:iCs/>
          <w:color w:val="595959"/>
          <w:sz w:val="26"/>
          <w:szCs w:val="26"/>
        </w:rPr>
        <w:t xml:space="preserve">A Comprehensive Research Report for Mini-Project Registration &amp; Presentation-0</w:t>
      </w:r>
    </w:p>
    <w:p>
      <w:pPr>
        <w:jc w:val="center"/>
      </w:pPr>
      <w:r>
        <w:rPr>
          <w:rFonts w:ascii="Arial" w:cs="Arial" w:eastAsia="Arial" w:hAnsi="Arial"/>
          <w:b/>
          <w:bCs/>
          <w:color w:val="1F3864"/>
          <w:sz w:val="24"/>
          <w:szCs w:val="24"/>
        </w:rPr>
        <w:t xml:space="preserve">Submitted by:</w:t>
      </w:r>
    </w:p>
    <w:p>
      <w:pPr>
        <w:jc w:val="center"/>
      </w:pPr>
      <w:r>
        <w:rPr>
          <w:rFonts w:ascii="Arial" w:cs="Arial" w:eastAsia="Arial" w:hAnsi="Arial"/>
          <w:b w:val="false"/>
          <w:bCs w:val="false"/>
          <w:color w:val="000000"/>
          <w:sz w:val="24"/>
          <w:szCs w:val="24"/>
        </w:rPr>
        <w:t xml:space="preserve">Computer Engineering Department</w:t>
      </w:r>
    </w:p>
    <w:p>
      <w:pPr>
        <w:jc w:val="center"/>
      </w:pPr>
      <w:r>
        <w:rPr>
          <w:rFonts w:ascii="Arial" w:cs="Arial" w:eastAsia="Arial" w:hAnsi="Arial"/>
          <w:b w:val="false"/>
          <w:bCs w:val="false"/>
          <w:color w:val="000000"/>
          <w:sz w:val="24"/>
          <w:szCs w:val="24"/>
        </w:rPr>
        <w:t xml:space="preserve">Bhayandar, Maharashtra</w:t>
      </w:r>
    </w:p>
    <w:p>
      <w:pPr>
        <w:spacing w:after="80" w:before="80"/>
      </w:pPr>
      <w:r>
        <w:t xml:space="preserve"/>
      </w:r>
    </w:p>
    <w:p>
      <w:pPr>
        <w:jc w:val="center"/>
      </w:pPr>
      <w:r>
        <w:rPr>
          <w:rFonts w:ascii="Arial" w:cs="Arial" w:eastAsia="Arial" w:hAnsi="Arial"/>
          <w:b/>
          <w:bCs/>
          <w:color w:val="595959"/>
          <w:sz w:val="22"/>
          <w:szCs w:val="22"/>
        </w:rPr>
        <w:t xml:space="preserve">Technologies:</w:t>
      </w:r>
    </w:p>
    <w:p>
      <w:pPr>
        <w:jc w:val="center"/>
      </w:pPr>
      <w:r>
        <w:rPr>
          <w:rFonts w:ascii="Arial" w:cs="Arial" w:eastAsia="Arial" w:hAnsi="Arial"/>
          <w:b w:val="false"/>
          <w:bCs w:val="false"/>
          <w:color w:val="595959"/>
          <w:sz w:val="22"/>
          <w:szCs w:val="22"/>
        </w:rPr>
        <w:t xml:space="preserve">Python · FastAPI · React · LLM · NLP · Multilingual NLP · STT</w:t>
      </w:r>
    </w:p>
    <w:p>
      <w:pPr>
        <w:spacing w:after="80" w:before="80"/>
      </w:pPr>
      <w:r>
        <w:t xml:space="preserve"/>
      </w:r>
    </w:p>
    <w:p>
      <w:pPr>
        <w:spacing w:before="200"/>
        <w:jc w:val="center"/>
      </w:pPr>
      <w:r>
        <w:rPr>
          <w:rFonts w:ascii="Arial" w:cs="Arial" w:eastAsia="Arial" w:hAnsi="Arial"/>
          <w:b/>
          <w:bCs/>
          <w:color w:val="1F3864"/>
          <w:sz w:val="24"/>
          <w:szCs w:val="24"/>
        </w:rPr>
        <w:t xml:space="preserve">Academic Year: 2025–2026</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Abstract</w:t>
      </w:r>
    </w:p>
    <w:p>
      <w:pPr>
        <w:spacing w:after="120" w:before="120"/>
      </w:pPr>
      <w:r>
        <w:rPr>
          <w:rFonts w:ascii="Arial" w:cs="Arial" w:eastAsia="Arial" w:hAnsi="Arial"/>
          <w:b w:val="false"/>
          <w:bCs w:val="false"/>
          <w:color w:val="000000"/>
          <w:sz w:val="24"/>
          <w:szCs w:val="24"/>
        </w:rPr>
        <w:t xml:space="preserve">India has more than 800 million citizens who lack meaningful access to legal information owing to language barriers, cost of legal services, and low digital literacy. This project proposes an </w:t>
      </w:r>
      <w:r>
        <w:rPr>
          <w:rFonts w:ascii="Arial" w:cs="Arial" w:eastAsia="Arial" w:hAnsi="Arial"/>
          <w:b/>
          <w:bCs/>
          <w:color w:val="000000"/>
          <w:sz w:val="24"/>
          <w:szCs w:val="24"/>
        </w:rPr>
        <w:t xml:space="preserve">AI-Powered Local Language Legal Assistant</w:t>
      </w:r>
      <w:r>
        <w:rPr>
          <w:rFonts w:ascii="Arial" w:cs="Arial" w:eastAsia="Arial" w:hAnsi="Arial"/>
          <w:b w:val="false"/>
          <w:bCs w:val="false"/>
          <w:color w:val="000000"/>
          <w:sz w:val="24"/>
          <w:szCs w:val="24"/>
        </w:rPr>
        <w:t xml:space="preserve"> — a multilingual conversational system that answers legal questions, explains government schemes, and decodes common legal documents in Hindi, Marathi, and Urdu using Large Language Models (LLMs), Neural Machine Translation (NMT), and Speech-to-Text (STT) technologies. The system targets semi-literate and non-English-speaking citizens in rural and peri-urban Maharashtra, aligning closely with UN SDG 16 (Peace, Justice and Strong Institutions) and SDG 10 (Reduced Inequalities). This report presents a complete problem analysis, system architecture, technology stack, development roadmap, competitive analysis, and academic references suitable for Presentation-0 evaluation.</w:t>
      </w:r>
    </w:p>
    <w:p>
      <w:pPr>
        <w:spacing w:after="80" w:before="8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 Problem Statement</w:t>
      </w:r>
    </w:p>
    <w:p>
      <w:pPr>
        <w:pStyle w:val="Heading2"/>
        <w:pBdr>
          <w:bottom w:val="single" w:color="2E75B6" w:sz="6" w:space="1"/>
        </w:pBdr>
        <w:spacing w:after="120" w:before="280"/>
      </w:pPr>
      <w:r>
        <w:rPr>
          <w:rFonts w:ascii="Arial" w:cs="Arial" w:eastAsia="Arial" w:hAnsi="Arial"/>
          <w:b/>
          <w:bCs/>
          <w:color w:val="1F3864"/>
          <w:sz w:val="28"/>
          <w:szCs w:val="28"/>
        </w:rPr>
        <w:t xml:space="preserve">1.1 What Exact Problem Does This Solve?</w:t>
      </w:r>
    </w:p>
    <w:p>
      <w:pPr>
        <w:spacing w:after="120" w:before="120"/>
      </w:pPr>
      <w:r>
        <w:rPr>
          <w:rFonts w:ascii="Arial" w:cs="Arial" w:eastAsia="Arial" w:hAnsi="Arial"/>
          <w:b w:val="false"/>
          <w:bCs w:val="false"/>
          <w:color w:val="000000"/>
          <w:sz w:val="24"/>
          <w:szCs w:val="24"/>
        </w:rPr>
        <w:t xml:space="preserve">The Indian legal system is overwhelmingly English-centric and requires specialist intermediaries — lawyers, paralegals, or NGO workers — even for routine queries such as understanding an FIR, filing a consumer complaint, or checking PMAY eligibility. A first-generation-literate farmer in Palghar district who receives an eviction notice in English has no affordable, immediate recourse. This project bridges that gap by providing an always-available, voice-enabled, multilingual AI assistant that translates, interprets, and explains legal content in the citizen's native language.</w:t>
      </w:r>
    </w:p>
    <w:p>
      <w:pPr>
        <w:pStyle w:val="Heading2"/>
        <w:pBdr>
          <w:bottom w:val="single" w:color="2E75B6" w:sz="6" w:space="1"/>
        </w:pBdr>
        <w:spacing w:after="120" w:before="280"/>
      </w:pPr>
      <w:r>
        <w:rPr>
          <w:rFonts w:ascii="Arial" w:cs="Arial" w:eastAsia="Arial" w:hAnsi="Arial"/>
          <w:b/>
          <w:bCs/>
          <w:color w:val="1F3864"/>
          <w:sz w:val="28"/>
          <w:szCs w:val="28"/>
        </w:rPr>
        <w:t xml:space="preserve">1.2 Current Challenges Faced by Citizens</w:t>
      </w:r>
    </w:p>
    <w:p>
      <w:pPr>
        <w:pStyle w:val="ListParagraph"/>
        <w:numPr>
          <w:ilvl w:val="0"/>
          <w:numId w:val="2"/>
        </w:numPr>
        <w:spacing w:after="60" w:before="60"/>
      </w:pPr>
      <w:r>
        <w:rPr>
          <w:rFonts w:ascii="Arial" w:cs="Arial" w:eastAsia="Arial" w:hAnsi="Arial"/>
          <w:sz w:val="24"/>
          <w:szCs w:val="24"/>
        </w:rPr>
        <w:t xml:space="preserve">Language barrier: 96% of legal documents are in English or formal Hindi; fewer than 10% of rural citizens are English literate (Census 2011).</w:t>
      </w:r>
    </w:p>
    <w:p>
      <w:pPr>
        <w:pStyle w:val="ListParagraph"/>
        <w:numPr>
          <w:ilvl w:val="0"/>
          <w:numId w:val="2"/>
        </w:numPr>
        <w:spacing w:after="60" w:before="60"/>
      </w:pPr>
      <w:r>
        <w:rPr>
          <w:rFonts w:ascii="Arial" w:cs="Arial" w:eastAsia="Arial" w:hAnsi="Arial"/>
          <w:sz w:val="24"/>
          <w:szCs w:val="24"/>
        </w:rPr>
        <w:t xml:space="preserve">Cost: Average lawyer consultation fees range from ₹500–₹3,000 per session — unaffordable for BPL households.</w:t>
      </w:r>
    </w:p>
    <w:p>
      <w:pPr>
        <w:pStyle w:val="ListParagraph"/>
        <w:numPr>
          <w:ilvl w:val="0"/>
          <w:numId w:val="2"/>
        </w:numPr>
        <w:spacing w:after="60" w:before="60"/>
      </w:pPr>
      <w:r>
        <w:rPr>
          <w:rFonts w:ascii="Arial" w:cs="Arial" w:eastAsia="Arial" w:hAnsi="Arial"/>
          <w:sz w:val="24"/>
          <w:szCs w:val="24"/>
        </w:rPr>
        <w:t xml:space="preserve">Geographical isolation: 65% of India's population lives in rural areas with limited access to district courts or legal aid clinics.</w:t>
      </w:r>
    </w:p>
    <w:p>
      <w:pPr>
        <w:pStyle w:val="ListParagraph"/>
        <w:numPr>
          <w:ilvl w:val="0"/>
          <w:numId w:val="2"/>
        </w:numPr>
        <w:spacing w:after="60" w:before="60"/>
      </w:pPr>
      <w:r>
        <w:rPr>
          <w:rFonts w:ascii="Arial" w:cs="Arial" w:eastAsia="Arial" w:hAnsi="Arial"/>
          <w:sz w:val="24"/>
          <w:szCs w:val="24"/>
        </w:rPr>
        <w:t xml:space="preserve">Low digital literacy: Most citizens cannot navigate government portals such as eSewa or UMANG efficiently.</w:t>
      </w:r>
    </w:p>
    <w:p>
      <w:pPr>
        <w:pStyle w:val="ListParagraph"/>
        <w:numPr>
          <w:ilvl w:val="0"/>
          <w:numId w:val="2"/>
        </w:numPr>
        <w:spacing w:after="60" w:before="60"/>
      </w:pPr>
      <w:r>
        <w:rPr>
          <w:rFonts w:ascii="Arial" w:cs="Arial" w:eastAsia="Arial" w:hAnsi="Arial"/>
          <w:sz w:val="24"/>
          <w:szCs w:val="24"/>
        </w:rPr>
        <w:t xml:space="preserve">Information overload: Over 1,500 central and state government schemes exist; citizens are unaware of eligibility criteria.</w:t>
      </w:r>
    </w:p>
    <w:p>
      <w:pPr>
        <w:pStyle w:val="ListParagraph"/>
        <w:numPr>
          <w:ilvl w:val="0"/>
          <w:numId w:val="2"/>
        </w:numPr>
        <w:spacing w:after="60" w:before="60"/>
      </w:pPr>
      <w:r>
        <w:rPr>
          <w:rFonts w:ascii="Arial" w:cs="Arial" w:eastAsia="Arial" w:hAnsi="Arial"/>
          <w:sz w:val="24"/>
          <w:szCs w:val="24"/>
        </w:rPr>
        <w:t xml:space="preserve">Time constraints: Legal aid offices maintain strict working hours; rural citizens must travel distances to access them.</w:t>
      </w:r>
    </w:p>
    <w:p>
      <w:pPr>
        <w:pStyle w:val="Heading2"/>
        <w:pBdr>
          <w:bottom w:val="single" w:color="2E75B6" w:sz="6" w:space="1"/>
        </w:pBdr>
        <w:spacing w:after="120" w:before="280"/>
      </w:pPr>
      <w:r>
        <w:rPr>
          <w:rFonts w:ascii="Arial" w:cs="Arial" w:eastAsia="Arial" w:hAnsi="Arial"/>
          <w:b/>
          <w:bCs/>
          <w:color w:val="1F3864"/>
          <w:sz w:val="28"/>
          <w:szCs w:val="28"/>
        </w:rPr>
        <w:t xml:space="preserve">1.3 Statistics and 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Statistic</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 / Fact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Source</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Pending cases, Indian courts</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~50 million (as of 2024)</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NJDG, 2024</w:t>
            </w:r>
          </w:p>
        </w:tc>
      </w:tr>
      <w:tr>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Legal aid beneficiaries reached</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17.6 million (cumulative NALSA)</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NALSA Annual Report 2023</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Smartphone penetration, rural India</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~58% (2024)</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TRAI Report 2024</w:t>
            </w:r>
          </w:p>
        </w:tc>
      </w:tr>
      <w:tr>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Hindi + Marathi speakers combined</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~600 million</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Census 2011</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Aware of NALSA free legal aid</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&lt;20% of eligible population</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Common Cause Survey 2022</w:t>
            </w:r>
          </w:p>
        </w:tc>
      </w:tr>
    </w:tbl>
    <w:p>
      <w:pPr>
        <w:spacing w:after="80" w:before="80"/>
      </w:pPr>
      <w:r>
        <w:t xml:space="preserve"/>
      </w:r>
    </w:p>
    <w:p>
      <w:pPr>
        <w:spacing w:after="120" w:before="120"/>
      </w:pPr>
      <w:r>
        <w:rPr>
          <w:rFonts w:ascii="Arial" w:cs="Arial" w:eastAsia="Arial" w:hAnsi="Arial"/>
          <w:i/>
          <w:iCs/>
          <w:color w:val="595959"/>
          <w:sz w:val="24"/>
          <w:szCs w:val="24"/>
        </w:rPr>
        <w:t xml:space="preserve">Real-world example: </w:t>
      </w:r>
      <w:r>
        <w:rPr>
          <w:rFonts w:ascii="Arial" w:cs="Arial" w:eastAsia="Arial" w:hAnsi="Arial"/>
          <w:b w:val="false"/>
          <w:bCs w:val="false"/>
          <w:color w:val="000000"/>
          <w:sz w:val="24"/>
          <w:szCs w:val="24"/>
        </w:rPr>
        <w:t xml:space="preserve">In 2022, Cyclone Tauktae displaced 400,000 people in coastal Maharashtra. Survivors were entitled to PM Awas Yojana relief but could not navigate the online portal in English; NGOs reported a 60% claim abandonment rate solely due to language and usability barriers (NDMA Report, 2022).</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2. Existing Solutions</w:t>
      </w:r>
    </w:p>
    <w:p>
      <w:pPr>
        <w:pStyle w:val="Heading2"/>
        <w:pBdr>
          <w:bottom w:val="single" w:color="2E75B6" w:sz="6" w:space="1"/>
        </w:pBdr>
        <w:spacing w:after="120" w:before="280"/>
      </w:pPr>
      <w:r>
        <w:rPr>
          <w:rFonts w:ascii="Arial" w:cs="Arial" w:eastAsia="Arial" w:hAnsi="Arial"/>
          <w:b/>
          <w:bCs/>
          <w:color w:val="1F3864"/>
          <w:sz w:val="28"/>
          <w:szCs w:val="28"/>
        </w:rPr>
        <w:t xml:space="preserve">2.1 Review of Existing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Platform</w:t>
            </w:r>
          </w:p>
        </w:tc>
        <w:tc>
          <w:tcPr>
            <w:tcW w:type="dxa" w:w="249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Strengths</w:t>
            </w:r>
          </w:p>
        </w:tc>
        <w:tc>
          <w:tcPr>
            <w:tcW w:type="dxa" w:w="249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Weaknesses</w:t>
            </w:r>
          </w:p>
        </w:tc>
        <w:tc>
          <w:tcPr>
            <w:tcW w:type="dxa" w:w="249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Language Support</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India Gov Portal (india.gov.in)</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Official, reliable, comprehensive scheme database</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No NLP/chat; English-centric; non-interactive</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Hindi &amp; English only</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UMANG App</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Multi-scheme access; mobile-first</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Navigation complex; no voice Q&amp;A; no document explanation</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Hindi + 12 regional</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Nyaya Mitra (NALSA)</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Free legal aid referrals</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Offline form-based; no AI; limited districts</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English/Hindi</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Lawrato / Vidhikarya</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Lawyer directory; Q&amp;A forum</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Paid consultation; English only; no scheme info</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English only</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DISHA (MeitY chatbot)</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Government-backed; multiple schemes</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Rule-based; no LLM; no Marathi/Urdu; no voice</w:t>
            </w:r>
          </w:p>
        </w:tc>
        <w:tc>
          <w:tcPr>
            <w:tcW w:type="dxa" w:w="249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Hindi + English</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NyayaGuru (startup)</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AI-powered; IPC explanations</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English-only; no speech input; no regional coverage</w:t>
            </w:r>
          </w:p>
        </w:tc>
        <w:tc>
          <w:tcPr>
            <w:tcW w:type="dxa" w:w="249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English only</w:t>
            </w:r>
          </w:p>
        </w:tc>
      </w:tr>
    </w:tbl>
    <w:p>
      <w:pPr>
        <w:pStyle w:val="Heading2"/>
        <w:pBdr>
          <w:bottom w:val="single" w:color="2E75B6" w:sz="6" w:space="1"/>
        </w:pBdr>
        <w:spacing w:after="120" w:before="280"/>
      </w:pPr>
      <w:r>
        <w:rPr>
          <w:rFonts w:ascii="Arial" w:cs="Arial" w:eastAsia="Arial" w:hAnsi="Arial"/>
          <w:b/>
          <w:bCs/>
          <w:color w:val="1F3864"/>
          <w:sz w:val="28"/>
          <w:szCs w:val="28"/>
        </w:rPr>
        <w:t xml:space="preserve">2.2 Research Gaps Identified</w:t>
      </w:r>
    </w:p>
    <w:p>
      <w:pPr>
        <w:pStyle w:val="ListParagraph"/>
        <w:numPr>
          <w:ilvl w:val="0"/>
          <w:numId w:val="2"/>
        </w:numPr>
        <w:spacing w:after="60" w:before="60"/>
      </w:pPr>
      <w:r>
        <w:rPr>
          <w:rFonts w:ascii="Arial" w:cs="Arial" w:eastAsia="Arial" w:hAnsi="Arial"/>
          <w:sz w:val="24"/>
          <w:szCs w:val="24"/>
        </w:rPr>
        <w:t xml:space="preserve">No platform combines LLM-based Q&amp;A + government scheme recommendation + document explanation in Marathi or Urdu.</w:t>
      </w:r>
    </w:p>
    <w:p>
      <w:pPr>
        <w:pStyle w:val="ListParagraph"/>
        <w:numPr>
          <w:ilvl w:val="0"/>
          <w:numId w:val="2"/>
        </w:numPr>
        <w:spacing w:after="60" w:before="60"/>
      </w:pPr>
      <w:r>
        <w:rPr>
          <w:rFonts w:ascii="Arial" w:cs="Arial" w:eastAsia="Arial" w:hAnsi="Arial"/>
          <w:sz w:val="24"/>
          <w:szCs w:val="24"/>
        </w:rPr>
        <w:t xml:space="preserve">Voice-first interaction for semi-literate users is entirely absent from existing solutions.</w:t>
      </w:r>
    </w:p>
    <w:p>
      <w:pPr>
        <w:pStyle w:val="ListParagraph"/>
        <w:numPr>
          <w:ilvl w:val="0"/>
          <w:numId w:val="2"/>
        </w:numPr>
        <w:spacing w:after="60" w:before="60"/>
      </w:pPr>
      <w:r>
        <w:rPr>
          <w:rFonts w:ascii="Arial" w:cs="Arial" w:eastAsia="Arial" w:hAnsi="Arial"/>
          <w:sz w:val="24"/>
          <w:szCs w:val="24"/>
        </w:rPr>
        <w:t xml:space="preserve">Contextual multi-turn conversations (follow-up questions) are not supported by any free government portal.</w:t>
      </w:r>
    </w:p>
    <w:p>
      <w:pPr>
        <w:pStyle w:val="ListParagraph"/>
        <w:numPr>
          <w:ilvl w:val="0"/>
          <w:numId w:val="2"/>
        </w:numPr>
        <w:spacing w:after="60" w:before="60"/>
      </w:pPr>
      <w:r>
        <w:rPr>
          <w:rFonts w:ascii="Arial" w:cs="Arial" w:eastAsia="Arial" w:hAnsi="Arial"/>
          <w:sz w:val="24"/>
          <w:szCs w:val="24"/>
        </w:rPr>
        <w:t xml:space="preserve">Real-time translation of uploaded documents (PDF/image) to local languages remains unaddressed.</w:t>
      </w:r>
    </w:p>
    <w:p>
      <w:pPr>
        <w:pStyle w:val="ListParagraph"/>
        <w:numPr>
          <w:ilvl w:val="0"/>
          <w:numId w:val="2"/>
        </w:numPr>
        <w:spacing w:after="60" w:before="60"/>
      </w:pPr>
      <w:r>
        <w:rPr>
          <w:rFonts w:ascii="Arial" w:cs="Arial" w:eastAsia="Arial" w:hAnsi="Arial"/>
          <w:sz w:val="24"/>
          <w:szCs w:val="24"/>
        </w:rPr>
        <w:t xml:space="preserve">Offline-capable lightweight deployments for low-connectivity rural areas do not exist.</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3. Novelty and Unique Contributions</w:t>
      </w:r>
    </w:p>
    <w:p>
      <w:pPr>
        <w:pStyle w:val="Heading2"/>
        <w:pBdr>
          <w:bottom w:val="single" w:color="2E75B6" w:sz="6" w:space="1"/>
        </w:pBdr>
        <w:spacing w:after="120" w:before="280"/>
      </w:pPr>
      <w:r>
        <w:rPr>
          <w:rFonts w:ascii="Arial" w:cs="Arial" w:eastAsia="Arial" w:hAnsi="Arial"/>
          <w:b/>
          <w:bCs/>
          <w:color w:val="1F3864"/>
          <w:sz w:val="28"/>
          <w:szCs w:val="28"/>
        </w:rPr>
        <w:t xml:space="preserve">3.1 Core Differentiators</w:t>
      </w:r>
    </w:p>
    <w:p>
      <w:pPr>
        <w:pStyle w:val="ListParagraph"/>
        <w:numPr>
          <w:ilvl w:val="0"/>
          <w:numId w:val="2"/>
        </w:numPr>
        <w:spacing w:after="60" w:before="60"/>
      </w:pPr>
      <w:r>
        <w:rPr>
          <w:rFonts w:ascii="Arial" w:cs="Arial" w:eastAsia="Arial" w:hAnsi="Arial"/>
          <w:sz w:val="24"/>
          <w:szCs w:val="24"/>
        </w:rPr>
        <w:t xml:space="preserve">Tri-lingual conversational AI: Hindi, Marathi, and Urdu in a unified interface — no competing free tool covers all three.</w:t>
      </w:r>
    </w:p>
    <w:p>
      <w:pPr>
        <w:pStyle w:val="ListParagraph"/>
        <w:numPr>
          <w:ilvl w:val="0"/>
          <w:numId w:val="2"/>
        </w:numPr>
        <w:spacing w:after="60" w:before="60"/>
      </w:pPr>
      <w:r>
        <w:rPr>
          <w:rFonts w:ascii="Arial" w:cs="Arial" w:eastAsia="Arial" w:hAnsi="Arial"/>
          <w:sz w:val="24"/>
          <w:szCs w:val="24"/>
        </w:rPr>
        <w:t xml:space="preserve">Voice-first design: Automatic Speech Recognition (ASR) with Whisper-medium allows citizens to speak queries naturally.</w:t>
      </w:r>
    </w:p>
    <w:p>
      <w:pPr>
        <w:pStyle w:val="ListParagraph"/>
        <w:numPr>
          <w:ilvl w:val="0"/>
          <w:numId w:val="2"/>
        </w:numPr>
        <w:spacing w:after="60" w:before="60"/>
      </w:pPr>
      <w:r>
        <w:rPr>
          <w:rFonts w:ascii="Arial" w:cs="Arial" w:eastAsia="Arial" w:hAnsi="Arial"/>
          <w:sz w:val="24"/>
          <w:szCs w:val="24"/>
        </w:rPr>
        <w:t xml:space="preserve">Document Decoder: Upload any legal notice, affidavit, or rental agreement as a PDF/image; receive a plain-language summary in the citizen's chosen language.</w:t>
      </w:r>
    </w:p>
    <w:p>
      <w:pPr>
        <w:pStyle w:val="ListParagraph"/>
        <w:numPr>
          <w:ilvl w:val="0"/>
          <w:numId w:val="2"/>
        </w:numPr>
        <w:spacing w:after="60" w:before="60"/>
      </w:pPr>
      <w:r>
        <w:rPr>
          <w:rFonts w:ascii="Arial" w:cs="Arial" w:eastAsia="Arial" w:hAnsi="Arial"/>
          <w:sz w:val="24"/>
          <w:szCs w:val="24"/>
        </w:rPr>
        <w:t xml:space="preserve">Scheme Eligibility Engine: Answer 5–6 profiling questions (income, caste, gender, age, location) to receive personalised government scheme recommendations.</w:t>
      </w:r>
    </w:p>
    <w:p>
      <w:pPr>
        <w:pStyle w:val="ListParagraph"/>
        <w:numPr>
          <w:ilvl w:val="0"/>
          <w:numId w:val="2"/>
        </w:numPr>
        <w:spacing w:after="60" w:before="60"/>
      </w:pPr>
      <w:r>
        <w:rPr>
          <w:rFonts w:ascii="Arial" w:cs="Arial" w:eastAsia="Arial" w:hAnsi="Arial"/>
          <w:sz w:val="24"/>
          <w:szCs w:val="24"/>
        </w:rPr>
        <w:t xml:space="preserve">Jurisdiction-aware responses: Trained with Maharashtra-specific laws (Maharashtra Tenancy Act, Shops &amp; Establishments Act, etc.) in addition to central statutes.</w:t>
      </w:r>
    </w:p>
    <w:p>
      <w:pPr>
        <w:pStyle w:val="ListParagraph"/>
        <w:numPr>
          <w:ilvl w:val="0"/>
          <w:numId w:val="2"/>
        </w:numPr>
        <w:spacing w:after="60" w:before="60"/>
      </w:pPr>
      <w:r>
        <w:rPr>
          <w:rFonts w:ascii="Arial" w:cs="Arial" w:eastAsia="Arial" w:hAnsi="Arial"/>
          <w:sz w:val="24"/>
          <w:szCs w:val="24"/>
        </w:rPr>
        <w:t xml:space="preserve">Offline fallback mode: Pre-cached FAQ responses for 200+ common queries operable with minimal data (Progressive Web App).</w:t>
      </w:r>
    </w:p>
    <w:p>
      <w:pPr>
        <w:pStyle w:val="Heading2"/>
        <w:pBdr>
          <w:bottom w:val="single" w:color="2E75B6" w:sz="6" w:space="1"/>
        </w:pBdr>
        <w:spacing w:after="120" w:before="280"/>
      </w:pPr>
      <w:r>
        <w:rPr>
          <w:rFonts w:ascii="Arial" w:cs="Arial" w:eastAsia="Arial" w:hAnsi="Arial"/>
          <w:b/>
          <w:bCs/>
          <w:color w:val="1F3864"/>
          <w:sz w:val="28"/>
          <w:szCs w:val="28"/>
        </w:rPr>
        <w:t xml:space="preserve">3.2 Features Suitable for a Mini Project</w:t>
      </w:r>
    </w:p>
    <w:p>
      <w:pPr>
        <w:pStyle w:val="ListParagraph"/>
        <w:numPr>
          <w:ilvl w:val="0"/>
          <w:numId w:val="2"/>
        </w:numPr>
        <w:spacing w:after="60" w:before="60"/>
      </w:pPr>
      <w:r>
        <w:rPr>
          <w:rFonts w:ascii="Arial" w:cs="Arial" w:eastAsia="Arial" w:hAnsi="Arial"/>
          <w:sz w:val="24"/>
          <w:szCs w:val="24"/>
        </w:rPr>
        <w:t xml:space="preserve">Scope is well-defined and achievable within one semester by a four-member team.</w:t>
      </w:r>
    </w:p>
    <w:p>
      <w:pPr>
        <w:pStyle w:val="ListParagraph"/>
        <w:numPr>
          <w:ilvl w:val="0"/>
          <w:numId w:val="2"/>
        </w:numPr>
        <w:spacing w:after="60" w:before="60"/>
      </w:pPr>
      <w:r>
        <w:rPr>
          <w:rFonts w:ascii="Arial" w:cs="Arial" w:eastAsia="Arial" w:hAnsi="Arial"/>
          <w:sz w:val="24"/>
          <w:szCs w:val="24"/>
        </w:rPr>
        <w:t xml:space="preserve">Uses only free and open-source components (no paid API keys required for core demo).</w:t>
      </w:r>
    </w:p>
    <w:p>
      <w:pPr>
        <w:pStyle w:val="ListParagraph"/>
        <w:numPr>
          <w:ilvl w:val="0"/>
          <w:numId w:val="2"/>
        </w:numPr>
        <w:spacing w:after="60" w:before="60"/>
      </w:pPr>
      <w:r>
        <w:rPr>
          <w:rFonts w:ascii="Arial" w:cs="Arial" w:eastAsia="Arial" w:hAnsi="Arial"/>
          <w:sz w:val="24"/>
          <w:szCs w:val="24"/>
        </w:rPr>
        <w:t xml:space="preserve">Modular architecture allows partial demo even if one component is under development.</w:t>
      </w:r>
    </w:p>
    <w:p>
      <w:pPr>
        <w:pStyle w:val="ListParagraph"/>
        <w:numPr>
          <w:ilvl w:val="0"/>
          <w:numId w:val="2"/>
        </w:numPr>
        <w:spacing w:after="60" w:before="60"/>
      </w:pPr>
      <w:r>
        <w:rPr>
          <w:rFonts w:ascii="Arial" w:cs="Arial" w:eastAsia="Arial" w:hAnsi="Arial"/>
          <w:sz w:val="24"/>
          <w:szCs w:val="24"/>
        </w:rPr>
        <w:t xml:space="preserve">Strong visual impact: live voice-to-answer demonstration impresses evaluators immediately.</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4.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SDG</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Goal</w:t>
            </w:r>
          </w:p>
        </w:tc>
        <w:tc>
          <w:tcPr>
            <w:tcW w:type="dxa" w:w="5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Connection to This Project</w:t>
            </w:r>
          </w:p>
        </w:tc>
      </w:tr>
      <w:tr>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SDG 16</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Peace, Justice &amp; Strong Institutions</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Target 16.3: Ensure equal access to justice. The assistant directly democratises legal information access for marginalised citizens who cannot afford lawyers.</w:t>
            </w:r>
          </w:p>
        </w:tc>
      </w:tr>
      <w:tr>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SDG 10</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Reduced Inequalities</w:t>
            </w:r>
          </w:p>
        </w:tc>
        <w:tc>
          <w:tcPr>
            <w:tcW w:type="dxa" w:w="54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Target 10.2: Empower social, economic, and political inclusion. Providing legal guidance in local languages removes structural disadvantage imposed by English dominance.</w:t>
            </w:r>
          </w:p>
        </w:tc>
      </w:tr>
      <w:tr>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SDG 4</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Quality Education</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Target 4.6: Achieve literacy and numeracy. The system functions as a civic legal literacy tool, educating users on their fundamental rights in accessible language.</w:t>
            </w:r>
          </w:p>
        </w:tc>
      </w:tr>
      <w:tr>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SDG 9</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Industry, Innovation &amp; Infrastructure</w:t>
            </w:r>
          </w:p>
        </w:tc>
        <w:tc>
          <w:tcPr>
            <w:tcW w:type="dxa" w:w="54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Target 9.c: Increase access to ICT for underserved populations. The PWA with offline fallback extends digital infrastructure reach.</w:t>
            </w:r>
          </w:p>
        </w:tc>
      </w:tr>
      <w:tr>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SDG 17</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Partnerships for the Goals</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Target 17.8: Leverage technology for capacity building. Open-source deployment allows NGOs and legal aid organisations to adopt and extend the system.</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5. System Architecture</w:t>
      </w:r>
    </w:p>
    <w:p>
      <w:pPr>
        <w:pStyle w:val="Heading2"/>
        <w:pBdr>
          <w:bottom w:val="single" w:color="2E75B6" w:sz="6" w:space="1"/>
        </w:pBdr>
        <w:spacing w:after="120" w:before="280"/>
      </w:pPr>
      <w:r>
        <w:rPr>
          <w:rFonts w:ascii="Arial" w:cs="Arial" w:eastAsia="Arial" w:hAnsi="Arial"/>
          <w:b/>
          <w:bCs/>
          <w:color w:val="1F3864"/>
          <w:sz w:val="28"/>
          <w:szCs w:val="28"/>
        </w:rPr>
        <w:t xml:space="preserve">5.1 High-Level Architecture Overview</w:t>
      </w:r>
    </w:p>
    <w:p>
      <w:pPr>
        <w:spacing w:after="120" w:before="120"/>
      </w:pPr>
      <w:r>
        <w:rPr>
          <w:rFonts w:ascii="Arial" w:cs="Arial" w:eastAsia="Arial" w:hAnsi="Arial"/>
          <w:b w:val="false"/>
          <w:bCs w:val="false"/>
          <w:color w:val="000000"/>
          <w:sz w:val="24"/>
          <w:szCs w:val="24"/>
        </w:rPr>
        <w:t xml:space="preserve">The system follows a three-tier client–server architecture with an AI middleware layer. All components are containerised with Docker for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Tier</w:t>
            </w:r>
          </w:p>
        </w:tc>
        <w:tc>
          <w:tcPr>
            <w:tcW w:type="dxa" w:w="351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351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r>
      <w:tr>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Presentation</w:t>
            </w:r>
          </w:p>
        </w:tc>
        <w:tc>
          <w:tcPr>
            <w:tcW w:type="dxa" w:w="351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React PWA + Tailwind CSS</w:t>
            </w:r>
          </w:p>
        </w:tc>
        <w:tc>
          <w:tcPr>
            <w:tcW w:type="dxa" w:w="351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React 18, Vite, Tailwind, i18next</w:t>
            </w:r>
          </w:p>
        </w:tc>
      </w:tr>
      <w:tr>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API Gateway</w:t>
            </w:r>
          </w:p>
        </w:tc>
        <w:tc>
          <w:tcPr>
            <w:tcW w:type="dxa" w:w="351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REST + WebSocket API</w:t>
            </w:r>
          </w:p>
        </w:tc>
        <w:tc>
          <w:tcPr>
            <w:tcW w:type="dxa" w:w="351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FastAPI (Python 3.11)</w:t>
            </w:r>
          </w:p>
        </w:tc>
      </w:tr>
      <w:tr>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AI Inference</w:t>
            </w:r>
          </w:p>
        </w:tc>
        <w:tc>
          <w:tcPr>
            <w:tcW w:type="dxa" w:w="351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LLM + NMT + STT Pipeline</w:t>
            </w:r>
          </w:p>
        </w:tc>
        <w:tc>
          <w:tcPr>
            <w:tcW w:type="dxa" w:w="351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Ollama / LlamaIndex, IndicTrans2, Whisper</w:t>
            </w:r>
          </w:p>
        </w:tc>
      </w:tr>
      <w:tr>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Knowledge Base</w:t>
            </w:r>
          </w:p>
        </w:tc>
        <w:tc>
          <w:tcPr>
            <w:tcW w:type="dxa" w:w="351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Vector Store + SQL DB</w:t>
            </w:r>
          </w:p>
        </w:tc>
        <w:tc>
          <w:tcPr>
            <w:tcW w:type="dxa" w:w="351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ChromaDB, PostgreSQL</w:t>
            </w:r>
          </w:p>
        </w:tc>
      </w:tr>
      <w:tr>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Deployment</w:t>
            </w:r>
          </w:p>
        </w:tc>
        <w:tc>
          <w:tcPr>
            <w:tcW w:type="dxa" w:w="351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Containerised Cloud / Local</w:t>
            </w:r>
          </w:p>
        </w:tc>
        <w:tc>
          <w:tcPr>
            <w:tcW w:type="dxa" w:w="351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Docker, Render/Railway (free tier)</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1F3864"/>
          <w:sz w:val="28"/>
          <w:szCs w:val="28"/>
        </w:rPr>
        <w:t xml:space="preserve">5.2 Frontend Technologies</w:t>
      </w:r>
    </w:p>
    <w:p>
      <w:pPr>
        <w:pStyle w:val="ListParagraph"/>
        <w:numPr>
          <w:ilvl w:val="0"/>
          <w:numId w:val="2"/>
        </w:numPr>
        <w:spacing w:after="60" w:before="60"/>
      </w:pPr>
      <w:r>
        <w:rPr>
          <w:rFonts w:ascii="Arial" w:cs="Arial" w:eastAsia="Arial" w:hAnsi="Arial"/>
          <w:sz w:val="24"/>
          <w:szCs w:val="24"/>
        </w:rPr>
        <w:t xml:space="preserve">React 18 with Vite build tool for fast iteration.</w:t>
      </w:r>
    </w:p>
    <w:p>
      <w:pPr>
        <w:pStyle w:val="ListParagraph"/>
        <w:numPr>
          <w:ilvl w:val="0"/>
          <w:numId w:val="2"/>
        </w:numPr>
        <w:spacing w:after="60" w:before="60"/>
      </w:pPr>
      <w:r>
        <w:rPr>
          <w:rFonts w:ascii="Arial" w:cs="Arial" w:eastAsia="Arial" w:hAnsi="Arial"/>
          <w:sz w:val="24"/>
          <w:szCs w:val="24"/>
        </w:rPr>
        <w:t xml:space="preserve">Tailwind CSS for responsive mobile-first design.</w:t>
      </w:r>
    </w:p>
    <w:p>
      <w:pPr>
        <w:pStyle w:val="ListParagraph"/>
        <w:numPr>
          <w:ilvl w:val="0"/>
          <w:numId w:val="2"/>
        </w:numPr>
        <w:spacing w:after="60" w:before="60"/>
      </w:pPr>
      <w:r>
        <w:rPr>
          <w:rFonts w:ascii="Arial" w:cs="Arial" w:eastAsia="Arial" w:hAnsi="Arial"/>
          <w:sz w:val="24"/>
          <w:szCs w:val="24"/>
        </w:rPr>
        <w:t xml:space="preserve">i18next library for runtime UI language switching (Hindi / Marathi / Urdu / English).</w:t>
      </w:r>
    </w:p>
    <w:p>
      <w:pPr>
        <w:pStyle w:val="ListParagraph"/>
        <w:numPr>
          <w:ilvl w:val="0"/>
          <w:numId w:val="2"/>
        </w:numPr>
        <w:spacing w:after="60" w:before="60"/>
      </w:pPr>
      <w:r>
        <w:rPr>
          <w:rFonts w:ascii="Arial" w:cs="Arial" w:eastAsia="Arial" w:hAnsi="Arial"/>
          <w:sz w:val="24"/>
          <w:szCs w:val="24"/>
        </w:rPr>
        <w:t xml:space="preserve">Web Speech API for browser-based microphone capture (pre-processing before Whisper).</w:t>
      </w:r>
    </w:p>
    <w:p>
      <w:pPr>
        <w:pStyle w:val="ListParagraph"/>
        <w:numPr>
          <w:ilvl w:val="0"/>
          <w:numId w:val="2"/>
        </w:numPr>
        <w:spacing w:after="60" w:before="60"/>
      </w:pPr>
      <w:r>
        <w:rPr>
          <w:rFonts w:ascii="Arial" w:cs="Arial" w:eastAsia="Arial" w:hAnsi="Arial"/>
          <w:sz w:val="24"/>
          <w:szCs w:val="24"/>
        </w:rPr>
        <w:t xml:space="preserve">Progressive Web App manifest + service worker for offline FAQ caching.</w:t>
      </w:r>
    </w:p>
    <w:p>
      <w:pPr>
        <w:pStyle w:val="ListParagraph"/>
        <w:numPr>
          <w:ilvl w:val="0"/>
          <w:numId w:val="2"/>
        </w:numPr>
        <w:spacing w:after="60" w:before="60"/>
      </w:pPr>
      <w:r>
        <w:rPr>
          <w:rFonts w:ascii="Arial" w:cs="Arial" w:eastAsia="Arial" w:hAnsi="Arial"/>
          <w:sz w:val="24"/>
          <w:szCs w:val="24"/>
        </w:rPr>
        <w:t xml:space="preserve">react-pdf and react-dropzone for document upload and rendering.</w:t>
      </w:r>
    </w:p>
    <w:p>
      <w:pPr>
        <w:pStyle w:val="Heading2"/>
        <w:pBdr>
          <w:bottom w:val="single" w:color="2E75B6" w:sz="6" w:space="1"/>
        </w:pBdr>
        <w:spacing w:after="120" w:before="280"/>
      </w:pPr>
      <w:r>
        <w:rPr>
          <w:rFonts w:ascii="Arial" w:cs="Arial" w:eastAsia="Arial" w:hAnsi="Arial"/>
          <w:b/>
          <w:bCs/>
          <w:color w:val="1F3864"/>
          <w:sz w:val="28"/>
          <w:szCs w:val="28"/>
        </w:rPr>
        <w:t xml:space="preserve">5.3 Backend Technologies</w:t>
      </w:r>
    </w:p>
    <w:p>
      <w:pPr>
        <w:pStyle w:val="ListParagraph"/>
        <w:numPr>
          <w:ilvl w:val="0"/>
          <w:numId w:val="2"/>
        </w:numPr>
        <w:spacing w:after="60" w:before="60"/>
      </w:pPr>
      <w:r>
        <w:rPr>
          <w:rFonts w:ascii="Arial" w:cs="Arial" w:eastAsia="Arial" w:hAnsi="Arial"/>
          <w:sz w:val="24"/>
          <w:szCs w:val="24"/>
        </w:rPr>
        <w:t xml:space="preserve">FastAPI (Python) — async REST endpoints; OpenAPI auto-documentation.</w:t>
      </w:r>
    </w:p>
    <w:p>
      <w:pPr>
        <w:pStyle w:val="ListParagraph"/>
        <w:numPr>
          <w:ilvl w:val="0"/>
          <w:numId w:val="2"/>
        </w:numPr>
        <w:spacing w:after="60" w:before="60"/>
      </w:pPr>
      <w:r>
        <w:rPr>
          <w:rFonts w:ascii="Arial" w:cs="Arial" w:eastAsia="Arial" w:hAnsi="Arial"/>
          <w:sz w:val="24"/>
          <w:szCs w:val="24"/>
        </w:rPr>
        <w:t xml:space="preserve">LlamaIndex — orchestrates RAG (Retrieval-Augmented Generation) over the legal knowledge base.</w:t>
      </w:r>
    </w:p>
    <w:p>
      <w:pPr>
        <w:pStyle w:val="ListParagraph"/>
        <w:numPr>
          <w:ilvl w:val="0"/>
          <w:numId w:val="2"/>
        </w:numPr>
        <w:spacing w:after="60" w:before="60"/>
      </w:pPr>
      <w:r>
        <w:rPr>
          <w:rFonts w:ascii="Arial" w:cs="Arial" w:eastAsia="Arial" w:hAnsi="Arial"/>
          <w:sz w:val="24"/>
          <w:szCs w:val="24"/>
        </w:rPr>
        <w:t xml:space="preserve">Ollama — local LLM serving; supports Llama-3, Mistral, Gemma-2 on consumer GPU/CPU.</w:t>
      </w:r>
    </w:p>
    <w:p>
      <w:pPr>
        <w:pStyle w:val="ListParagraph"/>
        <w:numPr>
          <w:ilvl w:val="0"/>
          <w:numId w:val="2"/>
        </w:numPr>
        <w:spacing w:after="60" w:before="60"/>
      </w:pPr>
      <w:r>
        <w:rPr>
          <w:rFonts w:ascii="Arial" w:cs="Arial" w:eastAsia="Arial" w:hAnsi="Arial"/>
          <w:sz w:val="24"/>
          <w:szCs w:val="24"/>
        </w:rPr>
        <w:t xml:space="preserve">Celery + Redis — async task queue for STT transcription and heavy inference jobs.</w:t>
      </w:r>
    </w:p>
    <w:p>
      <w:pPr>
        <w:pStyle w:val="ListParagraph"/>
        <w:numPr>
          <w:ilvl w:val="0"/>
          <w:numId w:val="2"/>
        </w:numPr>
        <w:spacing w:after="60" w:before="60"/>
      </w:pPr>
      <w:r>
        <w:rPr>
          <w:rFonts w:ascii="Arial" w:cs="Arial" w:eastAsia="Arial" w:hAnsi="Arial"/>
          <w:sz w:val="24"/>
          <w:szCs w:val="24"/>
        </w:rPr>
        <w:t xml:space="preserve">PyMuPDF / Tesseract OCR — document parsing pipeline for uploaded PDFs and images.</w:t>
      </w:r>
    </w:p>
    <w:p>
      <w:pPr>
        <w:pStyle w:val="ListParagraph"/>
        <w:numPr>
          <w:ilvl w:val="0"/>
          <w:numId w:val="2"/>
        </w:numPr>
        <w:spacing w:after="60" w:before="60"/>
      </w:pPr>
      <w:r>
        <w:rPr>
          <w:rFonts w:ascii="Arial" w:cs="Arial" w:eastAsia="Arial" w:hAnsi="Arial"/>
          <w:sz w:val="24"/>
          <w:szCs w:val="24"/>
        </w:rPr>
        <w:t xml:space="preserve">JWT-based authentication with bcrypt password hashing.</w:t>
      </w:r>
    </w:p>
    <w:p>
      <w:pPr>
        <w:pStyle w:val="Heading2"/>
        <w:pBdr>
          <w:bottom w:val="single" w:color="2E75B6" w:sz="6" w:space="1"/>
        </w:pBdr>
        <w:spacing w:after="120" w:before="280"/>
      </w:pPr>
      <w:r>
        <w:rPr>
          <w:rFonts w:ascii="Arial" w:cs="Arial" w:eastAsia="Arial" w:hAnsi="Arial"/>
          <w:b/>
          <w:bCs/>
          <w:color w:val="1F3864"/>
          <w:sz w:val="28"/>
          <w:szCs w:val="28"/>
        </w:rPr>
        <w:t xml:space="preserve">5.4 AI / NLP Components</w:t>
      </w:r>
    </w:p>
    <w:p>
      <w:pPr>
        <w:pStyle w:val="ListParagraph"/>
        <w:numPr>
          <w:ilvl w:val="0"/>
          <w:numId w:val="2"/>
        </w:numPr>
        <w:spacing w:after="60" w:before="60"/>
      </w:pPr>
      <w:r>
        <w:rPr>
          <w:rFonts w:ascii="Arial" w:cs="Arial" w:eastAsia="Arial" w:hAnsi="Arial"/>
          <w:sz w:val="24"/>
          <w:szCs w:val="24"/>
        </w:rPr>
        <w:t xml:space="preserve">LLM: Llama-3.1 8B (via Ollama) — primary Q&amp;A and summarisation engine.</w:t>
      </w:r>
    </w:p>
    <w:p>
      <w:pPr>
        <w:pStyle w:val="ListParagraph"/>
        <w:numPr>
          <w:ilvl w:val="0"/>
          <w:numId w:val="2"/>
        </w:numPr>
        <w:spacing w:after="60" w:before="60"/>
      </w:pPr>
      <w:r>
        <w:rPr>
          <w:rFonts w:ascii="Arial" w:cs="Arial" w:eastAsia="Arial" w:hAnsi="Arial"/>
          <w:sz w:val="24"/>
          <w:szCs w:val="24"/>
        </w:rPr>
        <w:t xml:space="preserve">Embedding model: BAAI/bge-m3 — multilingual dense retrieval over legal chunks.</w:t>
      </w:r>
    </w:p>
    <w:p>
      <w:pPr>
        <w:pStyle w:val="ListParagraph"/>
        <w:numPr>
          <w:ilvl w:val="0"/>
          <w:numId w:val="2"/>
        </w:numPr>
        <w:spacing w:after="60" w:before="60"/>
      </w:pPr>
      <w:r>
        <w:rPr>
          <w:rFonts w:ascii="Arial" w:cs="Arial" w:eastAsia="Arial" w:hAnsi="Arial"/>
          <w:sz w:val="24"/>
          <w:szCs w:val="24"/>
        </w:rPr>
        <w:t xml:space="preserve">Translation: IndicTrans2 (AI4Bharat) — state-of-the-art Hindi, Marathi, Urdu ↔ English.</w:t>
      </w:r>
    </w:p>
    <w:p>
      <w:pPr>
        <w:pStyle w:val="ListParagraph"/>
        <w:numPr>
          <w:ilvl w:val="0"/>
          <w:numId w:val="2"/>
        </w:numPr>
        <w:spacing w:after="60" w:before="60"/>
      </w:pPr>
      <w:r>
        <w:rPr>
          <w:rFonts w:ascii="Arial" w:cs="Arial" w:eastAsia="Arial" w:hAnsi="Arial"/>
          <w:sz w:val="24"/>
          <w:szCs w:val="24"/>
        </w:rPr>
        <w:t xml:space="preserve">STT: OpenAI Whisper-medium — speech recognition supporting Hindi and Marathi.</w:t>
      </w:r>
    </w:p>
    <w:p>
      <w:pPr>
        <w:pStyle w:val="ListParagraph"/>
        <w:numPr>
          <w:ilvl w:val="0"/>
          <w:numId w:val="2"/>
        </w:numPr>
        <w:spacing w:after="60" w:before="60"/>
      </w:pPr>
      <w:r>
        <w:rPr>
          <w:rFonts w:ascii="Arial" w:cs="Arial" w:eastAsia="Arial" w:hAnsi="Arial"/>
          <w:sz w:val="24"/>
          <w:szCs w:val="24"/>
        </w:rPr>
        <w:t xml:space="preserve">Reranker: cross-encoder/ms-marco-MiniLM-L-6-v2 — improves RAG precision.</w:t>
      </w:r>
    </w:p>
    <w:p>
      <w:pPr>
        <w:pStyle w:val="Heading2"/>
        <w:pBdr>
          <w:bottom w:val="single" w:color="2E75B6" w:sz="6" w:space="1"/>
        </w:pBdr>
        <w:spacing w:after="120" w:before="280"/>
      </w:pPr>
      <w:r>
        <w:rPr>
          <w:rFonts w:ascii="Arial" w:cs="Arial" w:eastAsia="Arial" w:hAnsi="Arial"/>
          <w:b/>
          <w:bCs/>
          <w:color w:val="1F3864"/>
          <w:sz w:val="28"/>
          <w:szCs w:val="28"/>
        </w:rPr>
        <w:t xml:space="preserve">5.5 Database Design Overview</w:t>
      </w:r>
    </w:p>
    <w:p>
      <w:pPr>
        <w:pStyle w:val="ListParagraph"/>
        <w:numPr>
          <w:ilvl w:val="0"/>
          <w:numId w:val="2"/>
        </w:numPr>
        <w:spacing w:after="60" w:before="60"/>
      </w:pPr>
      <w:r>
        <w:rPr>
          <w:rFonts w:ascii="Arial" w:cs="Arial" w:eastAsia="Arial" w:hAnsi="Arial"/>
          <w:sz w:val="24"/>
          <w:szCs w:val="24"/>
        </w:rPr>
        <w:t xml:space="preserve">PostgreSQL: stores users, sessions, conversation history, scheme metadata.</w:t>
      </w:r>
    </w:p>
    <w:p>
      <w:pPr>
        <w:pStyle w:val="ListParagraph"/>
        <w:numPr>
          <w:ilvl w:val="0"/>
          <w:numId w:val="2"/>
        </w:numPr>
        <w:spacing w:after="60" w:before="60"/>
      </w:pPr>
      <w:r>
        <w:rPr>
          <w:rFonts w:ascii="Arial" w:cs="Arial" w:eastAsia="Arial" w:hAnsi="Arial"/>
          <w:sz w:val="24"/>
          <w:szCs w:val="24"/>
        </w:rPr>
        <w:t xml:space="preserve">ChromaDB (vector store): stores chunked legal document embeddings for semantic search.</w:t>
      </w:r>
    </w:p>
    <w:p>
      <w:pPr>
        <w:pStyle w:val="ListParagraph"/>
        <w:numPr>
          <w:ilvl w:val="0"/>
          <w:numId w:val="2"/>
        </w:numPr>
        <w:spacing w:after="60" w:before="60"/>
      </w:pPr>
      <w:r>
        <w:rPr>
          <w:rFonts w:ascii="Arial" w:cs="Arial" w:eastAsia="Arial" w:hAnsi="Arial"/>
          <w:sz w:val="24"/>
          <w:szCs w:val="24"/>
        </w:rPr>
        <w:t xml:space="preserve">Redis: caches LLM responses for repeated queries; manages Celery task queues.</w:t>
      </w:r>
    </w:p>
    <w:p>
      <w:pPr>
        <w:pStyle w:val="Heading2"/>
        <w:pBdr>
          <w:bottom w:val="single" w:color="2E75B6" w:sz="6" w:space="1"/>
        </w:pBdr>
        <w:spacing w:after="120" w:before="280"/>
      </w:pPr>
      <w:r>
        <w:rPr>
          <w:rFonts w:ascii="Arial" w:cs="Arial" w:eastAsia="Arial" w:hAnsi="Arial"/>
          <w:b/>
          <w:bCs/>
          <w:color w:val="1F3864"/>
          <w:sz w:val="28"/>
          <w:szCs w:val="28"/>
        </w:rPr>
        <w:t xml:space="preserve">5.6 Deployment Architecture</w:t>
      </w:r>
    </w:p>
    <w:p>
      <w:pPr>
        <w:pStyle w:val="ListParagraph"/>
        <w:numPr>
          <w:ilvl w:val="0"/>
          <w:numId w:val="2"/>
        </w:numPr>
        <w:spacing w:after="60" w:before="60"/>
      </w:pPr>
      <w:r>
        <w:rPr>
          <w:rFonts w:ascii="Arial" w:cs="Arial" w:eastAsia="Arial" w:hAnsi="Arial"/>
          <w:sz w:val="24"/>
          <w:szCs w:val="24"/>
        </w:rPr>
        <w:t xml:space="preserve">Docker Compose for local development (all services in one docker-compose.yml).</w:t>
      </w:r>
    </w:p>
    <w:p>
      <w:pPr>
        <w:pStyle w:val="ListParagraph"/>
        <w:numPr>
          <w:ilvl w:val="0"/>
          <w:numId w:val="2"/>
        </w:numPr>
        <w:spacing w:after="60" w:before="60"/>
      </w:pPr>
      <w:r>
        <w:rPr>
          <w:rFonts w:ascii="Arial" w:cs="Arial" w:eastAsia="Arial" w:hAnsi="Arial"/>
          <w:sz w:val="24"/>
          <w:szCs w:val="24"/>
        </w:rPr>
        <w:t xml:space="preserve">Render.com or Railway.app — free-tier cloud deployment for demo purposes.</w:t>
      </w:r>
    </w:p>
    <w:p>
      <w:pPr>
        <w:pStyle w:val="ListParagraph"/>
        <w:numPr>
          <w:ilvl w:val="0"/>
          <w:numId w:val="2"/>
        </w:numPr>
        <w:spacing w:after="60" w:before="60"/>
      </w:pPr>
      <w:r>
        <w:rPr>
          <w:rFonts w:ascii="Arial" w:cs="Arial" w:eastAsia="Arial" w:hAnsi="Arial"/>
          <w:sz w:val="24"/>
          <w:szCs w:val="24"/>
        </w:rPr>
        <w:t xml:space="preserve">GitHub Actions CI/CD pipeline for automated testing and deployment.</w:t>
      </w:r>
    </w:p>
    <w:p>
      <w:pPr>
        <w:pStyle w:val="ListParagraph"/>
        <w:numPr>
          <w:ilvl w:val="0"/>
          <w:numId w:val="2"/>
        </w:numPr>
        <w:spacing w:after="60" w:before="60"/>
      </w:pPr>
      <w:r>
        <w:rPr>
          <w:rFonts w:ascii="Arial" w:cs="Arial" w:eastAsia="Arial" w:hAnsi="Arial"/>
          <w:sz w:val="24"/>
          <w:szCs w:val="24"/>
        </w:rPr>
        <w:t xml:space="preserve">Cloudflare R2 for object storage of uploaded documents (free 10 GB/month).</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6. Functional Requirements</w:t>
      </w:r>
    </w:p>
    <w:p>
      <w:pPr>
        <w:pStyle w:val="Heading2"/>
        <w:pBdr>
          <w:bottom w:val="single" w:color="2E75B6" w:sz="6" w:space="1"/>
        </w:pBdr>
        <w:spacing w:after="120" w:before="280"/>
      </w:pPr>
      <w:r>
        <w:rPr>
          <w:rFonts w:ascii="Arial" w:cs="Arial" w:eastAsia="Arial" w:hAnsi="Arial"/>
          <w:b/>
          <w:bCs/>
          <w:color w:val="1F3864"/>
          <w:sz w:val="28"/>
          <w:szCs w:val="28"/>
        </w:rPr>
        <w:t xml:space="preserve">FR-01: User Registration &amp; Profile</w:t>
      </w:r>
    </w:p>
    <w:p>
      <w:pPr>
        <w:pStyle w:val="ListParagraph"/>
        <w:numPr>
          <w:ilvl w:val="0"/>
          <w:numId w:val="2"/>
        </w:numPr>
        <w:spacing w:after="60" w:before="60"/>
      </w:pPr>
      <w:r>
        <w:rPr>
          <w:rFonts w:ascii="Arial" w:cs="Arial" w:eastAsia="Arial" w:hAnsi="Arial"/>
          <w:sz w:val="24"/>
          <w:szCs w:val="24"/>
        </w:rPr>
        <w:t xml:space="preserve">Register/login with email + password or mobile OTP.</w:t>
      </w:r>
    </w:p>
    <w:p>
      <w:pPr>
        <w:pStyle w:val="ListParagraph"/>
        <w:numPr>
          <w:ilvl w:val="0"/>
          <w:numId w:val="2"/>
        </w:numPr>
        <w:spacing w:after="60" w:before="60"/>
      </w:pPr>
      <w:r>
        <w:rPr>
          <w:rFonts w:ascii="Arial" w:cs="Arial" w:eastAsia="Arial" w:hAnsi="Arial"/>
          <w:sz w:val="24"/>
          <w:szCs w:val="24"/>
        </w:rPr>
        <w:t xml:space="preserve">Profile stores: preferred language, state/district, income category, caste category — used by the scheme recommendation engine.</w:t>
      </w:r>
    </w:p>
    <w:p>
      <w:pPr>
        <w:pStyle w:val="ListParagraph"/>
        <w:numPr>
          <w:ilvl w:val="0"/>
          <w:numId w:val="2"/>
        </w:numPr>
        <w:spacing w:after="60" w:before="60"/>
      </w:pPr>
      <w:r>
        <w:rPr>
          <w:rFonts w:ascii="Arial" w:cs="Arial" w:eastAsia="Arial" w:hAnsi="Arial"/>
          <w:sz w:val="24"/>
          <w:szCs w:val="24"/>
        </w:rPr>
        <w:t xml:space="preserve">Guest mode available for anonymous queries without registration.</w:t>
      </w:r>
    </w:p>
    <w:p>
      <w:pPr>
        <w:pStyle w:val="Heading2"/>
        <w:pBdr>
          <w:bottom w:val="single" w:color="2E75B6" w:sz="6" w:space="1"/>
        </w:pBdr>
        <w:spacing w:after="120" w:before="280"/>
      </w:pPr>
      <w:r>
        <w:rPr>
          <w:rFonts w:ascii="Arial" w:cs="Arial" w:eastAsia="Arial" w:hAnsi="Arial"/>
          <w:b/>
          <w:bCs/>
          <w:color w:val="1F3864"/>
          <w:sz w:val="28"/>
          <w:szCs w:val="28"/>
        </w:rPr>
        <w:t xml:space="preserve">FR-02: Multilingual Support</w:t>
      </w:r>
    </w:p>
    <w:p>
      <w:pPr>
        <w:pStyle w:val="ListParagraph"/>
        <w:numPr>
          <w:ilvl w:val="0"/>
          <w:numId w:val="2"/>
        </w:numPr>
        <w:spacing w:after="60" w:before="60"/>
      </w:pPr>
      <w:r>
        <w:rPr>
          <w:rFonts w:ascii="Arial" w:cs="Arial" w:eastAsia="Arial" w:hAnsi="Arial"/>
          <w:sz w:val="24"/>
          <w:szCs w:val="24"/>
        </w:rPr>
        <w:t xml:space="preserve">All UI elements, tooltips, error messages available in Hindi, Marathi, Urdu, English.</w:t>
      </w:r>
    </w:p>
    <w:p>
      <w:pPr>
        <w:pStyle w:val="ListParagraph"/>
        <w:numPr>
          <w:ilvl w:val="0"/>
          <w:numId w:val="2"/>
        </w:numPr>
        <w:spacing w:after="60" w:before="60"/>
      </w:pPr>
      <w:r>
        <w:rPr>
          <w:rFonts w:ascii="Arial" w:cs="Arial" w:eastAsia="Arial" w:hAnsi="Arial"/>
          <w:sz w:val="24"/>
          <w:szCs w:val="24"/>
        </w:rPr>
        <w:t xml:space="preserve">User can switch language at any point during a session.</w:t>
      </w:r>
    </w:p>
    <w:p>
      <w:pPr>
        <w:pStyle w:val="ListParagraph"/>
        <w:numPr>
          <w:ilvl w:val="0"/>
          <w:numId w:val="2"/>
        </w:numPr>
        <w:spacing w:after="60" w:before="60"/>
      </w:pPr>
      <w:r>
        <w:rPr>
          <w:rFonts w:ascii="Arial" w:cs="Arial" w:eastAsia="Arial" w:hAnsi="Arial"/>
          <w:sz w:val="24"/>
          <w:szCs w:val="24"/>
        </w:rPr>
        <w:t xml:space="preserve">AI responses generated in or translated to the selected language.</w:t>
      </w:r>
    </w:p>
    <w:p>
      <w:pPr>
        <w:pStyle w:val="ListParagraph"/>
        <w:numPr>
          <w:ilvl w:val="0"/>
          <w:numId w:val="2"/>
        </w:numPr>
        <w:spacing w:after="60" w:before="60"/>
      </w:pPr>
      <w:r>
        <w:rPr>
          <w:rFonts w:ascii="Arial" w:cs="Arial" w:eastAsia="Arial" w:hAnsi="Arial"/>
          <w:sz w:val="24"/>
          <w:szCs w:val="24"/>
        </w:rPr>
        <w:t xml:space="preserve">Right-to-left rendering support for Urdu (CSS direction: rtl).</w:t>
      </w:r>
    </w:p>
    <w:p>
      <w:pPr>
        <w:pStyle w:val="Heading2"/>
        <w:pBdr>
          <w:bottom w:val="single" w:color="2E75B6" w:sz="6" w:space="1"/>
        </w:pBdr>
        <w:spacing w:after="120" w:before="280"/>
      </w:pPr>
      <w:r>
        <w:rPr>
          <w:rFonts w:ascii="Arial" w:cs="Arial" w:eastAsia="Arial" w:hAnsi="Arial"/>
          <w:b/>
          <w:bCs/>
          <w:color w:val="1F3864"/>
          <w:sz w:val="28"/>
          <w:szCs w:val="28"/>
        </w:rPr>
        <w:t xml:space="preserve">FR-03: Voice Input</w:t>
      </w:r>
    </w:p>
    <w:p>
      <w:pPr>
        <w:pStyle w:val="ListParagraph"/>
        <w:numPr>
          <w:ilvl w:val="0"/>
          <w:numId w:val="2"/>
        </w:numPr>
        <w:spacing w:after="60" w:before="60"/>
      </w:pPr>
      <w:r>
        <w:rPr>
          <w:rFonts w:ascii="Arial" w:cs="Arial" w:eastAsia="Arial" w:hAnsi="Arial"/>
          <w:sz w:val="24"/>
          <w:szCs w:val="24"/>
        </w:rPr>
        <w:t xml:space="preserve">Tap-to-speak button activates microphone; audio streamed to Whisper STT endpoint.</w:t>
      </w:r>
    </w:p>
    <w:p>
      <w:pPr>
        <w:pStyle w:val="ListParagraph"/>
        <w:numPr>
          <w:ilvl w:val="0"/>
          <w:numId w:val="2"/>
        </w:numPr>
        <w:spacing w:after="60" w:before="60"/>
      </w:pPr>
      <w:r>
        <w:rPr>
          <w:rFonts w:ascii="Arial" w:cs="Arial" w:eastAsia="Arial" w:hAnsi="Arial"/>
          <w:sz w:val="24"/>
          <w:szCs w:val="24"/>
        </w:rPr>
        <w:t xml:space="preserve">Transcription displayed in real time; user can edit before submitting.</w:t>
      </w:r>
    </w:p>
    <w:p>
      <w:pPr>
        <w:pStyle w:val="ListParagraph"/>
        <w:numPr>
          <w:ilvl w:val="0"/>
          <w:numId w:val="2"/>
        </w:numPr>
        <w:spacing w:after="60" w:before="60"/>
      </w:pPr>
      <w:r>
        <w:rPr>
          <w:rFonts w:ascii="Arial" w:cs="Arial" w:eastAsia="Arial" w:hAnsi="Arial"/>
          <w:sz w:val="24"/>
          <w:szCs w:val="24"/>
        </w:rPr>
        <w:t xml:space="preserve">Noise suppression pre-processing with WebRTC noise suppressor.</w:t>
      </w:r>
    </w:p>
    <w:p>
      <w:pPr>
        <w:pStyle w:val="ListParagraph"/>
        <w:numPr>
          <w:ilvl w:val="0"/>
          <w:numId w:val="2"/>
        </w:numPr>
        <w:spacing w:after="60" w:before="60"/>
      </w:pPr>
      <w:r>
        <w:rPr>
          <w:rFonts w:ascii="Arial" w:cs="Arial" w:eastAsia="Arial" w:hAnsi="Arial"/>
          <w:sz w:val="24"/>
          <w:szCs w:val="24"/>
        </w:rPr>
        <w:t xml:space="preserve">Language detection to auto-select transcription model variant.</w:t>
      </w:r>
    </w:p>
    <w:p>
      <w:pPr>
        <w:pStyle w:val="Heading2"/>
        <w:pBdr>
          <w:bottom w:val="single" w:color="2E75B6" w:sz="6" w:space="1"/>
        </w:pBdr>
        <w:spacing w:after="120" w:before="280"/>
      </w:pPr>
      <w:r>
        <w:rPr>
          <w:rFonts w:ascii="Arial" w:cs="Arial" w:eastAsia="Arial" w:hAnsi="Arial"/>
          <w:b/>
          <w:bCs/>
          <w:color w:val="1F3864"/>
          <w:sz w:val="28"/>
          <w:szCs w:val="28"/>
        </w:rPr>
        <w:t xml:space="preserve">FR-04: Legal Question Answering</w:t>
      </w:r>
    </w:p>
    <w:p>
      <w:pPr>
        <w:pStyle w:val="ListParagraph"/>
        <w:numPr>
          <w:ilvl w:val="0"/>
          <w:numId w:val="2"/>
        </w:numPr>
        <w:spacing w:after="60" w:before="60"/>
      </w:pPr>
      <w:r>
        <w:rPr>
          <w:rFonts w:ascii="Arial" w:cs="Arial" w:eastAsia="Arial" w:hAnsi="Arial"/>
          <w:sz w:val="24"/>
          <w:szCs w:val="24"/>
        </w:rPr>
        <w:t xml:space="preserve">RAG-based Q&amp;A over indexed corpus: Indian Constitution, IPC, CrPC, Consumer Protection Act, RTI Act, MHADA Act, Maharashtra Rent Control Act, etc.</w:t>
      </w:r>
    </w:p>
    <w:p>
      <w:pPr>
        <w:pStyle w:val="ListParagraph"/>
        <w:numPr>
          <w:ilvl w:val="0"/>
          <w:numId w:val="2"/>
        </w:numPr>
        <w:spacing w:after="60" w:before="60"/>
      </w:pPr>
      <w:r>
        <w:rPr>
          <w:rFonts w:ascii="Arial" w:cs="Arial" w:eastAsia="Arial" w:hAnsi="Arial"/>
          <w:sz w:val="24"/>
          <w:szCs w:val="24"/>
        </w:rPr>
        <w:t xml:space="preserve">Multi-turn conversation (context preserved across 10 turns).</w:t>
      </w:r>
    </w:p>
    <w:p>
      <w:pPr>
        <w:pStyle w:val="ListParagraph"/>
        <w:numPr>
          <w:ilvl w:val="0"/>
          <w:numId w:val="2"/>
        </w:numPr>
        <w:spacing w:after="60" w:before="60"/>
      </w:pPr>
      <w:r>
        <w:rPr>
          <w:rFonts w:ascii="Arial" w:cs="Arial" w:eastAsia="Arial" w:hAnsi="Arial"/>
          <w:sz w:val="24"/>
          <w:szCs w:val="24"/>
        </w:rPr>
        <w:t xml:space="preserve">Source citation shown with every answer (document name + section number).</w:t>
      </w:r>
    </w:p>
    <w:p>
      <w:pPr>
        <w:pStyle w:val="ListParagraph"/>
        <w:numPr>
          <w:ilvl w:val="0"/>
          <w:numId w:val="2"/>
        </w:numPr>
        <w:spacing w:after="60" w:before="60"/>
      </w:pPr>
      <w:r>
        <w:rPr>
          <w:rFonts w:ascii="Arial" w:cs="Arial" w:eastAsia="Arial" w:hAnsi="Arial"/>
          <w:sz w:val="24"/>
          <w:szCs w:val="24"/>
        </w:rPr>
        <w:t xml:space="preserve">Disclaimer displayed: 'This is not legal advice; consult a lawyer for legal matters.'</w:t>
      </w:r>
    </w:p>
    <w:p>
      <w:pPr>
        <w:pStyle w:val="Heading2"/>
        <w:pBdr>
          <w:bottom w:val="single" w:color="2E75B6" w:sz="6" w:space="1"/>
        </w:pBdr>
        <w:spacing w:after="120" w:before="280"/>
      </w:pPr>
      <w:r>
        <w:rPr>
          <w:rFonts w:ascii="Arial" w:cs="Arial" w:eastAsia="Arial" w:hAnsi="Arial"/>
          <w:b/>
          <w:bCs/>
          <w:color w:val="1F3864"/>
          <w:sz w:val="28"/>
          <w:szCs w:val="28"/>
        </w:rPr>
        <w:t xml:space="preserve">FR-05: Government Scheme Recommendation</w:t>
      </w:r>
    </w:p>
    <w:p>
      <w:pPr>
        <w:pStyle w:val="ListParagraph"/>
        <w:numPr>
          <w:ilvl w:val="0"/>
          <w:numId w:val="2"/>
        </w:numPr>
        <w:spacing w:after="60" w:before="60"/>
      </w:pPr>
      <w:r>
        <w:rPr>
          <w:rFonts w:ascii="Arial" w:cs="Arial" w:eastAsia="Arial" w:hAnsi="Arial"/>
          <w:sz w:val="24"/>
          <w:szCs w:val="24"/>
        </w:rPr>
        <w:t xml:space="preserve">Conversational profiling: 5–6 questions about income, age, gender, caste, purpose.</w:t>
      </w:r>
    </w:p>
    <w:p>
      <w:pPr>
        <w:pStyle w:val="ListParagraph"/>
        <w:numPr>
          <w:ilvl w:val="0"/>
          <w:numId w:val="2"/>
        </w:numPr>
        <w:spacing w:after="60" w:before="60"/>
      </w:pPr>
      <w:r>
        <w:rPr>
          <w:rFonts w:ascii="Arial" w:cs="Arial" w:eastAsia="Arial" w:hAnsi="Arial"/>
          <w:sz w:val="24"/>
          <w:szCs w:val="24"/>
        </w:rPr>
        <w:t xml:space="preserve">Rule-based + LLM-assisted matching against a curated database of 150+ central and Maharashtra state schemes.</w:t>
      </w:r>
    </w:p>
    <w:p>
      <w:pPr>
        <w:pStyle w:val="ListParagraph"/>
        <w:numPr>
          <w:ilvl w:val="0"/>
          <w:numId w:val="2"/>
        </w:numPr>
        <w:spacing w:after="60" w:before="60"/>
      </w:pPr>
      <w:r>
        <w:rPr>
          <w:rFonts w:ascii="Arial" w:cs="Arial" w:eastAsia="Arial" w:hAnsi="Arial"/>
          <w:sz w:val="24"/>
          <w:szCs w:val="24"/>
        </w:rPr>
        <w:t xml:space="preserve">Each recommendation includes eligibility criteria, required documents, application link, and deadline.</w:t>
      </w:r>
    </w:p>
    <w:p>
      <w:pPr>
        <w:pStyle w:val="ListParagraph"/>
        <w:numPr>
          <w:ilvl w:val="0"/>
          <w:numId w:val="2"/>
        </w:numPr>
        <w:spacing w:after="60" w:before="60"/>
      </w:pPr>
      <w:r>
        <w:rPr>
          <w:rFonts w:ascii="Arial" w:cs="Arial" w:eastAsia="Arial" w:hAnsi="Arial"/>
          <w:sz w:val="24"/>
          <w:szCs w:val="24"/>
        </w:rPr>
        <w:t xml:space="preserve">Bookmark and share recommendation cards via WhatsApp deep link.</w:t>
      </w:r>
    </w:p>
    <w:p>
      <w:pPr>
        <w:pStyle w:val="Heading2"/>
        <w:pBdr>
          <w:bottom w:val="single" w:color="2E75B6" w:sz="6" w:space="1"/>
        </w:pBdr>
        <w:spacing w:after="120" w:before="280"/>
      </w:pPr>
      <w:r>
        <w:rPr>
          <w:rFonts w:ascii="Arial" w:cs="Arial" w:eastAsia="Arial" w:hAnsi="Arial"/>
          <w:b/>
          <w:bCs/>
          <w:color w:val="1F3864"/>
          <w:sz w:val="28"/>
          <w:szCs w:val="28"/>
        </w:rPr>
        <w:t xml:space="preserve">FR-06: Document Explanation</w:t>
      </w:r>
    </w:p>
    <w:p>
      <w:pPr>
        <w:pStyle w:val="ListParagraph"/>
        <w:numPr>
          <w:ilvl w:val="0"/>
          <w:numId w:val="2"/>
        </w:numPr>
        <w:spacing w:after="60" w:before="60"/>
      </w:pPr>
      <w:r>
        <w:rPr>
          <w:rFonts w:ascii="Arial" w:cs="Arial" w:eastAsia="Arial" w:hAnsi="Arial"/>
          <w:sz w:val="24"/>
          <w:szCs w:val="24"/>
        </w:rPr>
        <w:t xml:space="preserve">Upload PDF, JPG, or PNG up to 10 MB.</w:t>
      </w:r>
    </w:p>
    <w:p>
      <w:pPr>
        <w:pStyle w:val="ListParagraph"/>
        <w:numPr>
          <w:ilvl w:val="0"/>
          <w:numId w:val="2"/>
        </w:numPr>
        <w:spacing w:after="60" w:before="60"/>
      </w:pPr>
      <w:r>
        <w:rPr>
          <w:rFonts w:ascii="Arial" w:cs="Arial" w:eastAsia="Arial" w:hAnsi="Arial"/>
          <w:sz w:val="24"/>
          <w:szCs w:val="24"/>
        </w:rPr>
        <w:t xml:space="preserve">OCR extracts text; LLM generates plain-language summary in selected language.</w:t>
      </w:r>
    </w:p>
    <w:p>
      <w:pPr>
        <w:pStyle w:val="ListParagraph"/>
        <w:numPr>
          <w:ilvl w:val="0"/>
          <w:numId w:val="2"/>
        </w:numPr>
        <w:spacing w:after="60" w:before="60"/>
      </w:pPr>
      <w:r>
        <w:rPr>
          <w:rFonts w:ascii="Arial" w:cs="Arial" w:eastAsia="Arial" w:hAnsi="Arial"/>
          <w:sz w:val="24"/>
          <w:szCs w:val="24"/>
        </w:rPr>
        <w:t xml:space="preserve">Key clauses highlighted: obligations, deadlines, penalties, rights.</w:t>
      </w:r>
    </w:p>
    <w:p>
      <w:pPr>
        <w:pStyle w:val="ListParagraph"/>
        <w:numPr>
          <w:ilvl w:val="0"/>
          <w:numId w:val="2"/>
        </w:numPr>
        <w:spacing w:after="60" w:before="60"/>
      </w:pPr>
      <w:r>
        <w:rPr>
          <w:rFonts w:ascii="Arial" w:cs="Arial" w:eastAsia="Arial" w:hAnsi="Arial"/>
          <w:sz w:val="24"/>
          <w:szCs w:val="24"/>
        </w:rPr>
        <w:t xml:space="preserve">Interactive Q&amp;A about the uploaded document.</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Category</w:t>
            </w:r>
          </w:p>
        </w:tc>
        <w:tc>
          <w:tcPr>
            <w:tcW w:type="dxa" w:w="37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w:t>
            </w:r>
          </w:p>
        </w:tc>
        <w:tc>
          <w:tcPr>
            <w:tcW w:type="dxa" w:w="37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 Metric</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Security</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JWT auth; HTTPS only; input sanitisation; OWASP Top-10 compliance</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Zero stored plain-text passwords; encrypted storage</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API response &lt; 3 s for text Q&amp;A; STT &lt; 5 s for 30-second clip</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P95 latency targets on free-tier hardware</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Scalability</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Stateless FastAPI workers behind load balancer</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Support 100 concurrent users on demo deployment</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Accessibility</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WCAG 2.1 AA; large tap targets; screen-reader friendly; voice-first</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Usable on Android Go devices (1 GB RAM)</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Reliability</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Graceful degradation when LLM is offline (cached FAQ fallback)</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99% uptime during demo window</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Privacy</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No uploaded documents retained beyond session without consent</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DPDP Act 2023 compliant data handling</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8. AI Models — Recommendations</w:t>
      </w:r>
    </w:p>
    <w:p>
      <w:pPr>
        <w:pStyle w:val="Heading2"/>
        <w:pBdr>
          <w:bottom w:val="single" w:color="2E75B6" w:sz="6" w:space="1"/>
        </w:pBdr>
        <w:spacing w:after="120" w:before="280"/>
      </w:pPr>
      <w:r>
        <w:rPr>
          <w:rFonts w:ascii="Arial" w:cs="Arial" w:eastAsia="Arial" w:hAnsi="Arial"/>
          <w:b/>
          <w:bCs/>
          <w:color w:val="1F3864"/>
          <w:sz w:val="28"/>
          <w:szCs w:val="28"/>
        </w:rPr>
        <w:t xml:space="preserve">8.1 Large 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872"/>
        <w:gridCol w:w="2340"/>
        <w:gridCol w:w="3042"/>
      </w:tblGrid>
      <w:tr>
        <w:tc>
          <w:tcPr>
            <w:tcW w:type="dxa" w:w="210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License</w:t>
            </w:r>
          </w:p>
        </w:tc>
        <w:tc>
          <w:tcPr>
            <w:tcW w:type="dxa" w:w="304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Recommendation</w:t>
            </w:r>
          </w:p>
        </w:tc>
      </w:tr>
      <w:tr>
        <w:tc>
          <w:tcPr>
            <w:tcW w:type="dxa" w:w="210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Llama-3.1 8B Instruct</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8B</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Meta Llama 3 License (free)</w:t>
            </w:r>
          </w:p>
        </w:tc>
        <w:tc>
          <w:tcPr>
            <w:tcW w:type="dxa" w:w="304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 Primary choice — strong Hindi reasoning; runs on 6 GB VRAM or CPU</w:t>
            </w:r>
          </w:p>
        </w:tc>
      </w:tr>
      <w:tr>
        <w:tc>
          <w:tcPr>
            <w:tcW w:type="dxa" w:w="210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Mistral 7B Instruct v0.3</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7B</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Apache 2.0</w:t>
            </w:r>
          </w:p>
        </w:tc>
        <w:tc>
          <w:tcPr>
            <w:tcW w:type="dxa" w:w="304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 Backup — excellent instruction following; fully commercial-free</w:t>
            </w:r>
          </w:p>
        </w:tc>
      </w:tr>
      <w:tr>
        <w:tc>
          <w:tcPr>
            <w:tcW w:type="dxa" w:w="210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Gemma-2 9B IT</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9B</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Gemma ToS (free)</w:t>
            </w:r>
          </w:p>
        </w:tc>
        <w:tc>
          <w:tcPr>
            <w:tcW w:type="dxa" w:w="304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Good multilingual; slightly higher RAM needs</w:t>
            </w:r>
          </w:p>
        </w:tc>
      </w:tr>
      <w:tr>
        <w:tc>
          <w:tcPr>
            <w:tcW w:type="dxa" w:w="210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Qwen2.5 7B Instruct</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7B</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Apache 2.0</w:t>
            </w:r>
          </w:p>
        </w:tc>
        <w:tc>
          <w:tcPr>
            <w:tcW w:type="dxa" w:w="304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Excellent Hindi/Urdu support; strong at structured output</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1F3864"/>
          <w:sz w:val="28"/>
          <w:szCs w:val="28"/>
        </w:rPr>
        <w:t xml:space="preserve">8.2 Translation Models</w:t>
      </w:r>
    </w:p>
    <w:p>
      <w:pPr>
        <w:pStyle w:val="ListParagraph"/>
        <w:numPr>
          <w:ilvl w:val="0"/>
          <w:numId w:val="2"/>
        </w:numPr>
        <w:spacing w:after="60" w:before="60"/>
      </w:pPr>
      <w:r>
        <w:rPr>
          <w:rFonts w:ascii="Arial" w:cs="Arial" w:eastAsia="Arial" w:hAnsi="Arial"/>
          <w:sz w:val="24"/>
          <w:szCs w:val="24"/>
        </w:rPr>
        <w:t xml:space="preserve">IndicTrans2 (AI4Bharat, 2023): Best-in-class for 22 Indic languages including Marathi and Urdu; FLORES-200 BLEU scores of 30–45; Apache 2.0 license; runs on CPU.</w:t>
      </w:r>
    </w:p>
    <w:p>
      <w:pPr>
        <w:pStyle w:val="ListParagraph"/>
        <w:numPr>
          <w:ilvl w:val="0"/>
          <w:numId w:val="2"/>
        </w:numPr>
        <w:spacing w:after="60" w:before="60"/>
      </w:pPr>
      <w:r>
        <w:rPr>
          <w:rFonts w:ascii="Arial" w:cs="Arial" w:eastAsia="Arial" w:hAnsi="Arial"/>
          <w:sz w:val="24"/>
          <w:szCs w:val="24"/>
        </w:rPr>
        <w:t xml:space="preserve">NLLB-200 (Meta, 2022): 200-language coverage; useful fallback for less common dialect variants; CC-BY-NC 4.0.</w:t>
      </w:r>
    </w:p>
    <w:p>
      <w:pPr>
        <w:pStyle w:val="ListParagraph"/>
        <w:numPr>
          <w:ilvl w:val="0"/>
          <w:numId w:val="2"/>
        </w:numPr>
        <w:spacing w:after="60" w:before="60"/>
      </w:pPr>
      <w:r>
        <w:rPr>
          <w:rFonts w:ascii="Arial" w:cs="Arial" w:eastAsia="Arial" w:hAnsi="Arial"/>
          <w:sz w:val="24"/>
          <w:szCs w:val="24"/>
        </w:rPr>
        <w:t xml:space="preserve">Helsinki-NLP / OPUS-MT: Smaller and faster; suitable for edge/offline deployment; BLEU slightly lower.</w:t>
      </w:r>
    </w:p>
    <w:p>
      <w:pPr>
        <w:pStyle w:val="Heading2"/>
        <w:pBdr>
          <w:bottom w:val="single" w:color="2E75B6" w:sz="6" w:space="1"/>
        </w:pBdr>
        <w:spacing w:after="120" w:before="280"/>
      </w:pPr>
      <w:r>
        <w:rPr>
          <w:rFonts w:ascii="Arial" w:cs="Arial" w:eastAsia="Arial" w:hAnsi="Arial"/>
          <w:b/>
          <w:bCs/>
          <w:color w:val="1F3864"/>
          <w:sz w:val="28"/>
          <w:szCs w:val="28"/>
        </w:rPr>
        <w:t xml:space="preserve">8.3 Speech-to-Text Models</w:t>
      </w:r>
    </w:p>
    <w:p>
      <w:pPr>
        <w:pStyle w:val="ListParagraph"/>
        <w:numPr>
          <w:ilvl w:val="0"/>
          <w:numId w:val="2"/>
        </w:numPr>
        <w:spacing w:after="60" w:before="60"/>
      </w:pPr>
      <w:r>
        <w:rPr>
          <w:rFonts w:ascii="Arial" w:cs="Arial" w:eastAsia="Arial" w:hAnsi="Arial"/>
          <w:sz w:val="24"/>
          <w:szCs w:val="24"/>
        </w:rPr>
        <w:t xml:space="preserve">Whisper-medium (OpenAI): 769M parameters; WER ~10% on Hindi; supports Marathi and Urdu; MIT license; runs on CPU in ~3–5 s for 30-second audio.</w:t>
      </w:r>
    </w:p>
    <w:p>
      <w:pPr>
        <w:pStyle w:val="ListParagraph"/>
        <w:numPr>
          <w:ilvl w:val="0"/>
          <w:numId w:val="2"/>
        </w:numPr>
        <w:spacing w:after="60" w:before="60"/>
      </w:pPr>
      <w:r>
        <w:rPr>
          <w:rFonts w:ascii="Arial" w:cs="Arial" w:eastAsia="Arial" w:hAnsi="Arial"/>
          <w:sz w:val="24"/>
          <w:szCs w:val="24"/>
        </w:rPr>
        <w:t xml:space="preserve">Whisper-small (OpenAI): 244M parameters; faster (1–2 s); WER ~15% on Hindi; recommended for CPU-only demo machines.</w:t>
      </w:r>
    </w:p>
    <w:p>
      <w:pPr>
        <w:pStyle w:val="ListParagraph"/>
        <w:numPr>
          <w:ilvl w:val="0"/>
          <w:numId w:val="2"/>
        </w:numPr>
        <w:spacing w:after="60" w:before="60"/>
      </w:pPr>
      <w:r>
        <w:rPr>
          <w:rFonts w:ascii="Arial" w:cs="Arial" w:eastAsia="Arial" w:hAnsi="Arial"/>
          <w:sz w:val="24"/>
          <w:szCs w:val="24"/>
        </w:rPr>
        <w:t xml:space="preserve">Vakyansh (AI4Bharat): Specialised for Indian languages; superior Marathi ASR; requires GPU for real-time use.</w:t>
      </w:r>
    </w:p>
    <w:p>
      <w:pPr>
        <w:pStyle w:val="Heading2"/>
        <w:pBdr>
          <w:bottom w:val="single" w:color="2E75B6" w:sz="6" w:space="1"/>
        </w:pBdr>
        <w:spacing w:after="120" w:before="280"/>
      </w:pPr>
      <w:r>
        <w:rPr>
          <w:rFonts w:ascii="Arial" w:cs="Arial" w:eastAsia="Arial" w:hAnsi="Arial"/>
          <w:b/>
          <w:bCs/>
          <w:color w:val="1F3864"/>
          <w:sz w:val="28"/>
          <w:szCs w:val="28"/>
        </w:rPr>
        <w:t xml:space="preserve">8.4 Embedding Model</w:t>
      </w:r>
    </w:p>
    <w:p>
      <w:pPr>
        <w:pStyle w:val="ListParagraph"/>
        <w:numPr>
          <w:ilvl w:val="0"/>
          <w:numId w:val="2"/>
        </w:numPr>
        <w:spacing w:after="60" w:before="60"/>
      </w:pPr>
      <w:r>
        <w:rPr>
          <w:rFonts w:ascii="Arial" w:cs="Arial" w:eastAsia="Arial" w:hAnsi="Arial"/>
          <w:sz w:val="24"/>
          <w:szCs w:val="24"/>
        </w:rPr>
        <w:t xml:space="preserve">BAAI/bge-m3: Multilingual; supports Hindi, Marathi, and English in a unified embedding space; 1024-dim vectors; strong retrieval performance on Indian legal text.</w:t>
      </w:r>
    </w:p>
    <w:p>
      <w:pPr>
        <w:pStyle w:val="ListParagraph"/>
        <w:numPr>
          <w:ilvl w:val="0"/>
          <w:numId w:val="2"/>
        </w:numPr>
        <w:spacing w:after="60" w:before="60"/>
      </w:pPr>
      <w:r>
        <w:rPr>
          <w:rFonts w:ascii="Arial" w:cs="Arial" w:eastAsia="Arial" w:hAnsi="Arial"/>
          <w:sz w:val="24"/>
          <w:szCs w:val="24"/>
        </w:rPr>
        <w:t xml:space="preserve">paraphrase-multilingual-MiniLM-L12-v2: Lighter (117M); suitable for low-memory deployment; slight precision trade-off.</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9. Database Design</w:t>
      </w:r>
    </w:p>
    <w:p>
      <w:pPr>
        <w:pStyle w:val="Heading2"/>
        <w:pBdr>
          <w:bottom w:val="single" w:color="2E75B6" w:sz="6" w:space="1"/>
        </w:pBdr>
        <w:spacing w:after="120" w:before="280"/>
      </w:pPr>
      <w:r>
        <w:rPr>
          <w:rFonts w:ascii="Arial" w:cs="Arial" w:eastAsia="Arial" w:hAnsi="Arial"/>
          <w:b/>
          <w:bCs/>
          <w:color w:val="1F3864"/>
          <w:sz w:val="28"/>
          <w:szCs w:val="28"/>
        </w:rPr>
        <w:t xml:space="preserve">9.1 Entity-Relationship Description</w:t>
      </w:r>
    </w:p>
    <w:p>
      <w:pPr>
        <w:spacing w:after="120" w:before="120"/>
      </w:pPr>
      <w:r>
        <w:rPr>
          <w:rFonts w:ascii="Arial" w:cs="Arial" w:eastAsia="Arial" w:hAnsi="Arial"/>
          <w:b w:val="false"/>
          <w:bCs w:val="false"/>
          <w:color w:val="000000"/>
          <w:sz w:val="24"/>
          <w:szCs w:val="24"/>
        </w:rPr>
        <w:t xml:space="preserve">The relational schema captures users, their conversation sessions, scheme eligibility profiles, and document uploads. The vector store (ChromaDB) is a separate component that indexes legal document chunks.</w:t>
      </w:r>
    </w:p>
    <w:p>
      <w:pPr>
        <w:pStyle w:val="Heading2"/>
        <w:pBdr>
          <w:bottom w:val="single" w:color="2E75B6" w:sz="6" w:space="1"/>
        </w:pBdr>
        <w:spacing w:after="120" w:before="280"/>
      </w:pPr>
      <w:r>
        <w:rPr>
          <w:rFonts w:ascii="Arial" w:cs="Arial" w:eastAsia="Arial" w:hAnsi="Arial"/>
          <w:b/>
          <w:bCs/>
          <w:color w:val="1F3864"/>
          <w:sz w:val="28"/>
          <w:szCs w:val="28"/>
        </w:rPr>
        <w:t xml:space="preserve">9.2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84"/>
        <w:gridCol w:w="1872"/>
        <w:gridCol w:w="3432"/>
      </w:tblGrid>
      <w:t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Table</w:t>
            </w:r>
          </w:p>
        </w:tc>
        <w:tc>
          <w:tcPr>
            <w:tcW w:type="dxa" w:w="218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Primary Key / FKs</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Columns</w:t>
            </w:r>
          </w:p>
        </w:tc>
        <w:tc>
          <w:tcPr>
            <w:tcW w:type="dxa" w:w="343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users</w:t>
            </w:r>
          </w:p>
        </w:tc>
        <w:tc>
          <w:tcPr>
            <w:tcW w:type="dxa" w:w="218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user_id (UUID PK)</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name, phone, email, lang_pref, state, district</w:t>
            </w:r>
          </w:p>
        </w:tc>
        <w:tc>
          <w:tcPr>
            <w:tcW w:type="dxa" w:w="343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Stores registered citizen profiles; includes demographic fields for scheme matching</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sessions</w:t>
            </w:r>
          </w:p>
        </w:tc>
        <w:tc>
          <w:tcPr>
            <w:tcW w:type="dxa" w:w="218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session_id (UUID PK); FK → users</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started_at, ended_at, lang_used, mode (text/voice)</w:t>
            </w:r>
          </w:p>
        </w:tc>
        <w:tc>
          <w:tcPr>
            <w:tcW w:type="dxa" w:w="343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One conversation session per row; allows analytics</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messages</w:t>
            </w:r>
          </w:p>
        </w:tc>
        <w:tc>
          <w:tcPr>
            <w:tcW w:type="dxa" w:w="218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msg_id (PK); FK → sessions</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role (user/assistant), content, source_docs[], timestamp</w:t>
            </w:r>
          </w:p>
        </w:tc>
        <w:tc>
          <w:tcPr>
            <w:tcW w:type="dxa" w:w="343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Stores full conversation turns; source_docs tracks RAG citations</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schemes</w:t>
            </w:r>
          </w:p>
        </w:tc>
        <w:tc>
          <w:tcPr>
            <w:tcW w:type="dxa" w:w="218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scheme_id (PK)</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name, ministry, eligibility_json, docs_required, apply_url, state</w:t>
            </w:r>
          </w:p>
        </w:tc>
        <w:tc>
          <w:tcPr>
            <w:tcW w:type="dxa" w:w="343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Master catalogue of government schemes; eligibility stored as JSON rules</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user_schemes</w:t>
            </w:r>
          </w:p>
        </w:tc>
        <w:tc>
          <w:tcPr>
            <w:tcW w:type="dxa" w:w="218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FK → users, FK → schemes</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recommended_at, status (bookmarked/applied)</w:t>
            </w:r>
          </w:p>
        </w:tc>
        <w:tc>
          <w:tcPr>
            <w:tcW w:type="dxa" w:w="343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Junction table tracking which schemes were recommended and their status</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documents</w:t>
            </w:r>
          </w:p>
        </w:tc>
        <w:tc>
          <w:tcPr>
            <w:tcW w:type="dxa" w:w="218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doc_id (UUID PK); FK → users</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filename, file_path, extracted_text, lang_detected, summary</w:t>
            </w:r>
          </w:p>
        </w:tc>
        <w:tc>
          <w:tcPr>
            <w:tcW w:type="dxa" w:w="343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Uploaded legal documents; extracted text cached to avoid re-OCR</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feedback</w:t>
            </w:r>
          </w:p>
        </w:tc>
        <w:tc>
          <w:tcPr>
            <w:tcW w:type="dxa" w:w="218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FK → messages</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rating (1–5), comment, was_helpful</w:t>
            </w:r>
          </w:p>
        </w:tc>
        <w:tc>
          <w:tcPr>
            <w:tcW w:type="dxa" w:w="343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Captures citizen feedback for model fine-tuning and quality monitoring</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1F3864"/>
          <w:sz w:val="28"/>
          <w:szCs w:val="28"/>
        </w:rPr>
        <w:t xml:space="preserve">9.3 Key Relationships</w:t>
      </w:r>
    </w:p>
    <w:p>
      <w:pPr>
        <w:pStyle w:val="ListParagraph"/>
        <w:numPr>
          <w:ilvl w:val="0"/>
          <w:numId w:val="2"/>
        </w:numPr>
        <w:spacing w:after="60" w:before="60"/>
      </w:pPr>
      <w:r>
        <w:rPr>
          <w:rFonts w:ascii="Arial" w:cs="Arial" w:eastAsia="Arial" w:hAnsi="Arial"/>
          <w:sz w:val="24"/>
          <w:szCs w:val="24"/>
        </w:rPr>
        <w:t xml:space="preserve">One USER → Many SESSIONS (1:N)</w:t>
      </w:r>
    </w:p>
    <w:p>
      <w:pPr>
        <w:pStyle w:val="ListParagraph"/>
        <w:numPr>
          <w:ilvl w:val="0"/>
          <w:numId w:val="2"/>
        </w:numPr>
        <w:spacing w:after="60" w:before="60"/>
      </w:pPr>
      <w:r>
        <w:rPr>
          <w:rFonts w:ascii="Arial" w:cs="Arial" w:eastAsia="Arial" w:hAnsi="Arial"/>
          <w:sz w:val="24"/>
          <w:szCs w:val="24"/>
        </w:rPr>
        <w:t xml:space="preserve">One SESSION → Many MESSAGES (1:N)</w:t>
      </w:r>
    </w:p>
    <w:p>
      <w:pPr>
        <w:pStyle w:val="ListParagraph"/>
        <w:numPr>
          <w:ilvl w:val="0"/>
          <w:numId w:val="2"/>
        </w:numPr>
        <w:spacing w:after="60" w:before="60"/>
      </w:pPr>
      <w:r>
        <w:rPr>
          <w:rFonts w:ascii="Arial" w:cs="Arial" w:eastAsia="Arial" w:hAnsi="Arial"/>
          <w:sz w:val="24"/>
          <w:szCs w:val="24"/>
        </w:rPr>
        <w:t xml:space="preserve">Many USERS ↔ Many SCHEMES via USER_SCHEMES (M:N)</w:t>
      </w:r>
    </w:p>
    <w:p>
      <w:pPr>
        <w:pStyle w:val="ListParagraph"/>
        <w:numPr>
          <w:ilvl w:val="0"/>
          <w:numId w:val="2"/>
        </w:numPr>
        <w:spacing w:after="60" w:before="60"/>
      </w:pPr>
      <w:r>
        <w:rPr>
          <w:rFonts w:ascii="Arial" w:cs="Arial" w:eastAsia="Arial" w:hAnsi="Arial"/>
          <w:sz w:val="24"/>
          <w:szCs w:val="24"/>
        </w:rPr>
        <w:t xml:space="preserve">One USER → Many DOCUMENTS (1:N)</w:t>
      </w:r>
    </w:p>
    <w:p>
      <w:pPr>
        <w:pStyle w:val="ListParagraph"/>
        <w:numPr>
          <w:ilvl w:val="0"/>
          <w:numId w:val="2"/>
        </w:numPr>
        <w:spacing w:after="60" w:before="60"/>
      </w:pPr>
      <w:r>
        <w:rPr>
          <w:rFonts w:ascii="Arial" w:cs="Arial" w:eastAsia="Arial" w:hAnsi="Arial"/>
          <w:sz w:val="24"/>
          <w:szCs w:val="24"/>
        </w:rPr>
        <w:t xml:space="preserve">One MESSAGE → Zero or One FEEDBACK (1:0..1)</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10. Technology Stack (All Free / Open-Source)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120"/>
        <w:gridCol w:w="4368"/>
      </w:tblGrid>
      <w:t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c>
          <w:tcPr>
            <w:tcW w:type="dxa" w:w="436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Reason for Selection</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React 18 + Vite + Tailwind CSS</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Industry-standard; excellent community; fast dev server; free</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Backend API</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FastAPI (Python 3.11)</w:t>
            </w:r>
          </w:p>
        </w:tc>
        <w:tc>
          <w:tcPr>
            <w:tcW w:type="dxa" w:w="436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Async; auto Swagger docs; easy to learn for students; free</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LLM Server</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Ollama</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One-command local LLM deployment; free; no API key needed</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RAG Framework</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LlamaIndex</w:t>
            </w:r>
          </w:p>
        </w:tc>
        <w:tc>
          <w:tcPr>
            <w:tcW w:type="dxa" w:w="436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Simple data ingestion pipeline; excellent docs; MIT license</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Vector DB</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ChromaDB</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Embedded Python DB; no infra setup; Apache 2.0</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Relational DB</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PostgreSQL 16</w:t>
            </w:r>
          </w:p>
        </w:tc>
        <w:tc>
          <w:tcPr>
            <w:tcW w:type="dxa" w:w="436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ACID-compliant; free; Supabase free tier available</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Translation</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IndicTrans2 (AI4Bharat)</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Best Indic language NMT; Apache 2.0; Hugging Face hosted</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STT</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OpenAI Whisper</w:t>
            </w:r>
          </w:p>
        </w:tc>
        <w:tc>
          <w:tcPr>
            <w:tcW w:type="dxa" w:w="436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State-of-the-art; MIT license; offline capable</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Task Queue</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Celery + Redis</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Async heavy jobs (STT, OCR); both free and widely used</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Containerisation</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Docker + Docker Compose</w:t>
            </w:r>
          </w:p>
        </w:tc>
        <w:tc>
          <w:tcPr>
            <w:tcW w:type="dxa" w:w="436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Reproducible environment; free for personal/educational use</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Cloud Deploy</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Render.com / Railway.app</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Generous free tiers; one-click GitHub integration</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OCR</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Tesseract 5 + PyMuPDF</w:t>
            </w:r>
          </w:p>
        </w:tc>
        <w:tc>
          <w:tcPr>
            <w:tcW w:type="dxa" w:w="436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Supports Devanagari + Nastaliq scripts; Apache 2.0</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Auth</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FastAPI-Users + JWT</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Production-grade auth library; MIT license</w:t>
            </w:r>
          </w:p>
        </w:tc>
      </w:tr>
      <w:tr>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Testing</w:t>
            </w:r>
          </w:p>
        </w:tc>
        <w:tc>
          <w:tcPr>
            <w:tcW w:type="dxa" w:w="312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Pytest + Playwright</w:t>
            </w:r>
          </w:p>
        </w:tc>
        <w:tc>
          <w:tcPr>
            <w:tcW w:type="dxa" w:w="436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Unit + E2E testing; both free</w:t>
            </w:r>
          </w:p>
        </w:tc>
      </w:tr>
      <w:tr>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CI/CD</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GitHub Actions</w:t>
            </w:r>
          </w:p>
        </w:tc>
        <w:tc>
          <w:tcPr>
            <w:tcW w:type="dxa" w:w="436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Free for public/student repos; yaml-based pipelines</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11. Development Roadmap — 12-Week Plan (Team of 4)</w:t>
      </w:r>
    </w:p>
    <w:p>
      <w:pPr>
        <w:pStyle w:val="Heading2"/>
        <w:pBdr>
          <w:bottom w:val="single" w:color="2E75B6" w:sz="6" w:space="1"/>
        </w:pBdr>
        <w:spacing w:after="120" w:before="280"/>
      </w:pPr>
      <w:r>
        <w:rPr>
          <w:rFonts w:ascii="Arial" w:cs="Arial" w:eastAsia="Arial" w:hAnsi="Arial"/>
          <w:b/>
          <w:bCs/>
          <w:color w:val="1F3864"/>
          <w:sz w:val="28"/>
          <w:szCs w:val="28"/>
        </w:rPr>
        <w:t xml:space="preserve">Team Role Assignment</w:t>
      </w:r>
    </w:p>
    <w:p>
      <w:pPr>
        <w:pStyle w:val="ListParagraph"/>
        <w:numPr>
          <w:ilvl w:val="0"/>
          <w:numId w:val="2"/>
        </w:numPr>
        <w:spacing w:after="60" w:before="60"/>
      </w:pPr>
      <w:r>
        <w:rPr>
          <w:rFonts w:ascii="Arial" w:cs="Arial" w:eastAsia="Arial" w:hAnsi="Arial"/>
          <w:sz w:val="24"/>
          <w:szCs w:val="24"/>
        </w:rPr>
        <w:t xml:space="preserve">Student A (Team Lead + Backend): FastAPI, RAG pipeline, database schema.</w:t>
      </w:r>
    </w:p>
    <w:p>
      <w:pPr>
        <w:pStyle w:val="ListParagraph"/>
        <w:numPr>
          <w:ilvl w:val="0"/>
          <w:numId w:val="2"/>
        </w:numPr>
        <w:spacing w:after="60" w:before="60"/>
      </w:pPr>
      <w:r>
        <w:rPr>
          <w:rFonts w:ascii="Arial" w:cs="Arial" w:eastAsia="Arial" w:hAnsi="Arial"/>
          <w:sz w:val="24"/>
          <w:szCs w:val="24"/>
        </w:rPr>
        <w:t xml:space="preserve">Student B (AI/ML Engineer): LLM integration, Whisper STT, IndicTrans2 integration.</w:t>
      </w:r>
    </w:p>
    <w:p>
      <w:pPr>
        <w:pStyle w:val="ListParagraph"/>
        <w:numPr>
          <w:ilvl w:val="0"/>
          <w:numId w:val="2"/>
        </w:numPr>
        <w:spacing w:after="60" w:before="60"/>
      </w:pPr>
      <w:r>
        <w:rPr>
          <w:rFonts w:ascii="Arial" w:cs="Arial" w:eastAsia="Arial" w:hAnsi="Arial"/>
          <w:sz w:val="24"/>
          <w:szCs w:val="24"/>
        </w:rPr>
        <w:t xml:space="preserve">Student C (Frontend): React UI, multilingual UI, voice interface, PWA setup.</w:t>
      </w:r>
    </w:p>
    <w:p>
      <w:pPr>
        <w:pStyle w:val="ListParagraph"/>
        <w:numPr>
          <w:ilvl w:val="0"/>
          <w:numId w:val="2"/>
        </w:numPr>
        <w:spacing w:after="60" w:before="60"/>
      </w:pPr>
      <w:r>
        <w:rPr>
          <w:rFonts w:ascii="Arial" w:cs="Arial" w:eastAsia="Arial" w:hAnsi="Arial"/>
          <w:sz w:val="24"/>
          <w:szCs w:val="24"/>
        </w:rPr>
        <w:t xml:space="preserve">Student D (Data &amp; DevOps): Legal corpus collection/indexing, Docker setup, testing, scheme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3744"/>
        <w:gridCol w:w="2340"/>
      </w:tblGrid>
      <w:tr>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Week</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w:t>
            </w:r>
          </w:p>
        </w:tc>
        <w:tc>
          <w:tcPr>
            <w:tcW w:type="dxa" w:w="37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Tasks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1–2</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Setup &amp; Research</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Environment setup (Docker, Ollama, FastAPI); legal corpus collection; project charter</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Dev environment, corpus v1</w:t>
            </w:r>
          </w:p>
        </w:tc>
      </w:tr>
      <w:tr>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Database &amp; Auth</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PostgreSQL schema creation; FastAPI-Users auth; ChromaDB initialisation</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Working auth API</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4</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RAG Core</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Ingest legal PDFs into ChromaDB; LlamaIndex query pipeline; basic Q&amp;A endpoint</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CLI legal Q&amp;A demo</w:t>
            </w:r>
          </w:p>
        </w:tc>
      </w:tr>
      <w:tr>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Translation Layer</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IndicTrans2 integration; language detection; translate query → English → answer → target lang</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Hindi/Marathi Q&amp;A</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6</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Frontend v1</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React chat UI; i18next setup; connect to Q&amp;A API; language switcher</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Working chat interface</w:t>
            </w:r>
          </w:p>
        </w:tc>
      </w:tr>
      <w:tr>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Voice Input</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Whisper STT integration; Web Speech API microphone capture; audio → text pipeline</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Voice query demo</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8</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Scheme Engine</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Curate 100 schemes into PostgreSQL; build profiling conversation flow; eligibility matcher</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Scheme recommendation</w:t>
            </w:r>
          </w:p>
        </w:tc>
      </w:tr>
      <w:tr>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9</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Document Decoder</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File upload endpoint; PyMuPDF + Tesseract OCR; LLM summarisation in local lang</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Document upload + summary</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10</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PWA &amp; Polish</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Service worker; offline FAQ cache; RTL Urdu rendering; mobile responsiveness</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Installable PWA</w:t>
            </w:r>
          </w:p>
        </w:tc>
      </w:tr>
      <w:tr>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11</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Testing &amp; QA</w:t>
            </w:r>
          </w:p>
        </w:tc>
        <w:tc>
          <w:tcPr>
            <w:tcW w:type="dxa" w:w="37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Pytest unit tests; Playwright E2E; accuracy evaluation on 50 sample queries</w:t>
            </w:r>
          </w:p>
        </w:tc>
        <w:tc>
          <w:tcPr>
            <w:tcW w:type="dxa" w:w="234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Test report</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12</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Demo Prep</w:t>
            </w:r>
          </w:p>
        </w:tc>
        <w:tc>
          <w:tcPr>
            <w:tcW w:type="dxa" w:w="37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Final deployment; presentation slides; demo script; report finalisation</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Final demo + report</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12. Future Scope</w:t>
      </w:r>
    </w:p>
    <w:p>
      <w:pPr>
        <w:pStyle w:val="Heading2"/>
        <w:pBdr>
          <w:bottom w:val="single" w:color="2E75B6" w:sz="6" w:space="1"/>
        </w:pBdr>
        <w:spacing w:after="120" w:before="280"/>
      </w:pPr>
      <w:r>
        <w:rPr>
          <w:rFonts w:ascii="Arial" w:cs="Arial" w:eastAsia="Arial" w:hAnsi="Arial"/>
          <w:b/>
          <w:bCs/>
          <w:color w:val="1F3864"/>
          <w:sz w:val="28"/>
          <w:szCs w:val="28"/>
        </w:rPr>
        <w:t xml:space="preserve">Short-Term (6–12 months post-submission)</w:t>
      </w:r>
    </w:p>
    <w:p>
      <w:pPr>
        <w:pStyle w:val="ListParagraph"/>
        <w:numPr>
          <w:ilvl w:val="0"/>
          <w:numId w:val="2"/>
        </w:numPr>
        <w:spacing w:after="60" w:before="60"/>
      </w:pPr>
      <w:r>
        <w:rPr>
          <w:rFonts w:ascii="Arial" w:cs="Arial" w:eastAsia="Arial" w:hAnsi="Arial"/>
          <w:sz w:val="24"/>
          <w:szCs w:val="24"/>
        </w:rPr>
        <w:t xml:space="preserve">Expand language support to Gujarati, Kannada, Tamil, and Bengali.</w:t>
      </w:r>
    </w:p>
    <w:p>
      <w:pPr>
        <w:pStyle w:val="ListParagraph"/>
        <w:numPr>
          <w:ilvl w:val="0"/>
          <w:numId w:val="2"/>
        </w:numPr>
        <w:spacing w:after="60" w:before="60"/>
      </w:pPr>
      <w:r>
        <w:rPr>
          <w:rFonts w:ascii="Arial" w:cs="Arial" w:eastAsia="Arial" w:hAnsi="Arial"/>
          <w:sz w:val="24"/>
          <w:szCs w:val="24"/>
        </w:rPr>
        <w:t xml:space="preserve">Integrate real-time lawyer directory (NALSA empanelled advocates) with in-app consultation booking.</w:t>
      </w:r>
    </w:p>
    <w:p>
      <w:pPr>
        <w:pStyle w:val="ListParagraph"/>
        <w:numPr>
          <w:ilvl w:val="0"/>
          <w:numId w:val="2"/>
        </w:numPr>
        <w:spacing w:after="60" w:before="60"/>
      </w:pPr>
      <w:r>
        <w:rPr>
          <w:rFonts w:ascii="Arial" w:cs="Arial" w:eastAsia="Arial" w:hAnsi="Arial"/>
          <w:sz w:val="24"/>
          <w:szCs w:val="24"/>
        </w:rPr>
        <w:t xml:space="preserve">Add court hearing date tracker by connecting to eCourts API.</w:t>
      </w:r>
    </w:p>
    <w:p>
      <w:pPr>
        <w:pStyle w:val="ListParagraph"/>
        <w:numPr>
          <w:ilvl w:val="0"/>
          <w:numId w:val="2"/>
        </w:numPr>
        <w:spacing w:after="60" w:before="60"/>
      </w:pPr>
      <w:r>
        <w:rPr>
          <w:rFonts w:ascii="Arial" w:cs="Arial" w:eastAsia="Arial" w:hAnsi="Arial"/>
          <w:sz w:val="24"/>
          <w:szCs w:val="24"/>
        </w:rPr>
        <w:t xml:space="preserve">WhatsApp Bot integration using Twilio/Meta Cloud API for zero-app access.</w:t>
      </w:r>
    </w:p>
    <w:p>
      <w:pPr>
        <w:pStyle w:val="Heading2"/>
        <w:pBdr>
          <w:bottom w:val="single" w:color="2E75B6" w:sz="6" w:space="1"/>
        </w:pBdr>
        <w:spacing w:after="120" w:before="280"/>
      </w:pPr>
      <w:r>
        <w:rPr>
          <w:rFonts w:ascii="Arial" w:cs="Arial" w:eastAsia="Arial" w:hAnsi="Arial"/>
          <w:b/>
          <w:bCs/>
          <w:color w:val="1F3864"/>
          <w:sz w:val="28"/>
          <w:szCs w:val="28"/>
        </w:rPr>
        <w:t xml:space="preserve">Medium-Term (1–2 years)</w:t>
      </w:r>
    </w:p>
    <w:p>
      <w:pPr>
        <w:pStyle w:val="ListParagraph"/>
        <w:numPr>
          <w:ilvl w:val="0"/>
          <w:numId w:val="2"/>
        </w:numPr>
        <w:spacing w:after="60" w:before="60"/>
      </w:pPr>
      <w:r>
        <w:rPr>
          <w:rFonts w:ascii="Arial" w:cs="Arial" w:eastAsia="Arial" w:hAnsi="Arial"/>
          <w:sz w:val="24"/>
          <w:szCs w:val="24"/>
        </w:rPr>
        <w:t xml:space="preserve">Fine-tune LLM on Indian legal corpus (IndianKanoon.org data) for higher accuracy.</w:t>
      </w:r>
    </w:p>
    <w:p>
      <w:pPr>
        <w:pStyle w:val="ListParagraph"/>
        <w:numPr>
          <w:ilvl w:val="0"/>
          <w:numId w:val="2"/>
        </w:numPr>
        <w:spacing w:after="60" w:before="60"/>
      </w:pPr>
      <w:r>
        <w:rPr>
          <w:rFonts w:ascii="Arial" w:cs="Arial" w:eastAsia="Arial" w:hAnsi="Arial"/>
          <w:sz w:val="24"/>
          <w:szCs w:val="24"/>
        </w:rPr>
        <w:t xml:space="preserve">Implement LegalBERT-Indic — a domain-specific transformer for Indian case law.</w:t>
      </w:r>
    </w:p>
    <w:p>
      <w:pPr>
        <w:pStyle w:val="ListParagraph"/>
        <w:numPr>
          <w:ilvl w:val="0"/>
          <w:numId w:val="2"/>
        </w:numPr>
        <w:spacing w:after="60" w:before="60"/>
      </w:pPr>
      <w:r>
        <w:rPr>
          <w:rFonts w:ascii="Arial" w:cs="Arial" w:eastAsia="Arial" w:hAnsi="Arial"/>
          <w:sz w:val="24"/>
          <w:szCs w:val="24"/>
        </w:rPr>
        <w:t xml:space="preserve">Integrate Aadhaar-based eKYC for eligibility verification in scheme applications.</w:t>
      </w:r>
    </w:p>
    <w:p>
      <w:pPr>
        <w:pStyle w:val="ListParagraph"/>
        <w:numPr>
          <w:ilvl w:val="0"/>
          <w:numId w:val="2"/>
        </w:numPr>
        <w:spacing w:after="60" w:before="60"/>
      </w:pPr>
      <w:r>
        <w:rPr>
          <w:rFonts w:ascii="Arial" w:cs="Arial" w:eastAsia="Arial" w:hAnsi="Arial"/>
          <w:sz w:val="24"/>
          <w:szCs w:val="24"/>
        </w:rPr>
        <w:t xml:space="preserve">Add judge and case law citation system linked to Indian Supreme Court judgements.</w:t>
      </w:r>
    </w:p>
    <w:p>
      <w:pPr>
        <w:pStyle w:val="ListParagraph"/>
        <w:numPr>
          <w:ilvl w:val="0"/>
          <w:numId w:val="2"/>
        </w:numPr>
        <w:spacing w:after="60" w:before="60"/>
      </w:pPr>
      <w:r>
        <w:rPr>
          <w:rFonts w:ascii="Arial" w:cs="Arial" w:eastAsia="Arial" w:hAnsi="Arial"/>
          <w:sz w:val="24"/>
          <w:szCs w:val="24"/>
        </w:rPr>
        <w:t xml:space="preserve">Regional dialect support (Nagpuri, Malvani, Konkan Marathi).</w:t>
      </w:r>
    </w:p>
    <w:p>
      <w:pPr>
        <w:pStyle w:val="Heading2"/>
        <w:pBdr>
          <w:bottom w:val="single" w:color="2E75B6" w:sz="6" w:space="1"/>
        </w:pBdr>
        <w:spacing w:after="120" w:before="280"/>
      </w:pPr>
      <w:r>
        <w:rPr>
          <w:rFonts w:ascii="Arial" w:cs="Arial" w:eastAsia="Arial" w:hAnsi="Arial"/>
          <w:b/>
          <w:bCs/>
          <w:color w:val="1F3864"/>
          <w:sz w:val="28"/>
          <w:szCs w:val="28"/>
        </w:rPr>
        <w:t xml:space="preserve">Long-Term Vision</w:t>
      </w:r>
    </w:p>
    <w:p>
      <w:pPr>
        <w:pStyle w:val="ListParagraph"/>
        <w:numPr>
          <w:ilvl w:val="0"/>
          <w:numId w:val="2"/>
        </w:numPr>
        <w:spacing w:after="60" w:before="60"/>
      </w:pPr>
      <w:r>
        <w:rPr>
          <w:rFonts w:ascii="Arial" w:cs="Arial" w:eastAsia="Arial" w:hAnsi="Arial"/>
          <w:sz w:val="24"/>
          <w:szCs w:val="24"/>
        </w:rPr>
        <w:t xml:space="preserve">AI-powered court document drafting (FIR, consumer complaint, RTI application) in local languages.</w:t>
      </w:r>
    </w:p>
    <w:p>
      <w:pPr>
        <w:pStyle w:val="ListParagraph"/>
        <w:numPr>
          <w:ilvl w:val="0"/>
          <w:numId w:val="2"/>
        </w:numPr>
        <w:spacing w:after="60" w:before="60"/>
      </w:pPr>
      <w:r>
        <w:rPr>
          <w:rFonts w:ascii="Arial" w:cs="Arial" w:eastAsia="Arial" w:hAnsi="Arial"/>
          <w:sz w:val="24"/>
          <w:szCs w:val="24"/>
        </w:rPr>
        <w:t xml:space="preserve">Federated deployment model for NGOs to host private instances with custom legal knowledge bases.</w:t>
      </w:r>
    </w:p>
    <w:p>
      <w:pPr>
        <w:pStyle w:val="ListParagraph"/>
        <w:numPr>
          <w:ilvl w:val="0"/>
          <w:numId w:val="2"/>
        </w:numPr>
        <w:spacing w:after="60" w:before="60"/>
      </w:pPr>
      <w:r>
        <w:rPr>
          <w:rFonts w:ascii="Arial" w:cs="Arial" w:eastAsia="Arial" w:hAnsi="Arial"/>
          <w:sz w:val="24"/>
          <w:szCs w:val="24"/>
        </w:rPr>
        <w:t xml:space="preserve">Integration with DigiLocker for digital document storage and retrieval.</w:t>
      </w:r>
    </w:p>
    <w:p>
      <w:pPr>
        <w:pStyle w:val="ListParagraph"/>
        <w:numPr>
          <w:ilvl w:val="0"/>
          <w:numId w:val="2"/>
        </w:numPr>
        <w:spacing w:after="60" w:before="60"/>
      </w:pPr>
      <w:r>
        <w:rPr>
          <w:rFonts w:ascii="Arial" w:cs="Arial" w:eastAsia="Arial" w:hAnsi="Arial"/>
          <w:sz w:val="24"/>
          <w:szCs w:val="24"/>
        </w:rPr>
        <w:t xml:space="preserve">Predictive legal outcome modelling for common case types based on past judgements.</w:t>
      </w:r>
    </w:p>
    <w:p>
      <w:pPr>
        <w:pStyle w:val="ListParagraph"/>
        <w:numPr>
          <w:ilvl w:val="0"/>
          <w:numId w:val="2"/>
        </w:numPr>
        <w:spacing w:after="60" w:before="60"/>
      </w:pPr>
      <w:r>
        <w:rPr>
          <w:rFonts w:ascii="Arial" w:cs="Arial" w:eastAsia="Arial" w:hAnsi="Arial"/>
          <w:sz w:val="24"/>
          <w:szCs w:val="24"/>
        </w:rPr>
        <w:t xml:space="preserve">Social impact analytics dashboard for government legal aid departments.</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13. Relevant Research Papers (2022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72"/>
        <w:gridCol w:w="2808"/>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Paper / Authors</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Year / Venue</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Contribution</w:t>
            </w:r>
          </w:p>
        </w:tc>
      </w:tr>
      <w:tr>
        <w:tc>
          <w:tcPr>
            <w:tcW w:type="dxa" w:w="46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IndicTrans2: Towards High-Quality and Accessible Machine Translation Models for All 22 Scheduled Indian Languages — AI4Bharat</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2023, TMLR</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Establishes the translation backbone of this project; SOTA Indic NMT</w:t>
            </w:r>
          </w:p>
        </w:tc>
      </w:tr>
      <w:tr>
        <w:tc>
          <w:tcPr>
            <w:tcW w:type="dxa" w:w="468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RAG: Retrieval-Augmented Generation for Knowledge-Intensive NLP Tasks — Lewis et al.</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2020/2022 (NeurIPS)</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Foundational paper for the Q&amp;A architecture; justifies ChromaDB + LlamaIndex approach</w:t>
            </w:r>
          </w:p>
        </w:tc>
      </w:tr>
      <w:tr>
        <w:tc>
          <w:tcPr>
            <w:tcW w:type="dxa" w:w="46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Llama 2: Open Foundation and Fine-Tuned Chat Models — Touvron et al. (Meta AI)</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2023, arXiv</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Supports open-source LLM selection; licensing and safety analysis</w:t>
            </w:r>
          </w:p>
        </w:tc>
      </w:tr>
      <w:tr>
        <w:tc>
          <w:tcPr>
            <w:tcW w:type="dxa" w:w="468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LEGAL-BERT: The Muppets Go to Law School — Chalkidis et al.</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2022, EMNLP</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Demonstrates domain-specific legal NLP; motivates future fine-tuning direction</w:t>
            </w:r>
          </w:p>
        </w:tc>
      </w:tr>
      <w:tr>
        <w:tc>
          <w:tcPr>
            <w:tcW w:type="dxa" w:w="46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Robust Speech Recognition via Large-Scale Weak Supervision (Whisper) — Radford et al.</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2022, arXiv</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Justifies STT model selection; Whisper Hindi/Indic language performance benchmarks</w:t>
            </w:r>
          </w:p>
        </w:tc>
      </w:tr>
      <w:tr>
        <w:tc>
          <w:tcPr>
            <w:tcW w:type="dxa" w:w="468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Democratizing Access to Legal Information through NLP — Zheng et al.</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2022, ACL</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Direct alignment with project goals; NLP for legal access in low-resource contexts</w:t>
            </w:r>
          </w:p>
        </w:tc>
      </w:tr>
      <w:tr>
        <w:tc>
          <w:tcPr>
            <w:tcW w:type="dxa" w:w="46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AI4Bharat IndicNLP Suite: Monolingual Corpora, Evaluation Benchmarks, and NLP Resources</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2022, LREC</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Provides benchmark datasets for evaluating Hindi/Marathi NLP accuracy</w:t>
            </w:r>
          </w:p>
        </w:tc>
      </w:tr>
      <w:tr>
        <w:tc>
          <w:tcPr>
            <w:tcW w:type="dxa" w:w="468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Multilingual Legal Judgment Prediction — Niklaus et al.</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2023, NLLP Workshop</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Multilingual legal AI; insights applicable to Indian multi-language context</w:t>
            </w:r>
          </w:p>
        </w:tc>
      </w:tr>
      <w:tr>
        <w:tc>
          <w:tcPr>
            <w:tcW w:type="dxa" w:w="46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GPT-4 Technical Report — OpenAI</w:t>
            </w:r>
          </w:p>
        </w:tc>
        <w:tc>
          <w:tcPr>
            <w:tcW w:type="dxa" w:w="187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2023, arXiv</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Benchmarks LLM capability for legal Q&amp;A; contextualises open-source model trade-offs</w:t>
            </w:r>
          </w:p>
        </w:tc>
      </w:tr>
      <w:tr>
        <w:tc>
          <w:tcPr>
            <w:tcW w:type="dxa" w:w="468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Are Legal Expert Systems Dead? An Essay for Discussion — Ashley K.</w:t>
            </w:r>
          </w:p>
        </w:tc>
        <w:tc>
          <w:tcPr>
            <w:tcW w:type="dxa" w:w="187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2022, JSAI</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Discusses transition from expert systems to LLM-based legal AI; theoretical grounding</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14.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36"/>
        <w:gridCol w:w="936"/>
        <w:gridCol w:w="936"/>
        <w:gridCol w:w="936"/>
        <w:gridCol w:w="936"/>
        <w:gridCol w:w="936"/>
        <w:gridCol w:w="1944"/>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This Project</w:t>
            </w:r>
          </w:p>
        </w:tc>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UMANG</w:t>
            </w:r>
          </w:p>
        </w:tc>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DISHA</w:t>
            </w:r>
          </w:p>
        </w:tc>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Lawrato</w:t>
            </w:r>
          </w:p>
        </w:tc>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NyayaGuru</w:t>
            </w:r>
          </w:p>
        </w:tc>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ChatGPT</w:t>
            </w:r>
          </w:p>
        </w:tc>
        <w:tc>
          <w:tcPr>
            <w:tcW w:type="dxa" w:w="19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india.gov.in</w:t>
            </w:r>
          </w:p>
        </w:tc>
      </w:tr>
      <w:tr>
        <w:tc>
          <w:tcPr>
            <w:tcW w:type="dxa" w:w="18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Hindi Support</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Marathi Support</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Urdu Support</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Voice Input</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LLM-powered Q&amp;A</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Scheme Recommendation</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Document Decoder</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Free to Use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Offline Capable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✓(PWA)</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80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Open Source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44"/>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spacing w:after="80" w:before="80"/>
      </w:pPr>
      <w:r>
        <w:t xml:space="preserve"/>
      </w:r>
    </w:p>
    <w:p>
      <w:pPr>
        <w:spacing w:after="120" w:before="120"/>
      </w:pPr>
      <w:r>
        <w:rPr>
          <w:rFonts w:ascii="Arial" w:cs="Arial" w:eastAsia="Arial" w:hAnsi="Arial"/>
          <w:i/>
          <w:iCs/>
          <w:color w:val="595959"/>
          <w:sz w:val="24"/>
          <w:szCs w:val="24"/>
        </w:rPr>
        <w:t xml:space="preserve">✓ = Fully supported    ~ = Partial / English-only    ✗ = Not available    *ChatGPT voice is paid tier only</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15. Implementation Difficulty &amp; Risk Analysis</w:t>
      </w:r>
    </w:p>
    <w:p>
      <w:pPr>
        <w:pStyle w:val="Heading2"/>
        <w:pBdr>
          <w:bottom w:val="single" w:color="2E75B6" w:sz="6" w:space="1"/>
        </w:pBdr>
        <w:spacing w:after="120" w:before="280"/>
      </w:pPr>
      <w:r>
        <w:rPr>
          <w:rFonts w:ascii="Arial" w:cs="Arial" w:eastAsia="Arial" w:hAnsi="Arial"/>
          <w:b/>
          <w:bCs/>
          <w:color w:val="1F3864"/>
          <w:sz w:val="28"/>
          <w:szCs w:val="28"/>
        </w:rPr>
        <w:t xml:space="preserve">15.1 Complexity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Difficulty</w:t>
            </w:r>
          </w:p>
        </w:tc>
        <w:tc>
          <w:tcPr>
            <w:tcW w:type="dxa" w:w="499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Rationale</w:t>
            </w:r>
          </w:p>
        </w:tc>
      </w:tr>
      <w:tr>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RAG Q&amp;A Pipeline</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499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LlamaIndex abstracts most complexity; corpus curation is the real effort</w:t>
            </w:r>
          </w:p>
        </w:tc>
      </w:tr>
      <w:tr>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Multilingual Translation</w:t>
            </w:r>
          </w:p>
        </w:tc>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499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IndicTrans2 has Python API; key challenge is maintaining context quality across translation</w:t>
            </w:r>
          </w:p>
        </w:tc>
      </w:tr>
      <w:tr>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Voice Input (STT)</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Low–Medium</w:t>
            </w:r>
          </w:p>
        </w:tc>
        <w:tc>
          <w:tcPr>
            <w:tcW w:type="dxa" w:w="499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Whisper has clean Python API; browser microphone capture is well-documented</w:t>
            </w:r>
          </w:p>
        </w:tc>
      </w:tr>
      <w:tr>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Document OCR + Decode</w:t>
            </w:r>
          </w:p>
        </w:tc>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Medium–High</w:t>
            </w:r>
          </w:p>
        </w:tc>
        <w:tc>
          <w:tcPr>
            <w:tcW w:type="dxa" w:w="499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Devanagari OCR accuracy ~85–90%; scanned documents with noise are challenging</w:t>
            </w:r>
          </w:p>
        </w:tc>
      </w:tr>
      <w:tr>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Scheme Engine</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Low–Medium</w:t>
            </w:r>
          </w:p>
        </w:tc>
        <w:tc>
          <w:tcPr>
            <w:tcW w:type="dxa" w:w="499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Rule-based matching is straightforward; manual curation of 100+ schemes is time-intensive</w:t>
            </w:r>
          </w:p>
        </w:tc>
      </w:tr>
      <w:tr>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Frontend + PWA</w:t>
            </w:r>
          </w:p>
        </w:tc>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499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RTL Urdu rendering requires careful CSS; PWA service worker setup has learning curve</w:t>
            </w:r>
          </w:p>
        </w:tc>
      </w:tr>
      <w:tr>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Deployment</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Low</w:t>
            </w:r>
          </w:p>
        </w:tc>
        <w:tc>
          <w:tcPr>
            <w:tcW w:type="dxa" w:w="499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Docker Compose simplifies setup; Render/Railway have one-click deploys</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1F3864"/>
          <w:sz w:val="28"/>
          <w:szCs w:val="28"/>
        </w:rPr>
        <w:t xml:space="preserve">15.2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Probability</w:t>
            </w:r>
          </w:p>
        </w:tc>
        <w:tc>
          <w:tcPr>
            <w:tcW w:type="dxa" w:w="499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Mitigation Strategy</w:t>
            </w:r>
          </w:p>
        </w:tc>
      </w:tr>
      <w:tr>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LLM hallucination on legal facts</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99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RAG grounds answers in retrieved corpus; always show source citation; add disclaimer</w:t>
            </w:r>
          </w:p>
        </w:tc>
      </w:tr>
      <w:tr>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GPU/compute unavailability for LLM</w:t>
            </w:r>
          </w:p>
        </w:tc>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499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Use Ollama with smaller model (Llama-3.1 3B or Mistral 7B Q4 GGUF) on CPU; Google Colab T4 as fallback</w:t>
            </w:r>
          </w:p>
        </w:tc>
      </w:tr>
      <w:tr>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Poor Marathi/Urdu translation quality</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499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Use IndicTrans2 (best available); add human-review flag for low-confidence translations</w:t>
            </w:r>
          </w:p>
        </w:tc>
      </w:tr>
      <w:tr>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Legal accuracy concerns</w:t>
            </w:r>
          </w:p>
        </w:tc>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c>
          <w:tcPr>
            <w:tcW w:type="dxa" w:w="499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Scope to well-defined statutes; prominent disclaimer; cite exact sections</w:t>
            </w:r>
          </w:p>
        </w:tc>
      </w:tr>
      <w:tr>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Team member dropout</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Low</w:t>
            </w:r>
          </w:p>
        </w:tc>
        <w:tc>
          <w:tcPr>
            <w:tcW w:type="dxa" w:w="4992"/>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Modular architecture; each module independently demoable; Git with daily commits</w:t>
            </w:r>
          </w:p>
        </w:tc>
      </w:tr>
      <w:tr>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Slow inference on demo hardware</w:t>
            </w:r>
          </w:p>
        </w:tc>
        <w:tc>
          <w:tcPr>
            <w:tcW w:type="dxa" w:w="1560"/>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4992"/>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Pre-cache responses for 50 demo queries; use streaming API to show progressive output</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16. Presentation Strategy</w:t>
      </w:r>
    </w:p>
    <w:p>
      <w:pPr>
        <w:pStyle w:val="Heading2"/>
        <w:pBdr>
          <w:bottom w:val="single" w:color="2E75B6" w:sz="6" w:space="1"/>
        </w:pBdr>
        <w:spacing w:after="120" w:before="280"/>
      </w:pPr>
      <w:r>
        <w:rPr>
          <w:rFonts w:ascii="Arial" w:cs="Arial" w:eastAsia="Arial" w:hAnsi="Arial"/>
          <w:b/>
          <w:bCs/>
          <w:color w:val="1F3864"/>
          <w:sz w:val="28"/>
          <w:szCs w:val="28"/>
        </w:rPr>
        <w:t xml:space="preserve">16.1 How to Impress Evaluators</w:t>
      </w:r>
    </w:p>
    <w:p>
      <w:pPr>
        <w:pStyle w:val="ListParagraph"/>
        <w:numPr>
          <w:ilvl w:val="0"/>
          <w:numId w:val="3"/>
        </w:numPr>
        <w:spacing w:after="60" w:before="60"/>
      </w:pPr>
      <w:r>
        <w:rPr>
          <w:rFonts w:ascii="Arial" w:cs="Arial" w:eastAsia="Arial" w:hAnsi="Arial"/>
          <w:sz w:val="24"/>
          <w:szCs w:val="24"/>
        </w:rPr>
        <w:t xml:space="preserve">Open with the problem story: 'A farmer in Palghar receives an eviction notice in English. He cannot read it, cannot afford a lawyer. Our system gives him an answer in 30 seconds in Marathi.' — Immediately establishes social relevance.</w:t>
      </w:r>
    </w:p>
    <w:p>
      <w:pPr>
        <w:pStyle w:val="ListParagraph"/>
        <w:numPr>
          <w:ilvl w:val="0"/>
          <w:numId w:val="3"/>
        </w:numPr>
        <w:spacing w:after="60" w:before="60"/>
      </w:pPr>
      <w:r>
        <w:rPr>
          <w:rFonts w:ascii="Arial" w:cs="Arial" w:eastAsia="Arial" w:hAnsi="Arial"/>
          <w:sz w:val="24"/>
          <w:szCs w:val="24"/>
        </w:rPr>
        <w:t xml:space="preserve">Show the live demo first, explain architecture second — evaluators remember demonstrations far better than slide content.</w:t>
      </w:r>
    </w:p>
    <w:p>
      <w:pPr>
        <w:pStyle w:val="ListParagraph"/>
        <w:numPr>
          <w:ilvl w:val="0"/>
          <w:numId w:val="3"/>
        </w:numPr>
        <w:spacing w:after="60" w:before="60"/>
      </w:pPr>
      <w:r>
        <w:rPr>
          <w:rFonts w:ascii="Arial" w:cs="Arial" w:eastAsia="Arial" w:hAnsi="Arial"/>
          <w:sz w:val="24"/>
          <w:szCs w:val="24"/>
        </w:rPr>
        <w:t xml:space="preserve">Quantify the impact: cite the 50-million-pending-cases statistic and connect it directly to your solution.</w:t>
      </w:r>
    </w:p>
    <w:p>
      <w:pPr>
        <w:pStyle w:val="ListParagraph"/>
        <w:numPr>
          <w:ilvl w:val="0"/>
          <w:numId w:val="3"/>
        </w:numPr>
        <w:spacing w:after="60" w:before="60"/>
      </w:pPr>
      <w:r>
        <w:rPr>
          <w:rFonts w:ascii="Arial" w:cs="Arial" w:eastAsia="Arial" w:hAnsi="Arial"/>
          <w:sz w:val="24"/>
          <w:szCs w:val="24"/>
        </w:rPr>
        <w:t xml:space="preserve">Highlight the SDG alignment prominently — evaluators and jury members strongly favour socially relevant projects.</w:t>
      </w:r>
    </w:p>
    <w:p>
      <w:pPr>
        <w:pStyle w:val="ListParagraph"/>
        <w:numPr>
          <w:ilvl w:val="0"/>
          <w:numId w:val="3"/>
        </w:numPr>
        <w:spacing w:after="60" w:before="60"/>
      </w:pPr>
      <w:r>
        <w:rPr>
          <w:rFonts w:ascii="Arial" w:cs="Arial" w:eastAsia="Arial" w:hAnsi="Arial"/>
          <w:sz w:val="24"/>
          <w:szCs w:val="24"/>
        </w:rPr>
        <w:t xml:space="preserve">Demonstrate all three languages live, including the Urdu RTL interface — technical breadth impresses judges.</w:t>
      </w:r>
    </w:p>
    <w:p>
      <w:pPr>
        <w:pStyle w:val="ListParagraph"/>
        <w:numPr>
          <w:ilvl w:val="0"/>
          <w:numId w:val="3"/>
        </w:numPr>
        <w:spacing w:after="60" w:before="60"/>
      </w:pPr>
      <w:r>
        <w:rPr>
          <w:rFonts w:ascii="Arial" w:cs="Arial" w:eastAsia="Arial" w:hAnsi="Arial"/>
          <w:sz w:val="24"/>
          <w:szCs w:val="24"/>
        </w:rPr>
        <w:t xml:space="preserve">Show the voice input feature — it is the most visceral and memorable differentiator.</w:t>
      </w:r>
    </w:p>
    <w:p>
      <w:pPr>
        <w:pStyle w:val="ListParagraph"/>
        <w:numPr>
          <w:ilvl w:val="0"/>
          <w:numId w:val="3"/>
        </w:numPr>
        <w:spacing w:after="60" w:before="60"/>
      </w:pPr>
      <w:r>
        <w:rPr>
          <w:rFonts w:ascii="Arial" w:cs="Arial" w:eastAsia="Arial" w:hAnsi="Arial"/>
          <w:sz w:val="24"/>
          <w:szCs w:val="24"/>
        </w:rPr>
        <w:t xml:space="preserve">Present the competitive analysis table — it proves you researched the space thoroughly.</w:t>
      </w:r>
    </w:p>
    <w:p>
      <w:pPr>
        <w:pStyle w:val="ListParagraph"/>
        <w:numPr>
          <w:ilvl w:val="0"/>
          <w:numId w:val="3"/>
        </w:numPr>
        <w:spacing w:after="60" w:before="60"/>
      </w:pPr>
      <w:r>
        <w:rPr>
          <w:rFonts w:ascii="Arial" w:cs="Arial" w:eastAsia="Arial" w:hAnsi="Arial"/>
          <w:sz w:val="24"/>
          <w:szCs w:val="24"/>
        </w:rPr>
        <w:t xml:space="preserve">Prepare crisp answers to: 'How accurate is the LLM?' (cite RAG source citation), 'What if the model is wrong?' (disclaimer + retrieval-grounded), 'Why not just use ChatGPT?' (free, offline, India-specific corpus, local languages).</w:t>
      </w:r>
    </w:p>
    <w:p>
      <w:pPr>
        <w:pStyle w:val="Heading2"/>
        <w:pBdr>
          <w:bottom w:val="single" w:color="2E75B6" w:sz="6" w:space="1"/>
        </w:pBdr>
        <w:spacing w:after="120" w:before="280"/>
      </w:pPr>
      <w:r>
        <w:rPr>
          <w:rFonts w:ascii="Arial" w:cs="Arial" w:eastAsia="Arial" w:hAnsi="Arial"/>
          <w:b/>
          <w:bCs/>
          <w:color w:val="1F3864"/>
          <w:sz w:val="28"/>
          <w:szCs w:val="28"/>
        </w:rPr>
        <w:t xml:space="preserve">16.2 Key Demo Scenarios for Presentation-0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Scenario</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User Action</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System Response</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Evaluator Impact</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Speak in Hindi: 'Mujhe FIR kaise karni chahiye?'</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Transcribes → answers procedure in Hindi with IPC section citations</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Demonstrates STT + multilingual Q&amp;A + legal accuracy</w:t>
            </w:r>
          </w:p>
        </w:tc>
      </w:tr>
      <w:tr>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Type in Marathi: profile inputs (शेतकरी, वार्षिक उत्पन्न ₹1.5 लाख, Palghar)</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Recommends PM-KISAN, PMFBY, Maharashtra Shetkari Sahayata in Marathi</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Scheme recommendation engine; personalisation</w:t>
            </w:r>
          </w:p>
        </w:tc>
      </w:tr>
      <w:tr>
        <w:tc>
          <w:tcPr>
            <w:tcW w:type="dxa" w:w="93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3</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Upload a rental agreement PDF</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Plain-language Hindi summary: tenant rights, notice period, penalties</w:t>
            </w:r>
          </w:p>
        </w:tc>
        <w:tc>
          <w:tcPr>
            <w:tcW w:type="dxa" w:w="2808"/>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sz w:val="22"/>
                <w:szCs w:val="22"/>
              </w:rPr>
              <w:t xml:space="preserve">Document decoder feature; OCR + LLM summarisation</w:t>
            </w:r>
          </w:p>
        </w:tc>
      </w:tr>
      <w:tr>
        <w:tc>
          <w:tcPr>
            <w:tcW w:type="dxa" w:w="936"/>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Switch to Urdu; ask about RTI filing (Urdu script)</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RTL Urdu answer with source document reference</w:t>
            </w:r>
          </w:p>
        </w:tc>
        <w:tc>
          <w:tcPr>
            <w:tcW w:type="dxa" w:w="2808"/>
            <w:tcBorders>
              <w:top w:val="single" w:color="D6E4F0" w:sz="1"/>
              <w:left w:val="single" w:color="D6E4F0" w:sz="1"/>
              <w:bottom w:val="single" w:color="D6E4F0" w:sz="1"/>
              <w:right w:val="single" w:color="D6E4F0" w:sz="1"/>
            </w:tcBorders>
            <w:shd w:fill="F2F2F2" w:val="clear"/>
            <w:tcMar>
              <w:top w:type="dxa" w:w="80"/>
              <w:left w:type="dxa" w:w="120"/>
              <w:bottom w:type="dxa" w:w="80"/>
              <w:right w:type="dxa" w:w="120"/>
            </w:tcMar>
          </w:tcPr>
          <w:p>
            <w:r>
              <w:rPr>
                <w:rFonts w:ascii="Arial" w:cs="Arial" w:eastAsia="Arial" w:hAnsi="Arial"/>
                <w:sz w:val="22"/>
                <w:szCs w:val="22"/>
              </w:rPr>
              <w:t xml:space="preserve">Language switching; RTL rendering; accessibility</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1F3864"/>
          <w:sz w:val="28"/>
          <w:szCs w:val="28"/>
        </w:rPr>
        <w:t xml:space="preserve">16.3 Slide Structure Recommendation</w:t>
      </w:r>
    </w:p>
    <w:p>
      <w:pPr>
        <w:pStyle w:val="ListParagraph"/>
        <w:numPr>
          <w:ilvl w:val="0"/>
          <w:numId w:val="2"/>
        </w:numPr>
        <w:spacing w:after="60" w:before="60"/>
      </w:pPr>
      <w:r>
        <w:rPr>
          <w:rFonts w:ascii="Arial" w:cs="Arial" w:eastAsia="Arial" w:hAnsi="Arial"/>
          <w:sz w:val="24"/>
          <w:szCs w:val="24"/>
        </w:rPr>
        <w:t xml:space="preserve">Slide 1: Title + team names + institution (30 seconds)</w:t>
      </w:r>
    </w:p>
    <w:p>
      <w:pPr>
        <w:pStyle w:val="ListParagraph"/>
        <w:numPr>
          <w:ilvl w:val="0"/>
          <w:numId w:val="2"/>
        </w:numPr>
        <w:spacing w:after="60" w:before="60"/>
      </w:pPr>
      <w:r>
        <w:rPr>
          <w:rFonts w:ascii="Arial" w:cs="Arial" w:eastAsia="Arial" w:hAnsi="Arial"/>
          <w:sz w:val="24"/>
          <w:szCs w:val="24"/>
        </w:rPr>
        <w:t xml:space="preserve">Slide 2: Problem — the Palghar story + 3 shocking statistics (1 minute)</w:t>
      </w:r>
    </w:p>
    <w:p>
      <w:pPr>
        <w:pStyle w:val="ListParagraph"/>
        <w:numPr>
          <w:ilvl w:val="0"/>
          <w:numId w:val="2"/>
        </w:numPr>
        <w:spacing w:after="60" w:before="60"/>
      </w:pPr>
      <w:r>
        <w:rPr>
          <w:rFonts w:ascii="Arial" w:cs="Arial" w:eastAsia="Arial" w:hAnsi="Arial"/>
          <w:sz w:val="24"/>
          <w:szCs w:val="24"/>
        </w:rPr>
        <w:t xml:space="preserve">Slide 3: Solution overview — one-line per feature with icons (30 seconds)</w:t>
      </w:r>
    </w:p>
    <w:p>
      <w:pPr>
        <w:pStyle w:val="ListParagraph"/>
        <w:numPr>
          <w:ilvl w:val="0"/>
          <w:numId w:val="2"/>
        </w:numPr>
        <w:spacing w:after="60" w:before="60"/>
      </w:pPr>
      <w:r>
        <w:rPr>
          <w:rFonts w:ascii="Arial" w:cs="Arial" w:eastAsia="Arial" w:hAnsi="Arial"/>
          <w:sz w:val="24"/>
          <w:szCs w:val="24"/>
        </w:rPr>
        <w:t xml:space="preserve">Slide 4: LIVE DEMO — run all 4 scenarios above (4–5 minutes)</w:t>
      </w:r>
    </w:p>
    <w:p>
      <w:pPr>
        <w:pStyle w:val="ListParagraph"/>
        <w:numPr>
          <w:ilvl w:val="0"/>
          <w:numId w:val="2"/>
        </w:numPr>
        <w:spacing w:after="60" w:before="60"/>
      </w:pPr>
      <w:r>
        <w:rPr>
          <w:rFonts w:ascii="Arial" w:cs="Arial" w:eastAsia="Arial" w:hAnsi="Arial"/>
          <w:sz w:val="24"/>
          <w:szCs w:val="24"/>
        </w:rPr>
        <w:t xml:space="preserve">Slide 5: System architecture diagram (1 minute)</w:t>
      </w:r>
    </w:p>
    <w:p>
      <w:pPr>
        <w:pStyle w:val="ListParagraph"/>
        <w:numPr>
          <w:ilvl w:val="0"/>
          <w:numId w:val="2"/>
        </w:numPr>
        <w:spacing w:after="60" w:before="60"/>
      </w:pPr>
      <w:r>
        <w:rPr>
          <w:rFonts w:ascii="Arial" w:cs="Arial" w:eastAsia="Arial" w:hAnsi="Arial"/>
          <w:sz w:val="24"/>
          <w:szCs w:val="24"/>
        </w:rPr>
        <w:t xml:space="preserve">Slide 6: Technology stack + AI models used (1 minute)</w:t>
      </w:r>
    </w:p>
    <w:p>
      <w:pPr>
        <w:pStyle w:val="ListParagraph"/>
        <w:numPr>
          <w:ilvl w:val="0"/>
          <w:numId w:val="2"/>
        </w:numPr>
        <w:spacing w:after="60" w:before="60"/>
      </w:pPr>
      <w:r>
        <w:rPr>
          <w:rFonts w:ascii="Arial" w:cs="Arial" w:eastAsia="Arial" w:hAnsi="Arial"/>
          <w:sz w:val="24"/>
          <w:szCs w:val="24"/>
        </w:rPr>
        <w:t xml:space="preserve">Slide 7: SDG alignment grid (30 seconds)</w:t>
      </w:r>
    </w:p>
    <w:p>
      <w:pPr>
        <w:pStyle w:val="ListParagraph"/>
        <w:numPr>
          <w:ilvl w:val="0"/>
          <w:numId w:val="2"/>
        </w:numPr>
        <w:spacing w:after="60" w:before="60"/>
      </w:pPr>
      <w:r>
        <w:rPr>
          <w:rFonts w:ascii="Arial" w:cs="Arial" w:eastAsia="Arial" w:hAnsi="Arial"/>
          <w:sz w:val="24"/>
          <w:szCs w:val="24"/>
        </w:rPr>
        <w:t xml:space="preserve">Slide 8: Competitive analysis table (30 seconds)</w:t>
      </w:r>
    </w:p>
    <w:p>
      <w:pPr>
        <w:pStyle w:val="ListParagraph"/>
        <w:numPr>
          <w:ilvl w:val="0"/>
          <w:numId w:val="2"/>
        </w:numPr>
        <w:spacing w:after="60" w:before="60"/>
      </w:pPr>
      <w:r>
        <w:rPr>
          <w:rFonts w:ascii="Arial" w:cs="Arial" w:eastAsia="Arial" w:hAnsi="Arial"/>
          <w:sz w:val="24"/>
          <w:szCs w:val="24"/>
        </w:rPr>
        <w:t xml:space="preserve">Slide 9: 12-week roadmap Gantt chart (30 seconds)</w:t>
      </w:r>
    </w:p>
    <w:p>
      <w:pPr>
        <w:pStyle w:val="ListParagraph"/>
        <w:numPr>
          <w:ilvl w:val="0"/>
          <w:numId w:val="2"/>
        </w:numPr>
        <w:spacing w:after="60" w:before="60"/>
      </w:pPr>
      <w:r>
        <w:rPr>
          <w:rFonts w:ascii="Arial" w:cs="Arial" w:eastAsia="Arial" w:hAnsi="Arial"/>
          <w:sz w:val="24"/>
          <w:szCs w:val="24"/>
        </w:rPr>
        <w:t xml:space="preserve">Slide 10: Future scope + thank you (30 seconds)</w:t>
      </w:r>
    </w:p>
    <w:p>
      <w:pPr>
        <w:spacing w:after="80" w:before="80"/>
      </w:pPr>
      <w:r>
        <w:t xml:space="preserve"/>
      </w:r>
    </w:p>
    <w:p>
      <w:pPr>
        <w:pStyle w:val="Heading1"/>
        <w:shd w:fill="1F3864" w:val="clear"/>
        <w:spacing w:after="200" w:before="360"/>
        <w:ind w:left="200" w:right="200"/>
      </w:pPr>
      <w:r>
        <w:rPr>
          <w:rFonts w:ascii="Arial" w:cs="Arial" w:eastAsia="Arial" w:hAnsi="Arial"/>
          <w:b/>
          <w:bCs/>
          <w:color w:val="FFFFFF"/>
          <w:sz w:val="36"/>
          <w:szCs w:val="36"/>
        </w:rPr>
        <w:t xml:space="preserve">17. Conclusion</w:t>
      </w:r>
    </w:p>
    <w:p>
      <w:pPr>
        <w:spacing w:after="120" w:before="120"/>
      </w:pPr>
      <w:r>
        <w:rPr>
          <w:rFonts w:ascii="Arial" w:cs="Arial" w:eastAsia="Arial" w:hAnsi="Arial"/>
          <w:b w:val="false"/>
          <w:bCs w:val="false"/>
          <w:color w:val="000000"/>
          <w:sz w:val="24"/>
          <w:szCs w:val="24"/>
        </w:rPr>
        <w:t xml:space="preserve">The AI-Powered Local Language Legal Assistant addresses a deeply rooted structural inequity in Indian society — the inability of 800 million non-English-speaking citizens to access legal information they are constitutionally entitled to. By combining modern open-source LLMs, multilingual neural machine translation, and speech recognition in a free, locally deployable system, this mini project is not only technically sound but carries genuine social impact potential.</w:t>
      </w:r>
    </w:p>
    <w:p>
      <w:pPr>
        <w:spacing w:after="120" w:before="120"/>
      </w:pPr>
      <w:r>
        <w:rPr>
          <w:rFonts w:ascii="Arial" w:cs="Arial" w:eastAsia="Arial" w:hAnsi="Arial"/>
          <w:b w:val="false"/>
          <w:bCs w:val="false"/>
          <w:color w:val="000000"/>
          <w:sz w:val="24"/>
          <w:szCs w:val="24"/>
        </w:rPr>
        <w:t xml:space="preserve">The project is well-scoped for a four-member team, demonstrable within 12 weeks, built entirely on free and open-source technology, and aligned with three UN Sustainable Development Goals. The modular architecture ensures that each member has an independent, demonstrable component, and the progressive enhancement design means a compelling demo is possible even at Presentation-0 stage.</w:t>
      </w:r>
    </w:p>
    <w:p>
      <w:pPr>
        <w:spacing w:after="120" w:before="120"/>
      </w:pPr>
      <w:r>
        <w:rPr>
          <w:rFonts w:ascii="Arial" w:cs="Arial" w:eastAsia="Arial" w:hAnsi="Arial"/>
          <w:b/>
          <w:bCs/>
          <w:color w:val="1F3864"/>
          <w:sz w:val="24"/>
          <w:szCs w:val="24"/>
        </w:rPr>
        <w:t xml:space="preserve">We respectfully request approval for this project proposal and look forward to demonstrating its potential.</w:t>
      </w:r>
    </w:p>
    <w:p>
      <w:pPr>
        <w:spacing w:after="80" w:before="80"/>
      </w:pPr>
      <w:r>
        <w:t xml:space="preserve"/>
      </w:r>
    </w:p>
    <w:p>
      <w:pPr>
        <w:pBdr>
          <w:top w:val="single" w:color="1ABC9C" w:sz="6" w:space="2"/>
        </w:pBdr>
        <w:spacing w:after="100" w:before="200"/>
        <w:jc w:val="center"/>
      </w:pPr>
      <w:r>
        <w:rPr>
          <w:rFonts w:ascii="Arial" w:cs="Arial" w:eastAsia="Arial" w:hAnsi="Arial"/>
          <w:i/>
          <w:iCs/>
          <w:color w:val="595959"/>
          <w:sz w:val="24"/>
          <w:szCs w:val="24"/>
        </w:rPr>
        <w:t xml:space="preserve">Document prepared by: Computer Engineering Mini Project Team | June 2025 | All technologies referenced are free and open-source.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b w:val="false"/>
        <w:bCs w:val="false"/>
        <w:color w:val="595959"/>
        <w:sz w:val="18"/>
        <w:szCs w:val="18"/>
      </w:rPr>
      <w:t xml:space="preserve">Confidential – For Academic Submission Only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b w:val="false"/>
        <w:bCs w:val="false"/>
        <w:color w:val="595959"/>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b/>
        <w:bCs/>
        <w:color w:val="1F3864"/>
        <w:sz w:val="20"/>
        <w:szCs w:val="20"/>
      </w:rPr>
      <w:t xml:space="preserve">AI-Powered Local Language Legal Assistant</w:t>
    </w:r>
    <w:r>
      <w:rPr>
        <w:rFonts w:ascii="Arial" w:cs="Arial" w:eastAsia="Arial" w:hAnsi="Arial"/>
        <w:color w:val="595959"/>
        <w:sz w:val="20"/>
        <w:szCs w:val="20"/>
      </w:rPr>
      <w:t xml:space="preserve"> | Computer Engineering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2026-06-18T11:58:55.034Z</dcterms:created>
  <dcterms:modified xsi:type="dcterms:W3CDTF">2026-06-18T11:58:55.046Z</dcterms:modified>
</cp:coreProperties>
</file>

<file path=docProps/custom.xml><?xml version="1.0" encoding="utf-8"?>
<Properties xmlns="http://schemas.openxmlformats.org/officeDocument/2006/custom-properties" xmlns:vt="http://schemas.openxmlformats.org/officeDocument/2006/docPropsVTypes"/>
</file>