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4BDA" w14:textId="77777777" w:rsidR="001659FA" w:rsidRPr="00AF265E" w:rsidRDefault="001659FA" w:rsidP="001659FA">
      <w:pPr>
        <w:jc w:val="center"/>
        <w:rPr>
          <w:rFonts w:cstheme="minorHAnsi"/>
          <w:color w:val="4A442A" w:themeColor="background2" w:themeShade="40"/>
          <w:sz w:val="40"/>
          <w:szCs w:val="40"/>
          <w:u w:val="single"/>
        </w:rPr>
      </w:pPr>
      <w:r w:rsidRPr="00EC1774">
        <w:rPr>
          <w:rFonts w:cstheme="minorHAnsi"/>
          <w:color w:val="4A442A" w:themeColor="background2" w:themeShade="40"/>
          <w:sz w:val="48"/>
          <w:szCs w:val="48"/>
          <w:u w:val="single"/>
        </w:rPr>
        <w:t>Project Outline</w:t>
      </w:r>
      <w:r>
        <w:rPr>
          <w:rFonts w:cstheme="minorHAnsi"/>
          <w:color w:val="4A442A" w:themeColor="background2" w:themeShade="40"/>
          <w:sz w:val="48"/>
          <w:szCs w:val="48"/>
          <w:u w:val="single"/>
        </w:rPr>
        <w:br/>
      </w:r>
      <w:r>
        <w:rPr>
          <w:rFonts w:cstheme="minorHAnsi"/>
          <w:color w:val="4A442A" w:themeColor="background2" w:themeShade="40"/>
          <w:sz w:val="40"/>
          <w:szCs w:val="40"/>
          <w:u w:val="single"/>
        </w:rPr>
        <w:t>MIPS34- Processor</w:t>
      </w:r>
    </w:p>
    <w:p w14:paraId="6804BBB7" w14:textId="77777777" w:rsidR="001659FA" w:rsidRPr="00EC1774" w:rsidRDefault="001659FA" w:rsidP="001659FA">
      <w:pPr>
        <w:rPr>
          <w:sz w:val="44"/>
          <w:szCs w:val="44"/>
        </w:rPr>
      </w:pPr>
      <w:r>
        <w:rPr>
          <w:sz w:val="44"/>
          <w:szCs w:val="44"/>
        </w:rPr>
        <w:t>Brief Description</w:t>
      </w:r>
      <w:r w:rsidRPr="00EC1774">
        <w:rPr>
          <w:sz w:val="44"/>
          <w:szCs w:val="44"/>
        </w:rPr>
        <w:t>:</w:t>
      </w:r>
    </w:p>
    <w:p w14:paraId="18A24D4D" w14:textId="77777777" w:rsidR="001659FA" w:rsidRDefault="001659FA" w:rsidP="001659FA">
      <w:pPr>
        <w:jc w:val="both"/>
        <w:rPr>
          <w:sz w:val="32"/>
          <w:szCs w:val="32"/>
        </w:rPr>
      </w:pPr>
      <w:r w:rsidRPr="00AF265E">
        <w:rPr>
          <w:sz w:val="32"/>
          <w:szCs w:val="32"/>
        </w:rPr>
        <w:t>It is required to implement using VHDL a simple five stage pipelined processor, Mini-MIPS, which is a subset of the 32-bit MIPS architecture as described in the text book. Mini-MIPS uses the same 3 instruction formats of MIPS (R, I and J-types) to implement following 1</w:t>
      </w:r>
      <w:r>
        <w:rPr>
          <w:sz w:val="32"/>
          <w:szCs w:val="32"/>
        </w:rPr>
        <w:t>1</w:t>
      </w:r>
      <w:r w:rsidRPr="00AF265E">
        <w:rPr>
          <w:sz w:val="32"/>
          <w:szCs w:val="32"/>
        </w:rPr>
        <w:t xml:space="preserve"> instructions:  ADD, SUB, ADDI, SUBI, AND, OR, LW, SW, JR, </w:t>
      </w:r>
      <w:r>
        <w:rPr>
          <w:sz w:val="32"/>
          <w:szCs w:val="32"/>
        </w:rPr>
        <w:t xml:space="preserve">ENC </w:t>
      </w:r>
      <w:r w:rsidRPr="00AF265E">
        <w:rPr>
          <w:sz w:val="32"/>
          <w:szCs w:val="32"/>
        </w:rPr>
        <w:t xml:space="preserve">and BEQZ. </w:t>
      </w:r>
    </w:p>
    <w:p w14:paraId="257C3314" w14:textId="77777777" w:rsidR="001659FA" w:rsidRPr="00AF265E" w:rsidRDefault="001659FA" w:rsidP="001659F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5C3B40" wp14:editId="3D6AD7EB">
            <wp:extent cx="5594350" cy="1214576"/>
            <wp:effectExtent l="0" t="0" r="635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 Diagram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895" cy="12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5145" w14:textId="77777777" w:rsidR="001659FA" w:rsidRPr="00377611" w:rsidRDefault="001659FA" w:rsidP="001659FA">
      <w:pPr>
        <w:rPr>
          <w:sz w:val="40"/>
          <w:szCs w:val="40"/>
        </w:rPr>
      </w:pPr>
      <w:r w:rsidRPr="00377611">
        <w:rPr>
          <w:sz w:val="40"/>
          <w:szCs w:val="40"/>
        </w:rPr>
        <w:t>MIPS34- Specifications:</w:t>
      </w:r>
    </w:p>
    <w:p w14:paraId="74FA9716" w14:textId="77777777" w:rsidR="001659FA" w:rsidRPr="001659FA" w:rsidRDefault="001659FA" w:rsidP="001659FA">
      <w:pPr>
        <w:rPr>
          <w:szCs w:val="22"/>
        </w:rPr>
      </w:pPr>
      <w:r w:rsidRPr="001659FA">
        <w:rPr>
          <w:szCs w:val="22"/>
        </w:rPr>
        <w:t>•</w:t>
      </w:r>
      <w:r w:rsidRPr="001659FA">
        <w:rPr>
          <w:szCs w:val="22"/>
        </w:rPr>
        <w:tab/>
        <w:t xml:space="preserve">The MIPS34- is 5-stage pipeline: Instruction Fetch, Instruction Decode, Execution, Memory Access, and Write Back.  </w:t>
      </w:r>
    </w:p>
    <w:p w14:paraId="4C830AB9" w14:textId="77777777" w:rsidR="001659FA" w:rsidRPr="001659FA" w:rsidRDefault="001659FA" w:rsidP="001659FA">
      <w:pPr>
        <w:rPr>
          <w:szCs w:val="22"/>
        </w:rPr>
      </w:pPr>
      <w:r w:rsidRPr="001659FA">
        <w:rPr>
          <w:szCs w:val="22"/>
        </w:rPr>
        <w:t>•</w:t>
      </w:r>
      <w:r w:rsidRPr="001659FA">
        <w:rPr>
          <w:szCs w:val="22"/>
        </w:rPr>
        <w:tab/>
        <w:t xml:space="preserve">Only two instructions can access the memory (LW, SW). </w:t>
      </w:r>
    </w:p>
    <w:p w14:paraId="449AE3E2" w14:textId="51EA5E70" w:rsidR="001659FA" w:rsidRPr="001659FA" w:rsidRDefault="001659FA" w:rsidP="001659FA">
      <w:pPr>
        <w:rPr>
          <w:szCs w:val="22"/>
        </w:rPr>
      </w:pPr>
      <w:r w:rsidRPr="001659FA">
        <w:rPr>
          <w:szCs w:val="22"/>
        </w:rPr>
        <w:t>•</w:t>
      </w:r>
      <w:r w:rsidRPr="001659FA">
        <w:rPr>
          <w:szCs w:val="22"/>
        </w:rPr>
        <w:tab/>
      </w:r>
      <w:r>
        <w:rPr>
          <w:szCs w:val="22"/>
        </w:rPr>
        <w:t>T</w:t>
      </w:r>
      <w:r w:rsidRPr="001659FA">
        <w:rPr>
          <w:szCs w:val="22"/>
        </w:rPr>
        <w:t xml:space="preserve">he processor contains 32 registers </w:t>
      </w:r>
    </w:p>
    <w:p w14:paraId="05252CB2" w14:textId="77777777" w:rsidR="001659FA" w:rsidRPr="001659FA" w:rsidRDefault="001659FA" w:rsidP="001659FA">
      <w:pPr>
        <w:rPr>
          <w:szCs w:val="22"/>
        </w:rPr>
      </w:pPr>
      <w:r w:rsidRPr="001659FA">
        <w:rPr>
          <w:szCs w:val="22"/>
        </w:rPr>
        <w:t>•</w:t>
      </w:r>
      <w:r w:rsidRPr="001659FA">
        <w:rPr>
          <w:szCs w:val="22"/>
        </w:rPr>
        <w:tab/>
        <w:t xml:space="preserve">Register R0 is always 0. </w:t>
      </w:r>
    </w:p>
    <w:p w14:paraId="7E306919" w14:textId="77777777" w:rsidR="001659FA" w:rsidRPr="001659FA" w:rsidRDefault="001659FA" w:rsidP="001659FA">
      <w:pPr>
        <w:rPr>
          <w:szCs w:val="22"/>
        </w:rPr>
      </w:pPr>
      <w:r w:rsidRPr="001659FA">
        <w:rPr>
          <w:szCs w:val="22"/>
        </w:rPr>
        <w:t>•</w:t>
      </w:r>
      <w:r w:rsidRPr="001659FA">
        <w:rPr>
          <w:szCs w:val="22"/>
        </w:rPr>
        <w:tab/>
        <w:t>Data hazards are resolved thanks to Forwarding unit.</w:t>
      </w:r>
    </w:p>
    <w:p w14:paraId="1645084D" w14:textId="77777777" w:rsidR="001659FA" w:rsidRPr="001659FA" w:rsidRDefault="001659FA" w:rsidP="001659FA">
      <w:pPr>
        <w:rPr>
          <w:szCs w:val="22"/>
        </w:rPr>
      </w:pPr>
      <w:r w:rsidRPr="001659FA">
        <w:rPr>
          <w:szCs w:val="22"/>
        </w:rPr>
        <w:t>•</w:t>
      </w:r>
      <w:r w:rsidRPr="001659FA">
        <w:rPr>
          <w:szCs w:val="22"/>
        </w:rPr>
        <w:tab/>
        <w:t>It will be assumed that the memory can be accessed in one clock cycle and works synchronously with the CPU (i.e. no need to provide memory control)</w:t>
      </w:r>
    </w:p>
    <w:p w14:paraId="2781D202" w14:textId="77777777" w:rsidR="001659FA" w:rsidRDefault="001659FA" w:rsidP="006561DA">
      <w:pPr>
        <w:pStyle w:val="Title"/>
        <w:jc w:val="center"/>
      </w:pPr>
    </w:p>
    <w:p w14:paraId="0A51C5D3" w14:textId="1F8E0C7D" w:rsidR="00B67474" w:rsidRDefault="006561DA" w:rsidP="006561DA">
      <w:pPr>
        <w:pStyle w:val="Title"/>
        <w:jc w:val="center"/>
      </w:pPr>
      <w:r>
        <w:t xml:space="preserve">project </w:t>
      </w:r>
      <w:r w:rsidR="005B7EF4">
        <w:t>Explanation</w:t>
      </w:r>
    </w:p>
    <w:p w14:paraId="7E1EF901" w14:textId="77777777" w:rsidR="00E36921" w:rsidRDefault="000F7523" w:rsidP="000F7523">
      <w:pPr>
        <w:jc w:val="center"/>
      </w:pPr>
      <w:r>
        <w:rPr>
          <w:noProof/>
        </w:rPr>
        <w:drawing>
          <wp:inline distT="0" distB="0" distL="0" distR="0" wp14:anchorId="4FDF5110" wp14:editId="4535C3E1">
            <wp:extent cx="3696216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st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94E7" w14:textId="77777777" w:rsidR="000F7523" w:rsidRDefault="005813DD" w:rsidP="00E46609">
      <w:pPr>
        <w:pStyle w:val="Heading1"/>
      </w:pPr>
      <w:r>
        <w:t>Instruction FOrmat</w:t>
      </w:r>
    </w:p>
    <w:p w14:paraId="0CB40703" w14:textId="77777777" w:rsidR="000F7523" w:rsidRPr="00E46609" w:rsidRDefault="005813DD" w:rsidP="00E46609">
      <w:pPr>
        <w:rPr>
          <w:szCs w:val="22"/>
        </w:rPr>
      </w:pPr>
      <w:r>
        <w:rPr>
          <w:szCs w:val="22"/>
        </w:rPr>
        <w:t xml:space="preserve">Instruction Fetch </w:t>
      </w:r>
      <w:r w:rsidR="000F7523" w:rsidRPr="00E46609">
        <w:rPr>
          <w:szCs w:val="22"/>
        </w:rPr>
        <w:t>stage we read the instruction from program memory and copy it to Instruction Register.</w:t>
      </w:r>
    </w:p>
    <w:p w14:paraId="717DAE31" w14:textId="77777777" w:rsidR="000F7523" w:rsidRPr="00E46609" w:rsidRDefault="000F7523" w:rsidP="00E46609">
      <w:pPr>
        <w:rPr>
          <w:szCs w:val="22"/>
        </w:rPr>
      </w:pPr>
      <w:r w:rsidRPr="00E46609">
        <w:rPr>
          <w:szCs w:val="22"/>
        </w:rPr>
        <w:t xml:space="preserve">Each </w:t>
      </w:r>
      <w:r w:rsidR="00E46609" w:rsidRPr="00E46609">
        <w:rPr>
          <w:szCs w:val="22"/>
        </w:rPr>
        <w:t xml:space="preserve">memory line is </w:t>
      </w:r>
      <w:r w:rsidR="006E71C0">
        <w:rPr>
          <w:color w:val="FF0000"/>
          <w:sz w:val="40"/>
          <w:szCs w:val="40"/>
        </w:rPr>
        <w:t>32</w:t>
      </w:r>
      <w:r w:rsidRPr="00E46609">
        <w:rPr>
          <w:szCs w:val="22"/>
        </w:rPr>
        <w:t xml:space="preserve"> bits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944"/>
        <w:gridCol w:w="2007"/>
        <w:gridCol w:w="1789"/>
        <w:gridCol w:w="2042"/>
        <w:gridCol w:w="256"/>
        <w:gridCol w:w="1602"/>
      </w:tblGrid>
      <w:tr w:rsidR="00E46609" w14:paraId="14FB9008" w14:textId="77777777" w:rsidTr="00581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7D907F2A" w14:textId="77777777" w:rsidR="00E46609" w:rsidRDefault="00E46609" w:rsidP="00E46609">
            <w:pPr>
              <w:jc w:val="center"/>
            </w:pPr>
            <w:r>
              <w:t>Opcode</w:t>
            </w:r>
          </w:p>
        </w:tc>
        <w:tc>
          <w:tcPr>
            <w:tcW w:w="2035" w:type="dxa"/>
          </w:tcPr>
          <w:p w14:paraId="2B6B67B8" w14:textId="77777777" w:rsidR="00E46609" w:rsidRDefault="00E46609" w:rsidP="00E46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I/R indicator</w:t>
            </w:r>
          </w:p>
        </w:tc>
        <w:tc>
          <w:tcPr>
            <w:tcW w:w="1809" w:type="dxa"/>
          </w:tcPr>
          <w:p w14:paraId="5276C241" w14:textId="77777777" w:rsidR="00E46609" w:rsidRDefault="00E46609" w:rsidP="00E46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argument</w:t>
            </w:r>
          </w:p>
        </w:tc>
        <w:tc>
          <w:tcPr>
            <w:tcW w:w="2070" w:type="dxa"/>
          </w:tcPr>
          <w:p w14:paraId="31070B3C" w14:textId="77777777" w:rsidR="00E46609" w:rsidRDefault="00E46609" w:rsidP="00E46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argument</w:t>
            </w:r>
          </w:p>
        </w:tc>
        <w:tc>
          <w:tcPr>
            <w:tcW w:w="1881" w:type="dxa"/>
            <w:gridSpan w:val="2"/>
          </w:tcPr>
          <w:p w14:paraId="7646CB8B" w14:textId="77777777" w:rsidR="00E46609" w:rsidRDefault="00E46609" w:rsidP="00E46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Third argument</w:t>
            </w:r>
          </w:p>
        </w:tc>
      </w:tr>
      <w:tr w:rsidR="00E46609" w14:paraId="0238A2FA" w14:textId="77777777" w:rsidTr="00581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4587DF29" w14:textId="77777777" w:rsidR="00E46609" w:rsidRDefault="006E71C0" w:rsidP="00E46609">
            <w:pPr>
              <w:jc w:val="center"/>
              <w:rPr>
                <w:b w:val="0"/>
                <w:bCs w:val="0"/>
              </w:rPr>
            </w:pPr>
            <w:r>
              <w:t>10</w:t>
            </w:r>
          </w:p>
          <w:p w14:paraId="11D13230" w14:textId="46B9994B" w:rsidR="00311406" w:rsidRDefault="00311406" w:rsidP="00E46609">
            <w:pPr>
              <w:jc w:val="center"/>
            </w:pPr>
            <w:r>
              <w:t>31:22</w:t>
            </w:r>
          </w:p>
        </w:tc>
        <w:tc>
          <w:tcPr>
            <w:tcW w:w="2035" w:type="dxa"/>
          </w:tcPr>
          <w:p w14:paraId="3A78727C" w14:textId="77777777" w:rsidR="00E46609" w:rsidRDefault="006E71C0" w:rsidP="00E4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  <w:p w14:paraId="217F2685" w14:textId="1793B952" w:rsidR="00311406" w:rsidRDefault="00311406" w:rsidP="00E4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21:15</w:t>
            </w:r>
          </w:p>
        </w:tc>
        <w:tc>
          <w:tcPr>
            <w:tcW w:w="1809" w:type="dxa"/>
          </w:tcPr>
          <w:p w14:paraId="52AE9241" w14:textId="77777777" w:rsidR="00E46609" w:rsidRDefault="006E71C0" w:rsidP="00E4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25F56FF2" w14:textId="10B01970" w:rsidR="00311406" w:rsidRDefault="00311406" w:rsidP="00E4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14:10</w:t>
            </w:r>
          </w:p>
        </w:tc>
        <w:tc>
          <w:tcPr>
            <w:tcW w:w="2331" w:type="dxa"/>
            <w:gridSpan w:val="2"/>
          </w:tcPr>
          <w:p w14:paraId="1261EC75" w14:textId="77777777" w:rsidR="00E46609" w:rsidRDefault="006E71C0" w:rsidP="00E4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53D45029" w14:textId="071C1661" w:rsidR="00311406" w:rsidRDefault="00311406" w:rsidP="00E4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9:5</w:t>
            </w:r>
          </w:p>
        </w:tc>
        <w:tc>
          <w:tcPr>
            <w:tcW w:w="1620" w:type="dxa"/>
          </w:tcPr>
          <w:p w14:paraId="5B7F8CE2" w14:textId="77777777" w:rsidR="00E46609" w:rsidRDefault="006E71C0" w:rsidP="00E4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1314060C" w14:textId="58F673E4" w:rsidR="00311406" w:rsidRDefault="00311406" w:rsidP="00E4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4:0</w:t>
            </w:r>
          </w:p>
        </w:tc>
      </w:tr>
    </w:tbl>
    <w:p w14:paraId="51D0EF2A" w14:textId="77777777" w:rsidR="000F7523" w:rsidRDefault="00E46609" w:rsidP="000F7523">
      <w:r>
        <w:t>Example</w:t>
      </w:r>
      <w:r w:rsidR="005813DD">
        <w:t>:</w:t>
      </w:r>
    </w:p>
    <w:tbl>
      <w:tblPr>
        <w:tblStyle w:val="LightShading-Accent5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997"/>
        <w:gridCol w:w="707"/>
        <w:gridCol w:w="327"/>
        <w:gridCol w:w="886"/>
        <w:gridCol w:w="774"/>
      </w:tblGrid>
      <w:tr w:rsidR="00E46609" w14:paraId="068B3A00" w14:textId="77777777" w:rsidTr="006E7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57740DC1" w14:textId="54691528" w:rsidR="00E46609" w:rsidRDefault="00470D00" w:rsidP="00E46609">
            <w:pPr>
              <w:jc w:val="center"/>
            </w:pPr>
            <w:r>
              <w:t xml:space="preserve">     </w:t>
            </w:r>
            <w:r w:rsidR="00045FCC">
              <w:t xml:space="preserve">         </w:t>
            </w:r>
            <w:r w:rsidR="00E46609">
              <w:t>ADD</w:t>
            </w:r>
          </w:p>
        </w:tc>
        <w:tc>
          <w:tcPr>
            <w:tcW w:w="1035" w:type="dxa"/>
            <w:gridSpan w:val="2"/>
          </w:tcPr>
          <w:p w14:paraId="1A407A62" w14:textId="33EF870A" w:rsidR="00E46609" w:rsidRDefault="00045FCC" w:rsidP="00045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</w:t>
            </w:r>
            <w:r w:rsidR="00E46609">
              <w:t>R1</w:t>
            </w:r>
          </w:p>
        </w:tc>
        <w:tc>
          <w:tcPr>
            <w:tcW w:w="1213" w:type="dxa"/>
            <w:gridSpan w:val="2"/>
          </w:tcPr>
          <w:p w14:paraId="36A3D034" w14:textId="5959F51D" w:rsidR="00E46609" w:rsidRDefault="00045FCC" w:rsidP="00E46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E46609">
              <w:t>R2</w:t>
            </w:r>
          </w:p>
        </w:tc>
        <w:tc>
          <w:tcPr>
            <w:tcW w:w="774" w:type="dxa"/>
          </w:tcPr>
          <w:p w14:paraId="4577231F" w14:textId="77777777" w:rsidR="00E46609" w:rsidRDefault="00E46609" w:rsidP="00E46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</w:tr>
      <w:tr w:rsidR="006E71C0" w14:paraId="3F1978D1" w14:textId="77777777" w:rsidTr="006E7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63CCE65" w14:textId="77777777" w:rsidR="006E71C0" w:rsidRDefault="006E71C0" w:rsidP="0089174B">
            <w:pPr>
              <w:jc w:val="center"/>
            </w:pPr>
            <w:r>
              <w:t>0000000001</w:t>
            </w:r>
          </w:p>
        </w:tc>
        <w:tc>
          <w:tcPr>
            <w:tcW w:w="328" w:type="dxa"/>
          </w:tcPr>
          <w:p w14:paraId="05C6BB9B" w14:textId="77777777" w:rsidR="006E71C0" w:rsidRDefault="006E71C0" w:rsidP="00470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1111110</w:t>
            </w:r>
          </w:p>
        </w:tc>
        <w:tc>
          <w:tcPr>
            <w:tcW w:w="1034" w:type="dxa"/>
            <w:gridSpan w:val="2"/>
          </w:tcPr>
          <w:p w14:paraId="3417E4A7" w14:textId="77777777" w:rsidR="006E71C0" w:rsidRDefault="006E71C0" w:rsidP="00E4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00001</w:t>
            </w:r>
          </w:p>
        </w:tc>
        <w:tc>
          <w:tcPr>
            <w:tcW w:w="886" w:type="dxa"/>
          </w:tcPr>
          <w:p w14:paraId="13ABAF1D" w14:textId="77777777" w:rsidR="006E71C0" w:rsidRDefault="006E71C0" w:rsidP="006E7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00010</w:t>
            </w:r>
          </w:p>
        </w:tc>
        <w:tc>
          <w:tcPr>
            <w:tcW w:w="774" w:type="dxa"/>
          </w:tcPr>
          <w:p w14:paraId="3C69BA36" w14:textId="77777777" w:rsidR="006E71C0" w:rsidRDefault="006E71C0" w:rsidP="00E4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00011</w:t>
            </w:r>
          </w:p>
        </w:tc>
      </w:tr>
    </w:tbl>
    <w:p w14:paraId="4F3CC38A" w14:textId="77777777" w:rsidR="00E46609" w:rsidRPr="00E46609" w:rsidRDefault="00E46609" w:rsidP="00E46609">
      <w:pPr>
        <w:pStyle w:val="Heading2"/>
      </w:pPr>
      <w:r>
        <w:t>Opcode assignment</w:t>
      </w:r>
    </w:p>
    <w:tbl>
      <w:tblPr>
        <w:tblStyle w:val="LightShading-Accent5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1530"/>
        <w:gridCol w:w="1530"/>
      </w:tblGrid>
      <w:tr w:rsidR="005813DD" w14:paraId="6A51779B" w14:textId="77777777" w:rsidTr="004D5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9266843" w14:textId="77777777" w:rsidR="005813DD" w:rsidRPr="005813DD" w:rsidRDefault="005813DD" w:rsidP="005813DD">
            <w:pPr>
              <w:jc w:val="center"/>
              <w:rPr>
                <w:sz w:val="24"/>
                <w:szCs w:val="22"/>
              </w:rPr>
            </w:pPr>
            <w:r w:rsidRPr="005813DD">
              <w:rPr>
                <w:sz w:val="24"/>
                <w:szCs w:val="22"/>
              </w:rPr>
              <w:br/>
              <w:t>Instruction</w:t>
            </w:r>
          </w:p>
        </w:tc>
        <w:tc>
          <w:tcPr>
            <w:tcW w:w="1530" w:type="dxa"/>
          </w:tcPr>
          <w:p w14:paraId="017AB819" w14:textId="77777777" w:rsidR="005813DD" w:rsidRPr="005813DD" w:rsidRDefault="005813DD" w:rsidP="00581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5813DD">
              <w:rPr>
                <w:sz w:val="24"/>
                <w:szCs w:val="22"/>
              </w:rPr>
              <w:br/>
              <w:t>Opcode</w:t>
            </w:r>
          </w:p>
        </w:tc>
        <w:tc>
          <w:tcPr>
            <w:tcW w:w="1530" w:type="dxa"/>
          </w:tcPr>
          <w:p w14:paraId="5BF53DD2" w14:textId="77777777" w:rsidR="005813DD" w:rsidRPr="005813DD" w:rsidRDefault="005813DD" w:rsidP="00581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br/>
              <w:t>I/R indicator</w:t>
            </w:r>
          </w:p>
        </w:tc>
      </w:tr>
      <w:tr w:rsidR="005813DD" w14:paraId="03188053" w14:textId="77777777" w:rsidTr="004D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2666434" w14:textId="77777777" w:rsidR="005813DD" w:rsidRDefault="005813DD" w:rsidP="005813DD">
            <w:pPr>
              <w:jc w:val="center"/>
            </w:pPr>
            <w:r>
              <w:t>ADD</w:t>
            </w:r>
            <w:r w:rsidR="006E71C0">
              <w:t>/</w:t>
            </w:r>
            <w:proofErr w:type="spellStart"/>
            <w:r w:rsidR="006E71C0">
              <w:t>AddI</w:t>
            </w:r>
            <w:proofErr w:type="spellEnd"/>
          </w:p>
        </w:tc>
        <w:tc>
          <w:tcPr>
            <w:tcW w:w="1530" w:type="dxa"/>
          </w:tcPr>
          <w:p w14:paraId="3D1EF223" w14:textId="77777777" w:rsidR="005813DD" w:rsidRDefault="006E71C0" w:rsidP="005813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1530" w:type="dxa"/>
          </w:tcPr>
          <w:p w14:paraId="673BFAFC" w14:textId="77777777" w:rsidR="005813DD" w:rsidRDefault="005813DD" w:rsidP="005813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6E71C0">
              <w:t>/1</w:t>
            </w:r>
          </w:p>
        </w:tc>
      </w:tr>
      <w:tr w:rsidR="005813DD" w14:paraId="3F68AD36" w14:textId="77777777" w:rsidTr="004D57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FF9D68" w14:textId="77777777" w:rsidR="005813DD" w:rsidRDefault="005813DD" w:rsidP="005813DD">
            <w:pPr>
              <w:jc w:val="center"/>
            </w:pPr>
            <w:r>
              <w:t>SUB</w:t>
            </w:r>
            <w:r w:rsidR="006E71C0">
              <w:t>/SUBI</w:t>
            </w:r>
          </w:p>
        </w:tc>
        <w:tc>
          <w:tcPr>
            <w:tcW w:w="1530" w:type="dxa"/>
          </w:tcPr>
          <w:p w14:paraId="324693E6" w14:textId="77777777" w:rsidR="005813DD" w:rsidRDefault="006E71C0" w:rsidP="005813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1530" w:type="dxa"/>
          </w:tcPr>
          <w:p w14:paraId="58A4A55C" w14:textId="77777777" w:rsidR="005813DD" w:rsidRDefault="005813DD" w:rsidP="005813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6E71C0">
              <w:t>/1</w:t>
            </w:r>
          </w:p>
        </w:tc>
      </w:tr>
      <w:tr w:rsidR="005813DD" w14:paraId="09747447" w14:textId="77777777" w:rsidTr="004D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DC9D4F3" w14:textId="77777777" w:rsidR="005813DD" w:rsidRDefault="005813DD" w:rsidP="005813DD">
            <w:pPr>
              <w:jc w:val="center"/>
            </w:pPr>
            <w:r>
              <w:t>AND</w:t>
            </w:r>
          </w:p>
        </w:tc>
        <w:tc>
          <w:tcPr>
            <w:tcW w:w="1530" w:type="dxa"/>
          </w:tcPr>
          <w:p w14:paraId="32FB2A12" w14:textId="77777777" w:rsidR="005813DD" w:rsidRDefault="006E71C0" w:rsidP="005813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0000001000</w:t>
            </w:r>
          </w:p>
        </w:tc>
        <w:tc>
          <w:tcPr>
            <w:tcW w:w="1530" w:type="dxa"/>
          </w:tcPr>
          <w:p w14:paraId="6889CC6E" w14:textId="77777777" w:rsidR="005813DD" w:rsidRDefault="005813DD" w:rsidP="005813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813DD" w14:paraId="650A753C" w14:textId="77777777" w:rsidTr="004D57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39D72E0" w14:textId="77777777" w:rsidR="005813DD" w:rsidRDefault="005813DD" w:rsidP="005813DD">
            <w:pPr>
              <w:jc w:val="center"/>
            </w:pPr>
            <w:r>
              <w:t>OR</w:t>
            </w:r>
          </w:p>
        </w:tc>
        <w:tc>
          <w:tcPr>
            <w:tcW w:w="1530" w:type="dxa"/>
          </w:tcPr>
          <w:p w14:paraId="5A4CE639" w14:textId="77777777" w:rsidR="005813DD" w:rsidRDefault="006E71C0" w:rsidP="005813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0000010000</w:t>
            </w:r>
          </w:p>
        </w:tc>
        <w:tc>
          <w:tcPr>
            <w:tcW w:w="1530" w:type="dxa"/>
          </w:tcPr>
          <w:p w14:paraId="5328F34B" w14:textId="77777777" w:rsidR="005813DD" w:rsidRDefault="005813DD" w:rsidP="005813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813DD" w14:paraId="2789EDAE" w14:textId="77777777" w:rsidTr="004D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407BB3" w14:textId="77777777" w:rsidR="005813DD" w:rsidRDefault="005813DD" w:rsidP="005813DD">
            <w:pPr>
              <w:jc w:val="center"/>
            </w:pPr>
            <w:r>
              <w:t>LW</w:t>
            </w:r>
          </w:p>
        </w:tc>
        <w:tc>
          <w:tcPr>
            <w:tcW w:w="1530" w:type="dxa"/>
          </w:tcPr>
          <w:p w14:paraId="0DD67A5E" w14:textId="77777777" w:rsidR="005813DD" w:rsidRDefault="006E71C0" w:rsidP="005813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0000100000</w:t>
            </w:r>
          </w:p>
        </w:tc>
        <w:tc>
          <w:tcPr>
            <w:tcW w:w="1530" w:type="dxa"/>
          </w:tcPr>
          <w:p w14:paraId="782110AE" w14:textId="77777777" w:rsidR="005813DD" w:rsidRDefault="005813DD" w:rsidP="005813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not care</w:t>
            </w:r>
          </w:p>
        </w:tc>
      </w:tr>
      <w:tr w:rsidR="005813DD" w14:paraId="00BF9F9C" w14:textId="77777777" w:rsidTr="004D57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16FF976" w14:textId="77777777" w:rsidR="005813DD" w:rsidRDefault="005813DD" w:rsidP="005813DD">
            <w:pPr>
              <w:jc w:val="center"/>
            </w:pPr>
            <w:r>
              <w:t>SW</w:t>
            </w:r>
          </w:p>
        </w:tc>
        <w:tc>
          <w:tcPr>
            <w:tcW w:w="1530" w:type="dxa"/>
          </w:tcPr>
          <w:p w14:paraId="6FC2081E" w14:textId="77777777" w:rsidR="005813DD" w:rsidRDefault="006E71C0" w:rsidP="005813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0001000000</w:t>
            </w:r>
          </w:p>
        </w:tc>
        <w:tc>
          <w:tcPr>
            <w:tcW w:w="1530" w:type="dxa"/>
          </w:tcPr>
          <w:p w14:paraId="01BE689A" w14:textId="77777777" w:rsidR="005813DD" w:rsidRDefault="005813DD" w:rsidP="005813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not care</w:t>
            </w:r>
          </w:p>
        </w:tc>
      </w:tr>
      <w:tr w:rsidR="006E71C0" w14:paraId="6076D133" w14:textId="77777777" w:rsidTr="004D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25AD7F9" w14:textId="77777777" w:rsidR="006E71C0" w:rsidRDefault="006E71C0" w:rsidP="005813DD">
            <w:pPr>
              <w:jc w:val="center"/>
            </w:pPr>
            <w:r>
              <w:t>JR</w:t>
            </w:r>
          </w:p>
        </w:tc>
        <w:tc>
          <w:tcPr>
            <w:tcW w:w="1530" w:type="dxa"/>
          </w:tcPr>
          <w:p w14:paraId="021C540E" w14:textId="77777777" w:rsidR="006E71C0" w:rsidRDefault="006E71C0" w:rsidP="006E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 w:rsidRPr="000C5B6C">
              <w:t>00</w:t>
            </w:r>
            <w:r>
              <w:t>1</w:t>
            </w:r>
            <w:r w:rsidRPr="000C5B6C">
              <w:t>00000</w:t>
            </w:r>
            <w:r>
              <w:t>0</w:t>
            </w:r>
            <w:r w:rsidRPr="000C5B6C">
              <w:t>0</w:t>
            </w:r>
          </w:p>
        </w:tc>
        <w:tc>
          <w:tcPr>
            <w:tcW w:w="1530" w:type="dxa"/>
          </w:tcPr>
          <w:p w14:paraId="13D15356" w14:textId="77777777" w:rsidR="006E71C0" w:rsidRDefault="006E71C0" w:rsidP="005813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not care</w:t>
            </w:r>
          </w:p>
        </w:tc>
      </w:tr>
      <w:tr w:rsidR="006E71C0" w14:paraId="2A79241B" w14:textId="77777777" w:rsidTr="004D57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94482E5" w14:textId="77777777" w:rsidR="006E71C0" w:rsidRDefault="006E71C0" w:rsidP="005813DD">
            <w:pPr>
              <w:jc w:val="center"/>
            </w:pPr>
            <w:r>
              <w:t>BEQZ</w:t>
            </w:r>
          </w:p>
        </w:tc>
        <w:tc>
          <w:tcPr>
            <w:tcW w:w="1530" w:type="dxa"/>
          </w:tcPr>
          <w:p w14:paraId="645E5E36" w14:textId="77777777" w:rsidR="006E71C0" w:rsidRDefault="006E71C0" w:rsidP="006E7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Pr="000C5B6C">
              <w:t>0</w:t>
            </w:r>
            <w:r>
              <w:t>1</w:t>
            </w:r>
            <w:r w:rsidRPr="000C5B6C">
              <w:t>00000</w:t>
            </w:r>
            <w:r>
              <w:t>0</w:t>
            </w:r>
            <w:r w:rsidRPr="000C5B6C">
              <w:t>00</w:t>
            </w:r>
          </w:p>
        </w:tc>
        <w:tc>
          <w:tcPr>
            <w:tcW w:w="1530" w:type="dxa"/>
          </w:tcPr>
          <w:p w14:paraId="1351215A" w14:textId="77777777" w:rsidR="006E71C0" w:rsidRDefault="006E71C0" w:rsidP="005813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not care</w:t>
            </w:r>
          </w:p>
        </w:tc>
      </w:tr>
      <w:tr w:rsidR="00657EC5" w14:paraId="56839DE5" w14:textId="77777777" w:rsidTr="004D5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A9D7CDE" w14:textId="77777777" w:rsidR="00657EC5" w:rsidRDefault="00657EC5" w:rsidP="005813DD">
            <w:pPr>
              <w:jc w:val="center"/>
              <w:rPr>
                <w:b w:val="0"/>
                <w:bCs w:val="0"/>
              </w:rPr>
            </w:pPr>
          </w:p>
          <w:p w14:paraId="1FAF644B" w14:textId="77777777" w:rsidR="00657EC5" w:rsidRDefault="00657EC5" w:rsidP="005813DD">
            <w:pPr>
              <w:jc w:val="center"/>
              <w:rPr>
                <w:b w:val="0"/>
                <w:bCs w:val="0"/>
              </w:rPr>
            </w:pPr>
          </w:p>
          <w:p w14:paraId="10C0B33E" w14:textId="46CC1E33" w:rsidR="00657EC5" w:rsidRDefault="00657EC5" w:rsidP="005813DD">
            <w:pPr>
              <w:jc w:val="center"/>
            </w:pPr>
          </w:p>
        </w:tc>
        <w:tc>
          <w:tcPr>
            <w:tcW w:w="1530" w:type="dxa"/>
          </w:tcPr>
          <w:p w14:paraId="4BA9140F" w14:textId="77777777" w:rsidR="00657EC5" w:rsidRDefault="00657EC5" w:rsidP="006E7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307368AE" w14:textId="77777777" w:rsidR="00657EC5" w:rsidRDefault="00657EC5" w:rsidP="005813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6AF24F" w14:textId="77777777" w:rsidR="005813DD" w:rsidRDefault="005813DD" w:rsidP="005813DD">
      <w:pPr>
        <w:pStyle w:val="Heading2"/>
      </w:pPr>
      <w:r>
        <w:lastRenderedPageBreak/>
        <w:t>Instruction functions</w:t>
      </w:r>
      <w:r w:rsidR="00470D00">
        <w:t xml:space="preserve"> &amp; Example program memory entries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3183"/>
        <w:gridCol w:w="5457"/>
      </w:tblGrid>
      <w:tr w:rsidR="00470D00" w:rsidRPr="00470D00" w14:paraId="47E917F9" w14:textId="77777777" w:rsidTr="004E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14:paraId="15DE73A7" w14:textId="77777777" w:rsidR="005813DD" w:rsidRPr="008E4B38" w:rsidRDefault="005813DD" w:rsidP="003947E7">
            <w:pPr>
              <w:jc w:val="center"/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>ADD R1, R2, R3</w:t>
            </w:r>
          </w:p>
        </w:tc>
        <w:tc>
          <w:tcPr>
            <w:tcW w:w="5905" w:type="dxa"/>
          </w:tcPr>
          <w:p w14:paraId="120794EE" w14:textId="77777777" w:rsidR="005813DD" w:rsidRPr="008E4B38" w:rsidRDefault="005813DD" w:rsidP="003947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>R2 + R3 -&gt; R1</w:t>
            </w:r>
          </w:p>
        </w:tc>
      </w:tr>
      <w:tr w:rsidR="00470D00" w:rsidRPr="00470D00" w14:paraId="21695EDB" w14:textId="77777777" w:rsidTr="008E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8" w:type="dxa"/>
            <w:gridSpan w:val="2"/>
          </w:tcPr>
          <w:p w14:paraId="5449770F" w14:textId="77777777" w:rsidR="00171D40" w:rsidRPr="008E4B38" w:rsidRDefault="00171D40" w:rsidP="004E0FFD">
            <w:pPr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>000 0 00001 00010 00011</w:t>
            </w:r>
          </w:p>
        </w:tc>
      </w:tr>
      <w:tr w:rsidR="00470D00" w:rsidRPr="00470D00" w14:paraId="091BDDA4" w14:textId="77777777" w:rsidTr="003947E7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14:paraId="6268BA51" w14:textId="77777777" w:rsidR="005813DD" w:rsidRPr="008E4B38" w:rsidRDefault="005813DD" w:rsidP="003947E7">
            <w:pPr>
              <w:jc w:val="center"/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>SUB R1, R2, R3</w:t>
            </w:r>
          </w:p>
        </w:tc>
        <w:tc>
          <w:tcPr>
            <w:tcW w:w="5905" w:type="dxa"/>
          </w:tcPr>
          <w:p w14:paraId="66C0AF8F" w14:textId="77777777" w:rsidR="005813DD" w:rsidRPr="008E4B38" w:rsidRDefault="005813DD" w:rsidP="00394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8E4B38">
              <w:rPr>
                <w:color w:val="auto"/>
                <w:szCs w:val="22"/>
              </w:rPr>
              <w:t>R2 – R3 -&gt; R1</w:t>
            </w:r>
          </w:p>
        </w:tc>
      </w:tr>
      <w:tr w:rsidR="00470D00" w:rsidRPr="00470D00" w14:paraId="1A642F53" w14:textId="77777777" w:rsidTr="004E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8" w:type="dxa"/>
            <w:gridSpan w:val="2"/>
          </w:tcPr>
          <w:p w14:paraId="0D128425" w14:textId="77777777" w:rsidR="00171D40" w:rsidRPr="008E4B38" w:rsidRDefault="00171D40" w:rsidP="004E0FFD">
            <w:pPr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>001 0 00001 00010 00011</w:t>
            </w:r>
          </w:p>
        </w:tc>
      </w:tr>
      <w:tr w:rsidR="00470D00" w:rsidRPr="00470D00" w14:paraId="7F4BC874" w14:textId="77777777" w:rsidTr="004E0FF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14:paraId="10783941" w14:textId="77777777" w:rsidR="005813DD" w:rsidRPr="008E4B38" w:rsidRDefault="005813DD" w:rsidP="003947E7">
            <w:pPr>
              <w:jc w:val="center"/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>ADDI R1, R2, 5</w:t>
            </w:r>
          </w:p>
        </w:tc>
        <w:tc>
          <w:tcPr>
            <w:tcW w:w="5905" w:type="dxa"/>
          </w:tcPr>
          <w:p w14:paraId="6F392BA2" w14:textId="77777777" w:rsidR="005813DD" w:rsidRPr="008E4B38" w:rsidRDefault="005813DD" w:rsidP="00394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8E4B38">
              <w:rPr>
                <w:color w:val="auto"/>
                <w:szCs w:val="22"/>
              </w:rPr>
              <w:t>R2 + 5 -&gt; R1</w:t>
            </w:r>
          </w:p>
        </w:tc>
      </w:tr>
      <w:tr w:rsidR="00470D00" w:rsidRPr="00470D00" w14:paraId="15112122" w14:textId="77777777" w:rsidTr="004E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8" w:type="dxa"/>
            <w:gridSpan w:val="2"/>
          </w:tcPr>
          <w:p w14:paraId="19560BD8" w14:textId="77777777" w:rsidR="00171D40" w:rsidRPr="008E4B38" w:rsidRDefault="00171D40" w:rsidP="004E0FFD">
            <w:pPr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>000 1 00001 00010 00011</w:t>
            </w:r>
          </w:p>
        </w:tc>
      </w:tr>
      <w:tr w:rsidR="00470D00" w:rsidRPr="00470D00" w14:paraId="2C994C20" w14:textId="77777777" w:rsidTr="004E0FFD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14:paraId="4D30C9A7" w14:textId="77777777" w:rsidR="005813DD" w:rsidRPr="008E4B38" w:rsidRDefault="005813DD" w:rsidP="003947E7">
            <w:pPr>
              <w:jc w:val="center"/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>SUBI R1, R2, 5</w:t>
            </w:r>
          </w:p>
        </w:tc>
        <w:tc>
          <w:tcPr>
            <w:tcW w:w="5905" w:type="dxa"/>
          </w:tcPr>
          <w:p w14:paraId="63B4DD43" w14:textId="77777777" w:rsidR="005813DD" w:rsidRPr="008E4B38" w:rsidRDefault="005813DD" w:rsidP="00394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8E4B38">
              <w:rPr>
                <w:color w:val="auto"/>
                <w:szCs w:val="22"/>
              </w:rPr>
              <w:t>R2 – 5 -&gt; R1</w:t>
            </w:r>
          </w:p>
        </w:tc>
      </w:tr>
      <w:tr w:rsidR="00470D00" w:rsidRPr="00470D00" w14:paraId="735ED0D5" w14:textId="77777777" w:rsidTr="004E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8" w:type="dxa"/>
            <w:gridSpan w:val="2"/>
          </w:tcPr>
          <w:p w14:paraId="100A39F9" w14:textId="77777777" w:rsidR="00171D40" w:rsidRPr="008E4B38" w:rsidRDefault="00171D40" w:rsidP="004E0FFD">
            <w:pPr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>001 1 00001 00010 00011</w:t>
            </w:r>
          </w:p>
        </w:tc>
      </w:tr>
      <w:tr w:rsidR="00470D00" w:rsidRPr="00470D00" w14:paraId="549960D2" w14:textId="77777777" w:rsidTr="004E0FFD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14:paraId="177E713E" w14:textId="77777777" w:rsidR="005813DD" w:rsidRPr="008E4B38" w:rsidRDefault="005813DD" w:rsidP="003947E7">
            <w:pPr>
              <w:jc w:val="center"/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>AND R1, R2, R3</w:t>
            </w:r>
          </w:p>
        </w:tc>
        <w:tc>
          <w:tcPr>
            <w:tcW w:w="5905" w:type="dxa"/>
          </w:tcPr>
          <w:p w14:paraId="68CB26B8" w14:textId="77777777" w:rsidR="005813DD" w:rsidRPr="008E4B38" w:rsidRDefault="00171D40" w:rsidP="00394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8E4B38">
              <w:rPr>
                <w:color w:val="auto"/>
                <w:szCs w:val="22"/>
              </w:rPr>
              <w:t>R2 and R3 -&gt; R1</w:t>
            </w:r>
          </w:p>
        </w:tc>
      </w:tr>
      <w:tr w:rsidR="00470D00" w:rsidRPr="00470D00" w14:paraId="58085D9F" w14:textId="77777777" w:rsidTr="004E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8" w:type="dxa"/>
            <w:gridSpan w:val="2"/>
          </w:tcPr>
          <w:p w14:paraId="1B243B6C" w14:textId="77777777" w:rsidR="00171D40" w:rsidRPr="008E4B38" w:rsidRDefault="00171D40" w:rsidP="004E0FFD">
            <w:pPr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>010 X 00001 00010 00011</w:t>
            </w:r>
          </w:p>
        </w:tc>
      </w:tr>
      <w:tr w:rsidR="00470D00" w:rsidRPr="00470D00" w14:paraId="7B94D464" w14:textId="77777777" w:rsidTr="004E0FFD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14:paraId="53FC903A" w14:textId="77777777" w:rsidR="005813DD" w:rsidRPr="008E4B38" w:rsidRDefault="00171D40" w:rsidP="003947E7">
            <w:pPr>
              <w:jc w:val="center"/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>OR R1, R2, R3</w:t>
            </w:r>
          </w:p>
        </w:tc>
        <w:tc>
          <w:tcPr>
            <w:tcW w:w="5905" w:type="dxa"/>
          </w:tcPr>
          <w:p w14:paraId="1B35D764" w14:textId="77777777" w:rsidR="005813DD" w:rsidRPr="008E4B38" w:rsidRDefault="00171D40" w:rsidP="00394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8E4B38">
              <w:rPr>
                <w:color w:val="auto"/>
                <w:szCs w:val="22"/>
              </w:rPr>
              <w:t>R2 or R3 -&gt; R1</w:t>
            </w:r>
          </w:p>
        </w:tc>
      </w:tr>
      <w:tr w:rsidR="00470D00" w:rsidRPr="00470D00" w14:paraId="3048D0C6" w14:textId="77777777" w:rsidTr="004E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8" w:type="dxa"/>
            <w:gridSpan w:val="2"/>
          </w:tcPr>
          <w:p w14:paraId="17A501F5" w14:textId="77777777" w:rsidR="00171D40" w:rsidRPr="008E4B38" w:rsidRDefault="00171D40" w:rsidP="004E0FFD">
            <w:pPr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>011 X 00001 00010 00011</w:t>
            </w:r>
          </w:p>
        </w:tc>
      </w:tr>
      <w:tr w:rsidR="00470D00" w:rsidRPr="00470D00" w14:paraId="6AC91238" w14:textId="77777777" w:rsidTr="004E0FFD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14:paraId="747DFB51" w14:textId="77777777" w:rsidR="005813DD" w:rsidRPr="008E4B38" w:rsidRDefault="00171D40" w:rsidP="003947E7">
            <w:pPr>
              <w:jc w:val="center"/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>LW R1, 5, R2</w:t>
            </w:r>
          </w:p>
        </w:tc>
        <w:tc>
          <w:tcPr>
            <w:tcW w:w="5905" w:type="dxa"/>
          </w:tcPr>
          <w:p w14:paraId="201F45E4" w14:textId="77777777" w:rsidR="005813DD" w:rsidRPr="008E4B38" w:rsidRDefault="00171D40" w:rsidP="00394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8E4B38">
              <w:rPr>
                <w:color w:val="auto"/>
                <w:szCs w:val="22"/>
              </w:rPr>
              <w:t>Data inside address( R2 + 5) -&gt; R1</w:t>
            </w:r>
          </w:p>
        </w:tc>
      </w:tr>
      <w:tr w:rsidR="00470D00" w:rsidRPr="00470D00" w14:paraId="53A3C82A" w14:textId="77777777" w:rsidTr="004E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8" w:type="dxa"/>
            <w:gridSpan w:val="2"/>
          </w:tcPr>
          <w:p w14:paraId="3ECCD8BE" w14:textId="77777777" w:rsidR="00171D40" w:rsidRPr="008E4B38" w:rsidRDefault="00171D40" w:rsidP="004E0FFD">
            <w:pPr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 xml:space="preserve">100 </w:t>
            </w:r>
            <w:r w:rsidR="00470D00" w:rsidRPr="008E4B38">
              <w:rPr>
                <w:b w:val="0"/>
                <w:bCs w:val="0"/>
                <w:color w:val="auto"/>
                <w:szCs w:val="22"/>
              </w:rPr>
              <w:t xml:space="preserve">X </w:t>
            </w:r>
            <w:r w:rsidRPr="008E4B38">
              <w:rPr>
                <w:b w:val="0"/>
                <w:bCs w:val="0"/>
                <w:color w:val="auto"/>
                <w:szCs w:val="22"/>
              </w:rPr>
              <w:t>00001 00101 00010</w:t>
            </w:r>
          </w:p>
        </w:tc>
      </w:tr>
      <w:tr w:rsidR="00470D00" w:rsidRPr="00470D00" w14:paraId="0848929F" w14:textId="77777777" w:rsidTr="004E0FF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14:paraId="4D42D69D" w14:textId="77777777" w:rsidR="005813DD" w:rsidRPr="008E4B38" w:rsidRDefault="00171D40" w:rsidP="003947E7">
            <w:pPr>
              <w:jc w:val="center"/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>SW R1, 5, R2</w:t>
            </w:r>
          </w:p>
        </w:tc>
        <w:tc>
          <w:tcPr>
            <w:tcW w:w="5905" w:type="dxa"/>
          </w:tcPr>
          <w:p w14:paraId="18301955" w14:textId="77777777" w:rsidR="005813DD" w:rsidRPr="008E4B38" w:rsidRDefault="00171D40" w:rsidP="00394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8E4B38">
              <w:rPr>
                <w:color w:val="auto"/>
                <w:szCs w:val="22"/>
              </w:rPr>
              <w:t>R1 -&gt; To address (R2 + 5)</w:t>
            </w:r>
          </w:p>
        </w:tc>
      </w:tr>
      <w:tr w:rsidR="00470D00" w:rsidRPr="00470D00" w14:paraId="65CDA6F8" w14:textId="77777777" w:rsidTr="004E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8" w:type="dxa"/>
            <w:gridSpan w:val="2"/>
          </w:tcPr>
          <w:p w14:paraId="632D8ED7" w14:textId="77777777" w:rsidR="00171D40" w:rsidRPr="008E4B38" w:rsidRDefault="00171D40" w:rsidP="004E0FFD">
            <w:pPr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 xml:space="preserve">101 </w:t>
            </w:r>
            <w:r w:rsidR="00470D00" w:rsidRPr="008E4B38">
              <w:rPr>
                <w:b w:val="0"/>
                <w:bCs w:val="0"/>
                <w:color w:val="auto"/>
                <w:szCs w:val="22"/>
              </w:rPr>
              <w:t xml:space="preserve">X </w:t>
            </w:r>
            <w:r w:rsidRPr="008E4B38">
              <w:rPr>
                <w:b w:val="0"/>
                <w:bCs w:val="0"/>
                <w:color w:val="auto"/>
                <w:szCs w:val="22"/>
              </w:rPr>
              <w:t>00001 00101 00010</w:t>
            </w:r>
          </w:p>
        </w:tc>
      </w:tr>
      <w:tr w:rsidR="00470D00" w:rsidRPr="00470D00" w14:paraId="17FC80B2" w14:textId="77777777" w:rsidTr="004E0FF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14:paraId="1D8B6245" w14:textId="77777777" w:rsidR="00171D40" w:rsidRPr="008E4B38" w:rsidRDefault="00171D40" w:rsidP="003947E7">
            <w:pPr>
              <w:jc w:val="center"/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>JR R1, 5</w:t>
            </w:r>
          </w:p>
        </w:tc>
        <w:tc>
          <w:tcPr>
            <w:tcW w:w="5905" w:type="dxa"/>
          </w:tcPr>
          <w:p w14:paraId="0745B34F" w14:textId="77777777" w:rsidR="00171D40" w:rsidRPr="008E4B38" w:rsidRDefault="00171D40" w:rsidP="00394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8E4B38">
              <w:rPr>
                <w:color w:val="auto"/>
                <w:szCs w:val="22"/>
              </w:rPr>
              <w:t>R1 + 5 -&gt; Program Counter (PC)</w:t>
            </w:r>
          </w:p>
        </w:tc>
      </w:tr>
      <w:tr w:rsidR="00470D00" w:rsidRPr="00470D00" w14:paraId="0F60C243" w14:textId="77777777" w:rsidTr="004E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8" w:type="dxa"/>
            <w:gridSpan w:val="2"/>
          </w:tcPr>
          <w:p w14:paraId="4CE1D979" w14:textId="77777777" w:rsidR="00171D40" w:rsidRPr="008E4B38" w:rsidRDefault="003947E7" w:rsidP="004E0FFD">
            <w:pPr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 xml:space="preserve">110 </w:t>
            </w:r>
            <w:r w:rsidR="00470D00" w:rsidRPr="008E4B38">
              <w:rPr>
                <w:b w:val="0"/>
                <w:bCs w:val="0"/>
                <w:color w:val="auto"/>
                <w:szCs w:val="22"/>
              </w:rPr>
              <w:t xml:space="preserve">X </w:t>
            </w:r>
            <w:r w:rsidRPr="008E4B38">
              <w:rPr>
                <w:b w:val="0"/>
                <w:bCs w:val="0"/>
                <w:color w:val="auto"/>
                <w:szCs w:val="22"/>
              </w:rPr>
              <w:t>00001 00101 XXXXX</w:t>
            </w:r>
          </w:p>
        </w:tc>
      </w:tr>
      <w:tr w:rsidR="00470D00" w:rsidRPr="00470D00" w14:paraId="1A326E13" w14:textId="77777777" w:rsidTr="003947E7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14:paraId="0E094CE0" w14:textId="77777777" w:rsidR="00171D40" w:rsidRPr="008E4B38" w:rsidRDefault="00171D40" w:rsidP="003947E7">
            <w:pPr>
              <w:jc w:val="center"/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>BEQZ R1, 5, R2</w:t>
            </w:r>
          </w:p>
        </w:tc>
        <w:tc>
          <w:tcPr>
            <w:tcW w:w="5905" w:type="dxa"/>
          </w:tcPr>
          <w:p w14:paraId="15D6DA43" w14:textId="77777777" w:rsidR="00171D40" w:rsidRPr="008E4B38" w:rsidRDefault="00171D40" w:rsidP="00394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8E4B38">
              <w:rPr>
                <w:color w:val="auto"/>
                <w:szCs w:val="22"/>
              </w:rPr>
              <w:t>if( R1 = (others-&gt;’0’) then</w:t>
            </w:r>
          </w:p>
          <w:p w14:paraId="6E7FE83F" w14:textId="77777777" w:rsidR="00171D40" w:rsidRPr="008E4B38" w:rsidRDefault="00171D40" w:rsidP="00394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8E4B38">
              <w:rPr>
                <w:color w:val="auto"/>
                <w:szCs w:val="22"/>
              </w:rPr>
              <w:t>{</w:t>
            </w:r>
          </w:p>
          <w:p w14:paraId="3BFDA3A9" w14:textId="77777777" w:rsidR="00171D40" w:rsidRPr="008E4B38" w:rsidRDefault="00171D40" w:rsidP="00394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8E4B38">
              <w:rPr>
                <w:color w:val="auto"/>
                <w:szCs w:val="22"/>
              </w:rPr>
              <w:t>R2+5 -&gt; Program Counter (PC)</w:t>
            </w:r>
          </w:p>
          <w:p w14:paraId="0C7C5E18" w14:textId="77777777" w:rsidR="00171D40" w:rsidRPr="008E4B38" w:rsidRDefault="00171D40" w:rsidP="00394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8E4B38">
              <w:rPr>
                <w:color w:val="auto"/>
                <w:szCs w:val="22"/>
              </w:rPr>
              <w:t>}</w:t>
            </w:r>
          </w:p>
        </w:tc>
      </w:tr>
      <w:tr w:rsidR="00470D00" w:rsidRPr="00470D00" w14:paraId="21EC6026" w14:textId="77777777" w:rsidTr="004E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8" w:type="dxa"/>
            <w:gridSpan w:val="2"/>
          </w:tcPr>
          <w:p w14:paraId="1BB5A0F4" w14:textId="77777777" w:rsidR="003947E7" w:rsidRPr="008E4B38" w:rsidRDefault="003947E7" w:rsidP="004E0FFD">
            <w:pPr>
              <w:rPr>
                <w:b w:val="0"/>
                <w:bCs w:val="0"/>
                <w:color w:val="auto"/>
                <w:szCs w:val="22"/>
              </w:rPr>
            </w:pPr>
            <w:r w:rsidRPr="008E4B38">
              <w:rPr>
                <w:b w:val="0"/>
                <w:bCs w:val="0"/>
                <w:color w:val="auto"/>
                <w:szCs w:val="22"/>
              </w:rPr>
              <w:t xml:space="preserve">111 </w:t>
            </w:r>
            <w:r w:rsidR="00470D00" w:rsidRPr="008E4B38">
              <w:rPr>
                <w:b w:val="0"/>
                <w:bCs w:val="0"/>
                <w:color w:val="auto"/>
                <w:szCs w:val="22"/>
              </w:rPr>
              <w:t xml:space="preserve">X </w:t>
            </w:r>
            <w:r w:rsidRPr="008E4B38">
              <w:rPr>
                <w:b w:val="0"/>
                <w:bCs w:val="0"/>
                <w:color w:val="auto"/>
                <w:szCs w:val="22"/>
              </w:rPr>
              <w:t>00001 00101 00010</w:t>
            </w:r>
          </w:p>
        </w:tc>
      </w:tr>
    </w:tbl>
    <w:p w14:paraId="04314B6E" w14:textId="77777777" w:rsidR="005813DD" w:rsidRDefault="00470D00" w:rsidP="00470D00">
      <w:pPr>
        <w:pStyle w:val="Heading1"/>
      </w:pPr>
      <w:r>
        <w:br/>
        <w:t>Register File</w:t>
      </w:r>
    </w:p>
    <w:p w14:paraId="72276238" w14:textId="77777777" w:rsidR="00470D00" w:rsidRDefault="00470D00" w:rsidP="00470D00">
      <w:r>
        <w:t xml:space="preserve">Register file contains </w:t>
      </w:r>
      <w:r w:rsidRPr="005B7EF4">
        <w:rPr>
          <w:sz w:val="32"/>
          <w:szCs w:val="28"/>
        </w:rPr>
        <w:t>32</w:t>
      </w:r>
      <w:r>
        <w:t xml:space="preserve"> Registers (R0, R1, R2 …</w:t>
      </w:r>
      <w:r w:rsidR="008E4B38">
        <w:t>..</w:t>
      </w:r>
      <w:r>
        <w:t xml:space="preserve"> R31), each Register is 32 bits.</w:t>
      </w:r>
    </w:p>
    <w:tbl>
      <w:tblPr>
        <w:tblStyle w:val="LightShading-Accent5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962"/>
      </w:tblGrid>
      <w:tr w:rsidR="00EB03CB" w14:paraId="0BF5B2B0" w14:textId="77777777" w:rsidTr="00EB0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BF00570" w14:textId="77777777" w:rsidR="00EB03CB" w:rsidRDefault="00EB03CB" w:rsidP="00470D00">
            <w:r>
              <w:t>Address</w:t>
            </w:r>
          </w:p>
        </w:tc>
        <w:tc>
          <w:tcPr>
            <w:tcW w:w="810" w:type="dxa"/>
          </w:tcPr>
          <w:p w14:paraId="720D86B5" w14:textId="77777777" w:rsidR="00EB03CB" w:rsidRDefault="00EB03CB" w:rsidP="00470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</w:t>
            </w:r>
          </w:p>
        </w:tc>
      </w:tr>
      <w:tr w:rsidR="00EB03CB" w14:paraId="1595099F" w14:textId="77777777" w:rsidTr="00EB0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BD4B0D3" w14:textId="77777777" w:rsidR="00EB03CB" w:rsidRDefault="00EB03CB" w:rsidP="00470D00">
            <w:r>
              <w:t>00000</w:t>
            </w:r>
          </w:p>
        </w:tc>
        <w:tc>
          <w:tcPr>
            <w:tcW w:w="810" w:type="dxa"/>
          </w:tcPr>
          <w:p w14:paraId="599072E8" w14:textId="77777777" w:rsidR="00EB03CB" w:rsidRDefault="00EB03CB" w:rsidP="00470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R0</w:t>
            </w:r>
          </w:p>
        </w:tc>
      </w:tr>
      <w:tr w:rsidR="00EB03CB" w14:paraId="17F1E044" w14:textId="77777777" w:rsidTr="00EB03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9EDC5A" w14:textId="77777777" w:rsidR="00EB03CB" w:rsidRDefault="00EB03CB" w:rsidP="00470D00">
            <w:r>
              <w:t>00001</w:t>
            </w:r>
          </w:p>
        </w:tc>
        <w:tc>
          <w:tcPr>
            <w:tcW w:w="810" w:type="dxa"/>
          </w:tcPr>
          <w:p w14:paraId="16781608" w14:textId="77777777" w:rsidR="00EB03CB" w:rsidRDefault="00EB03CB" w:rsidP="00470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EB03CB" w14:paraId="67B4065C" w14:textId="77777777" w:rsidTr="00EB0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353C63" w14:textId="77777777" w:rsidR="00EB03CB" w:rsidRDefault="00EB03CB" w:rsidP="00470D00">
            <w:r>
              <w:t>00010</w:t>
            </w:r>
          </w:p>
        </w:tc>
        <w:tc>
          <w:tcPr>
            <w:tcW w:w="810" w:type="dxa"/>
          </w:tcPr>
          <w:p w14:paraId="565A77D5" w14:textId="77777777" w:rsidR="00EB03CB" w:rsidRDefault="00EB03CB" w:rsidP="00470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</w:t>
            </w:r>
          </w:p>
        </w:tc>
      </w:tr>
      <w:tr w:rsidR="00EB03CB" w14:paraId="5976AD52" w14:textId="77777777" w:rsidTr="00EB03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064EB6A" w14:textId="77777777" w:rsidR="00EB03CB" w:rsidRPr="006E71C0" w:rsidRDefault="006E71C0" w:rsidP="00EB03CB">
            <w:pPr>
              <w:rPr>
                <w:b w:val="0"/>
                <w:bCs w:val="0"/>
                <w:sz w:val="16"/>
                <w:szCs w:val="4"/>
              </w:rPr>
            </w:pPr>
            <w:r>
              <w:rPr>
                <w:b w:val="0"/>
                <w:bCs w:val="0"/>
                <w:sz w:val="16"/>
                <w:szCs w:val="4"/>
              </w:rPr>
              <w:t>…</w:t>
            </w:r>
          </w:p>
        </w:tc>
        <w:tc>
          <w:tcPr>
            <w:tcW w:w="810" w:type="dxa"/>
          </w:tcPr>
          <w:p w14:paraId="3AA7FBE1" w14:textId="77777777" w:rsidR="00EB03CB" w:rsidRPr="006E71C0" w:rsidRDefault="006E71C0" w:rsidP="00EB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4"/>
              </w:rPr>
            </w:pPr>
            <w:r>
              <w:rPr>
                <w:b/>
                <w:bCs/>
                <w:sz w:val="16"/>
                <w:szCs w:val="4"/>
              </w:rPr>
              <w:t>…</w:t>
            </w:r>
          </w:p>
        </w:tc>
      </w:tr>
      <w:tr w:rsidR="00EB03CB" w14:paraId="6B218563" w14:textId="77777777" w:rsidTr="00EB0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8E40F10" w14:textId="77777777" w:rsidR="00EB03CB" w:rsidRDefault="00EB03CB" w:rsidP="00470D00">
            <w:r>
              <w:t>11111</w:t>
            </w:r>
          </w:p>
        </w:tc>
        <w:tc>
          <w:tcPr>
            <w:tcW w:w="810" w:type="dxa"/>
          </w:tcPr>
          <w:p w14:paraId="20229E59" w14:textId="77777777" w:rsidR="00EB03CB" w:rsidRDefault="00EB03CB" w:rsidP="00470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R31</w:t>
            </w:r>
          </w:p>
        </w:tc>
      </w:tr>
    </w:tbl>
    <w:p w14:paraId="000704A1" w14:textId="77777777" w:rsidR="00EB03CB" w:rsidRDefault="00EB03CB" w:rsidP="00EB03CB">
      <w:r>
        <w:t>R0 is always equal to Zero</w:t>
      </w:r>
    </w:p>
    <w:p w14:paraId="28494A10" w14:textId="77777777" w:rsidR="000F7523" w:rsidRDefault="000F7523" w:rsidP="00EB03CB">
      <w:pPr>
        <w:pStyle w:val="Heading2"/>
      </w:pPr>
      <w:r>
        <w:t>Program memory VS Register file</w:t>
      </w:r>
      <w:r w:rsidR="00470D00">
        <w:tab/>
      </w:r>
    </w:p>
    <w:p w14:paraId="1EAB1CC9" w14:textId="77777777" w:rsidR="00EB03CB" w:rsidRDefault="00EB03CB" w:rsidP="00EB03CB">
      <w:r>
        <w:t>Program memory contain program opcodes and argu</w:t>
      </w:r>
      <w:r w:rsidR="008E4B38">
        <w:t>ment and data saved to memory (V</w:t>
      </w:r>
      <w:r>
        <w:t>an-</w:t>
      </w:r>
      <w:r w:rsidR="008E4B38">
        <w:t>Neumann</w:t>
      </w:r>
      <w:r>
        <w:t xml:space="preserve"> architecture)</w:t>
      </w:r>
    </w:p>
    <w:p w14:paraId="257C0B63" w14:textId="77777777" w:rsidR="00EB03CB" w:rsidRDefault="00EB03CB" w:rsidP="004E0FFD">
      <w:r>
        <w:t>Register File is a group of r</w:t>
      </w:r>
      <w:r w:rsidR="004E0FFD">
        <w:t>egisters used by processor during</w:t>
      </w:r>
      <w:r>
        <w:t xml:space="preserve"> </w:t>
      </w:r>
      <w:r w:rsidR="004E0FFD">
        <w:t>program execution</w:t>
      </w:r>
      <w:r>
        <w:t xml:space="preserve"> for fast data access and temporary storage. </w:t>
      </w:r>
    </w:p>
    <w:p w14:paraId="22CD8991" w14:textId="77777777" w:rsidR="00EB03CB" w:rsidRDefault="00EB03CB" w:rsidP="00EB03CB">
      <w:r>
        <w:lastRenderedPageBreak/>
        <w:t>It is better to save each instruction output to a register rather than program memory, While the program output should be saved to the main memory for permanent storage.</w:t>
      </w:r>
    </w:p>
    <w:p w14:paraId="422346C8" w14:textId="77777777" w:rsidR="00EB03CB" w:rsidRDefault="00EB03CB" w:rsidP="00EB03CB"/>
    <w:p w14:paraId="5E5F4EF4" w14:textId="77777777" w:rsidR="00C56310" w:rsidRDefault="00C56310" w:rsidP="00C56310">
      <w:pPr>
        <w:pStyle w:val="Heading1"/>
      </w:pPr>
      <w:r>
        <w:t>Extra Notes</w:t>
      </w:r>
    </w:p>
    <w:p w14:paraId="0964E0DA" w14:textId="77777777" w:rsidR="00C56310" w:rsidRDefault="00C56310" w:rsidP="00C56310">
      <w:pPr>
        <w:pStyle w:val="ListParagraph"/>
        <w:numPr>
          <w:ilvl w:val="0"/>
          <w:numId w:val="1"/>
        </w:numPr>
      </w:pPr>
      <w:r>
        <w:t xml:space="preserve">The processor is 5 stages pipelined, so the only data hazard will be caused due to RAW (Read After Write dependency). This is solved using forwarding and stalling </w:t>
      </w:r>
      <w:r w:rsidR="005B7EF4">
        <w:t>as discussed in both Lecture and tutorial.</w:t>
      </w:r>
    </w:p>
    <w:p w14:paraId="7E12C87C" w14:textId="77777777" w:rsidR="005B7EF4" w:rsidRDefault="005B7EF4" w:rsidP="005B7EF4">
      <w:pPr>
        <w:pStyle w:val="ListParagraph"/>
        <w:numPr>
          <w:ilvl w:val="0"/>
          <w:numId w:val="1"/>
        </w:numPr>
        <w:rPr>
          <w:color w:val="FF0000"/>
        </w:rPr>
      </w:pPr>
      <w:r w:rsidRPr="005B7EF4">
        <w:rPr>
          <w:color w:val="FF0000"/>
        </w:rPr>
        <w:t>The branch hazards were discussed in lectures and to be discussed next tutorial.</w:t>
      </w:r>
    </w:p>
    <w:p w14:paraId="366DCC5A" w14:textId="77777777" w:rsidR="005B7EF4" w:rsidRDefault="005B7EF4" w:rsidP="005B7EF4">
      <w:r>
        <w:t>Deliverables:</w:t>
      </w:r>
    </w:p>
    <w:p w14:paraId="2D455730" w14:textId="77777777" w:rsidR="005B7EF4" w:rsidRDefault="005B7EF4" w:rsidP="005B7EF4">
      <w:pPr>
        <w:pStyle w:val="ListParagraph"/>
        <w:numPr>
          <w:ilvl w:val="0"/>
          <w:numId w:val="2"/>
        </w:numPr>
      </w:pPr>
      <w:r>
        <w:t>A neat detailed drawing of Register file and its internal components containing signal names.</w:t>
      </w:r>
    </w:p>
    <w:p w14:paraId="2A3E7173" w14:textId="77777777" w:rsidR="001659FA" w:rsidRDefault="005B7EF4" w:rsidP="001659FA">
      <w:pPr>
        <w:pStyle w:val="ListParagraph"/>
        <w:numPr>
          <w:ilvl w:val="0"/>
          <w:numId w:val="2"/>
        </w:numPr>
      </w:pPr>
      <w:r>
        <w:t>A detailed illustration for RAW hazard resolving technique with any supporting drawings</w:t>
      </w:r>
    </w:p>
    <w:p w14:paraId="6045A6D9" w14:textId="77777777" w:rsidR="001659FA" w:rsidRPr="001659FA" w:rsidRDefault="005B7EF4" w:rsidP="001659FA">
      <w:pPr>
        <w:pStyle w:val="ListParagraph"/>
        <w:numPr>
          <w:ilvl w:val="0"/>
          <w:numId w:val="2"/>
        </w:numPr>
      </w:pPr>
      <w:r>
        <w:t xml:space="preserve">A neat detailed drawing for Fetch, Decode, Memory and Write Back stages and </w:t>
      </w:r>
      <w:r w:rsidRPr="001659FA">
        <w:rPr>
          <w:b/>
        </w:rPr>
        <w:t>fully functioning VHDL codes for these stages.</w:t>
      </w:r>
    </w:p>
    <w:p w14:paraId="1016A5B2" w14:textId="6B1EC399" w:rsidR="005B7EF4" w:rsidRPr="005B7EF4" w:rsidRDefault="005B7EF4" w:rsidP="001659FA">
      <w:pPr>
        <w:pStyle w:val="ListParagraph"/>
        <w:numPr>
          <w:ilvl w:val="0"/>
          <w:numId w:val="2"/>
        </w:numPr>
      </w:pPr>
      <w:r>
        <w:t xml:space="preserve">Control Unit block and final project delivery </w:t>
      </w:r>
    </w:p>
    <w:sectPr w:rsidR="005B7EF4" w:rsidRPr="005B7E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7513D"/>
    <w:multiLevelType w:val="hybridMultilevel"/>
    <w:tmpl w:val="76EA7B06"/>
    <w:lvl w:ilvl="0" w:tplc="1616A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17DBD"/>
    <w:multiLevelType w:val="hybridMultilevel"/>
    <w:tmpl w:val="76EA7B06"/>
    <w:lvl w:ilvl="0" w:tplc="1616A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A7ECA"/>
    <w:multiLevelType w:val="hybridMultilevel"/>
    <w:tmpl w:val="6A4C4368"/>
    <w:lvl w:ilvl="0" w:tplc="017091E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47C98"/>
    <w:multiLevelType w:val="hybridMultilevel"/>
    <w:tmpl w:val="24F8946E"/>
    <w:lvl w:ilvl="0" w:tplc="D5B65932">
      <w:start w:val="1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25FAE"/>
    <w:multiLevelType w:val="hybridMultilevel"/>
    <w:tmpl w:val="76EA7B06"/>
    <w:lvl w:ilvl="0" w:tplc="1616A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21"/>
    <w:rsid w:val="00045FCC"/>
    <w:rsid w:val="000F7523"/>
    <w:rsid w:val="001659FA"/>
    <w:rsid w:val="00171D40"/>
    <w:rsid w:val="00311406"/>
    <w:rsid w:val="003947E7"/>
    <w:rsid w:val="00470D00"/>
    <w:rsid w:val="004E0FFD"/>
    <w:rsid w:val="004F1075"/>
    <w:rsid w:val="005813DD"/>
    <w:rsid w:val="005B7EF4"/>
    <w:rsid w:val="006561DA"/>
    <w:rsid w:val="00657EC5"/>
    <w:rsid w:val="006E71C0"/>
    <w:rsid w:val="008E4B38"/>
    <w:rsid w:val="00975522"/>
    <w:rsid w:val="00B67474"/>
    <w:rsid w:val="00C56310"/>
    <w:rsid w:val="00E36921"/>
    <w:rsid w:val="00E46609"/>
    <w:rsid w:val="00EB03CB"/>
    <w:rsid w:val="00EB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31B8"/>
  <w15:docId w15:val="{DCF9781B-A3C5-4462-9A12-34481CBA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60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60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60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60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60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60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60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609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60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60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5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7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6609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E4660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60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60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60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60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60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60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60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60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660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660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60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660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46609"/>
    <w:rPr>
      <w:b/>
      <w:bCs/>
    </w:rPr>
  </w:style>
  <w:style w:type="character" w:styleId="Emphasis">
    <w:name w:val="Emphasis"/>
    <w:uiPriority w:val="20"/>
    <w:qFormat/>
    <w:rsid w:val="00E4660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4660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60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466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66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660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60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60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4660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4660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4660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4660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4660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609"/>
    <w:pPr>
      <w:outlineLvl w:val="9"/>
    </w:pPr>
    <w:rPr>
      <w:lang w:bidi="en-US"/>
    </w:rPr>
  </w:style>
  <w:style w:type="table" w:styleId="LightShading-Accent5">
    <w:name w:val="Light Shading Accent 5"/>
    <w:basedOn w:val="TableNormal"/>
    <w:uiPriority w:val="60"/>
    <w:rsid w:val="00E46609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3947E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3970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Zeiad</dc:creator>
  <cp:lastModifiedBy>User</cp:lastModifiedBy>
  <cp:revision>3</cp:revision>
  <cp:lastPrinted>2014-10-04T13:08:00Z</cp:lastPrinted>
  <dcterms:created xsi:type="dcterms:W3CDTF">2023-11-28T09:44:00Z</dcterms:created>
  <dcterms:modified xsi:type="dcterms:W3CDTF">2023-12-03T00:22:00Z</dcterms:modified>
</cp:coreProperties>
</file>