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6EF" w:rsidRDefault="00DB2739">
      <w:pPr>
        <w:rPr>
          <w:b/>
        </w:rPr>
      </w:pPr>
      <w:r w:rsidRPr="00DB2739">
        <w:rPr>
          <w:b/>
        </w:rPr>
        <w:t>Adding a new tax function in PIT Microsimulation</w:t>
      </w:r>
    </w:p>
    <w:p w:rsidR="00DB2739" w:rsidRDefault="00DB2739"/>
    <w:p w:rsidR="00DB2739" w:rsidRDefault="00DB2739" w:rsidP="00DB2739">
      <w:pPr>
        <w:pStyle w:val="ListParagraph"/>
        <w:numPr>
          <w:ilvl w:val="0"/>
          <w:numId w:val="1"/>
        </w:numPr>
      </w:pPr>
      <w:r>
        <w:t xml:space="preserve">New tax functions are written in functions.py. </w:t>
      </w:r>
      <w:r w:rsidR="00EE1D52">
        <w:t>S</w:t>
      </w:r>
      <w:r>
        <w:t>ay the function is “</w:t>
      </w:r>
      <w:proofErr w:type="spellStart"/>
      <w:r>
        <w:t>calc_income_house_property</w:t>
      </w:r>
      <w:proofErr w:type="spellEnd"/>
      <w: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2739" w:rsidTr="00DB2739">
        <w:tc>
          <w:tcPr>
            <w:tcW w:w="9350" w:type="dxa"/>
          </w:tcPr>
          <w:p w:rsidR="00DB2739" w:rsidRDefault="00DB2739" w:rsidP="00DB2739">
            <w:pPr>
              <w:ind w:left="360"/>
            </w:pPr>
            <w:r>
              <w:t>@</w:t>
            </w:r>
            <w:proofErr w:type="spellStart"/>
            <w:r>
              <w:t>iterate_jit</w:t>
            </w:r>
            <w:proofErr w:type="spellEnd"/>
            <w:r>
              <w:t>(</w:t>
            </w:r>
            <w:proofErr w:type="spellStart"/>
            <w:r>
              <w:t>nopython</w:t>
            </w:r>
            <w:proofErr w:type="spellEnd"/>
            <w:r>
              <w:t>=True)</w:t>
            </w:r>
          </w:p>
          <w:p w:rsidR="00DB2739" w:rsidRDefault="00DB2739" w:rsidP="00DB2739">
            <w:pPr>
              <w:ind w:left="360"/>
            </w:pPr>
            <w:r>
              <w:t xml:space="preserve">def </w:t>
            </w:r>
            <w:proofErr w:type="spellStart"/>
            <w:r>
              <w:t>calc_income_house_</w:t>
            </w:r>
            <w:proofErr w:type="gramStart"/>
            <w:r>
              <w:t>property</w:t>
            </w:r>
            <w:proofErr w:type="spellEnd"/>
            <w:r>
              <w:t>(</w:t>
            </w:r>
            <w:proofErr w:type="spellStart"/>
            <w:proofErr w:type="gramEnd"/>
            <w:r>
              <w:t>HP_deduction</w:t>
            </w:r>
            <w:proofErr w:type="spellEnd"/>
            <w:r>
              <w:t xml:space="preserve">, INCOME_HP, </w:t>
            </w:r>
            <w:proofErr w:type="spellStart"/>
            <w:r>
              <w:t>Income_House_Property</w:t>
            </w:r>
            <w:proofErr w:type="spellEnd"/>
            <w:r>
              <w:t>):</w:t>
            </w:r>
          </w:p>
          <w:p w:rsidR="00DB2739" w:rsidRDefault="00DB2739" w:rsidP="00DB2739">
            <w:pPr>
              <w:ind w:left="360"/>
            </w:pPr>
            <w:r>
              <w:t xml:space="preserve">    </w:t>
            </w:r>
            <w:r>
              <w:t xml:space="preserve">   </w:t>
            </w:r>
            <w:proofErr w:type="spellStart"/>
            <w:r>
              <w:t>Income_House_Property</w:t>
            </w:r>
            <w:proofErr w:type="spellEnd"/>
            <w:r>
              <w:t xml:space="preserve"> = INCOME_HP - </w:t>
            </w:r>
            <w:proofErr w:type="spellStart"/>
            <w:r>
              <w:t>HP_deduction</w:t>
            </w:r>
            <w:proofErr w:type="spellEnd"/>
          </w:p>
          <w:p w:rsidR="00DB2739" w:rsidRDefault="00DB2739" w:rsidP="00DB2739">
            <w:pPr>
              <w:ind w:left="360"/>
            </w:pPr>
            <w:r>
              <w:t xml:space="preserve">    </w:t>
            </w:r>
            <w:r>
              <w:t xml:space="preserve">   </w:t>
            </w:r>
            <w:r>
              <w:t xml:space="preserve">return </w:t>
            </w:r>
            <w:proofErr w:type="spellStart"/>
            <w:r>
              <w:t>Income_House_Property</w:t>
            </w:r>
            <w:proofErr w:type="spellEnd"/>
          </w:p>
          <w:p w:rsidR="00DB2739" w:rsidRDefault="00DB2739" w:rsidP="00DB2739">
            <w:pPr>
              <w:pStyle w:val="ListParagraph"/>
            </w:pPr>
          </w:p>
        </w:tc>
      </w:tr>
    </w:tbl>
    <w:p w:rsidR="00DB2739" w:rsidRDefault="00DB2739" w:rsidP="00DB2739"/>
    <w:p w:rsidR="00DB2739" w:rsidRDefault="00DB2739" w:rsidP="00DB2739">
      <w:pPr>
        <w:pStyle w:val="ListParagraph"/>
      </w:pPr>
      <w:r>
        <w:t>The variables “</w:t>
      </w:r>
      <w:r>
        <w:t>INCOME_HP</w:t>
      </w:r>
      <w:r>
        <w:t>”</w:t>
      </w:r>
      <w:r>
        <w:t xml:space="preserve"> </w:t>
      </w:r>
      <w:r>
        <w:t>is obtained from the Tax Return (or Survey)</w:t>
      </w:r>
      <w:r w:rsidR="00397030">
        <w:t xml:space="preserve"> and hence is a “records” variable</w:t>
      </w:r>
    </w:p>
    <w:p w:rsidR="00DB2739" w:rsidRDefault="00DB2739" w:rsidP="00DB2739">
      <w:pPr>
        <w:ind w:left="360" w:firstLine="360"/>
      </w:pPr>
      <w:r>
        <w:t>“</w:t>
      </w:r>
      <w:proofErr w:type="spellStart"/>
      <w:r>
        <w:t>HP_deduction</w:t>
      </w:r>
      <w:proofErr w:type="spellEnd"/>
      <w:r>
        <w:t>” is a policy variable</w:t>
      </w:r>
    </w:p>
    <w:p w:rsidR="00DB2739" w:rsidRDefault="00DB2739" w:rsidP="00DB2739">
      <w:pPr>
        <w:spacing w:after="0" w:line="240" w:lineRule="auto"/>
        <w:ind w:left="720"/>
      </w:pPr>
      <w:r>
        <w:t>“</w:t>
      </w:r>
      <w:proofErr w:type="spellStart"/>
      <w:r>
        <w:t>Income_House_Property</w:t>
      </w:r>
      <w:proofErr w:type="spellEnd"/>
      <w:r>
        <w:t>” is a calculated variable which reflects the income from House Property after Deduction</w:t>
      </w:r>
      <w:r w:rsidR="00397030">
        <w:t xml:space="preserve"> and is included as a “records” variable</w:t>
      </w:r>
    </w:p>
    <w:p w:rsidR="00DB2739" w:rsidRDefault="00DB2739" w:rsidP="00DB2739">
      <w:pPr>
        <w:ind w:left="360" w:firstLine="360"/>
      </w:pPr>
    </w:p>
    <w:p w:rsidR="00DB2739" w:rsidRDefault="00DB2739" w:rsidP="00DB2739">
      <w:pPr>
        <w:ind w:left="720"/>
      </w:pPr>
      <w:r>
        <w:t xml:space="preserve">Note: </w:t>
      </w:r>
      <w:r w:rsidR="00B14B77">
        <w:t>E</w:t>
      </w:r>
      <w:r>
        <w:t>ven though “</w:t>
      </w:r>
      <w:proofErr w:type="spellStart"/>
      <w:r>
        <w:t>Income_House_Property</w:t>
      </w:r>
      <w:proofErr w:type="spellEnd"/>
      <w:r>
        <w:t>” is returned by the function</w:t>
      </w:r>
      <w:r w:rsidR="00EE0721">
        <w:t>,</w:t>
      </w:r>
      <w:r>
        <w:t xml:space="preserve"> it is declared </w:t>
      </w:r>
      <w:r w:rsidR="00F1363A">
        <w:t xml:space="preserve">as an input at </w:t>
      </w:r>
      <w:r>
        <w:t>the function definition</w:t>
      </w:r>
    </w:p>
    <w:p w:rsidR="00DB2739" w:rsidRDefault="00DB2739" w:rsidP="00DB2739">
      <w:pPr>
        <w:pStyle w:val="ListParagraph"/>
        <w:numPr>
          <w:ilvl w:val="0"/>
          <w:numId w:val="1"/>
        </w:numPr>
      </w:pPr>
      <w:r>
        <w:t xml:space="preserve">Declare the variables in the respective json files. </w:t>
      </w:r>
    </w:p>
    <w:p w:rsidR="00DB2739" w:rsidRDefault="00DB2739" w:rsidP="00DB2739">
      <w:pPr>
        <w:pStyle w:val="ListParagraph"/>
      </w:pPr>
      <w:r>
        <w:t>“INCOME_HP”</w:t>
      </w:r>
      <w:r>
        <w:t xml:space="preserve"> and </w:t>
      </w:r>
      <w:r>
        <w:t>“</w:t>
      </w:r>
      <w:proofErr w:type="spellStart"/>
      <w:r>
        <w:t>Income_House_Property</w:t>
      </w:r>
      <w:proofErr w:type="spellEnd"/>
      <w:r>
        <w:t>”</w:t>
      </w:r>
      <w:r>
        <w:t xml:space="preserve"> are declared in </w:t>
      </w:r>
      <w:proofErr w:type="spellStart"/>
      <w:r>
        <w:t>records_</w:t>
      </w:r>
      <w:proofErr w:type="gramStart"/>
      <w:r>
        <w:t>variable.json</w:t>
      </w:r>
      <w:proofErr w:type="spellEnd"/>
      <w:proofErr w:type="gramEnd"/>
      <w:r w:rsidR="009F7CDD">
        <w:t xml:space="preserve">. </w:t>
      </w:r>
      <w:r w:rsidR="009F7CDD">
        <w:t>“INCOME_HP”</w:t>
      </w:r>
      <w:r w:rsidR="009F7CDD">
        <w:t xml:space="preserve"> is declared as a “read” variable as it is directly read from the tax return/survey while </w:t>
      </w:r>
      <w:r w:rsidR="009F7CDD">
        <w:t>“</w:t>
      </w:r>
      <w:proofErr w:type="spellStart"/>
      <w:r w:rsidR="009F7CDD">
        <w:t>Income_House_Property</w:t>
      </w:r>
      <w:proofErr w:type="spellEnd"/>
      <w:r w:rsidR="009F7CDD">
        <w:t>”</w:t>
      </w:r>
      <w:r w:rsidR="009F7CDD">
        <w:t xml:space="preserve"> is declared as a “calc” (calculated) variable.</w:t>
      </w:r>
    </w:p>
    <w:p w:rsidR="009F7CDD" w:rsidRDefault="009F7CDD" w:rsidP="00DB273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16"/>
        <w:gridCol w:w="4309"/>
      </w:tblGrid>
      <w:tr w:rsidR="009F7CDD" w:rsidTr="009F7CDD">
        <w:trPr>
          <w:trHeight w:val="3424"/>
        </w:trPr>
        <w:tc>
          <w:tcPr>
            <w:tcW w:w="1860" w:type="dxa"/>
          </w:tcPr>
          <w:p w:rsidR="009F7CDD" w:rsidRDefault="009F7CDD" w:rsidP="009F7CDD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1646555</wp:posOffset>
                      </wp:positionV>
                      <wp:extent cx="2032000" cy="438150"/>
                      <wp:effectExtent l="0" t="0" r="25400" b="19050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2000" cy="43815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A3C5B1E" id="Oval 4" o:spid="_x0000_s1026" style="position:absolute;margin-left:1.35pt;margin-top:129.65pt;width:160pt;height:3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91279E7" wp14:editId="14DB5B00">
                  <wp:extent cx="2159000" cy="2139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3186" cy="2372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9" w:type="dxa"/>
          </w:tcPr>
          <w:p w:rsidR="009F7CDD" w:rsidRDefault="009F7CDD" w:rsidP="009F7CDD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728BA9" wp14:editId="2E64D466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567055</wp:posOffset>
                      </wp:positionV>
                      <wp:extent cx="2032000" cy="552450"/>
                      <wp:effectExtent l="0" t="0" r="25400" b="19050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2000" cy="55245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F8E5FA" id="Oval 5" o:spid="_x0000_s1026" style="position:absolute;margin-left:-3.45pt;margin-top:44.65pt;width:160pt;height:43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43262A9" wp14:editId="54C20CD3">
                  <wp:extent cx="2000250" cy="16383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5120" cy="1683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7CDD" w:rsidRDefault="009F7CDD" w:rsidP="00DB2739">
      <w:pPr>
        <w:pStyle w:val="ListParagraph"/>
      </w:pPr>
    </w:p>
    <w:p w:rsidR="009F7CDD" w:rsidRDefault="009F7CDD" w:rsidP="00DB2739">
      <w:pPr>
        <w:pStyle w:val="ListParagraph"/>
      </w:pPr>
    </w:p>
    <w:p w:rsidR="009F7CDD" w:rsidRDefault="009F7CDD" w:rsidP="00DB2739">
      <w:pPr>
        <w:pStyle w:val="ListParagraph"/>
      </w:pPr>
    </w:p>
    <w:p w:rsidR="009F7CDD" w:rsidRDefault="009F7CDD" w:rsidP="00DB2739">
      <w:pPr>
        <w:pStyle w:val="ListParagraph"/>
      </w:pPr>
    </w:p>
    <w:p w:rsidR="009F7CDD" w:rsidRDefault="009F7CDD" w:rsidP="00DB2739">
      <w:pPr>
        <w:pStyle w:val="ListParagraph"/>
      </w:pPr>
    </w:p>
    <w:p w:rsidR="009F7CDD" w:rsidRDefault="009F7CDD" w:rsidP="00DB2739">
      <w:pPr>
        <w:pStyle w:val="ListParagraph"/>
      </w:pPr>
    </w:p>
    <w:p w:rsidR="009F7CDD" w:rsidRDefault="009F7CDD" w:rsidP="009F7CDD">
      <w:pPr>
        <w:ind w:left="360" w:firstLine="360"/>
      </w:pPr>
      <w:r>
        <w:t>“</w:t>
      </w:r>
      <w:proofErr w:type="spellStart"/>
      <w:r>
        <w:t>HP_deduction</w:t>
      </w:r>
      <w:proofErr w:type="spellEnd"/>
      <w:r>
        <w:t>” is a policy variable</w:t>
      </w:r>
      <w:r>
        <w:t xml:space="preserve"> and is declared in </w:t>
      </w:r>
      <w:proofErr w:type="spellStart"/>
      <w:r>
        <w:t>current_law_</w:t>
      </w:r>
      <w:proofErr w:type="gramStart"/>
      <w:r>
        <w:t>policy.json</w:t>
      </w:r>
      <w:proofErr w:type="spellEnd"/>
      <w:proofErr w:type="gramEnd"/>
      <w:r w:rsidR="00BC0ED6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00"/>
      </w:tblGrid>
      <w:tr w:rsidR="00BC0ED6" w:rsidTr="00BC0ED6">
        <w:trPr>
          <w:trHeight w:val="3750"/>
        </w:trPr>
        <w:tc>
          <w:tcPr>
            <w:tcW w:w="3600" w:type="dxa"/>
          </w:tcPr>
          <w:p w:rsidR="00BC0ED6" w:rsidRDefault="00BC0ED6" w:rsidP="00DB2739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6781852A" wp14:editId="6E2626A8">
                  <wp:extent cx="2025650" cy="24955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249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B2739" w:rsidRDefault="00DB2739" w:rsidP="009F7CDD"/>
    <w:p w:rsidR="009F7CDD" w:rsidRDefault="00A52244" w:rsidP="009F7CDD">
      <w:pPr>
        <w:pStyle w:val="ListParagraph"/>
        <w:numPr>
          <w:ilvl w:val="0"/>
          <w:numId w:val="1"/>
        </w:numPr>
      </w:pPr>
      <w:r>
        <w:t>Next call the function in the calculator by updating calculator.py with the new function.</w:t>
      </w:r>
      <w:r w:rsidR="00687614">
        <w:t xml:space="preserve"> This is done in two places, at the beginning when we import it and in the </w:t>
      </w:r>
      <w:proofErr w:type="spellStart"/>
      <w:r w:rsidR="00687614">
        <w:t>calc_all</w:t>
      </w:r>
      <w:proofErr w:type="spellEnd"/>
      <w:r w:rsidR="00687614">
        <w:t xml:space="preserve"> function where we call the function. </w:t>
      </w:r>
    </w:p>
    <w:p w:rsidR="00A52244" w:rsidRDefault="00A52244" w:rsidP="00A52244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5"/>
        <w:gridCol w:w="4485"/>
      </w:tblGrid>
      <w:tr w:rsidR="00687614" w:rsidTr="00687614">
        <w:trPr>
          <w:trHeight w:val="4463"/>
        </w:trPr>
        <w:tc>
          <w:tcPr>
            <w:tcW w:w="1994" w:type="dxa"/>
          </w:tcPr>
          <w:p w:rsidR="00A52244" w:rsidRDefault="00F1363A" w:rsidP="00A52244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1522095</wp:posOffset>
                      </wp:positionH>
                      <wp:positionV relativeFrom="paragraph">
                        <wp:posOffset>648335</wp:posOffset>
                      </wp:positionV>
                      <wp:extent cx="1016000" cy="152400"/>
                      <wp:effectExtent l="0" t="0" r="12700" b="19050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0" cy="1524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E346BCF" id="Oval 10" o:spid="_x0000_s1026" style="position:absolute;margin-left:119.85pt;margin-top:51.05pt;width:80pt;height:1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 w:rsidR="00A52244">
              <w:rPr>
                <w:noProof/>
              </w:rPr>
              <w:drawing>
                <wp:inline distT="0" distB="0" distL="0" distR="0" wp14:anchorId="0E3976D7" wp14:editId="4D90BE6B">
                  <wp:extent cx="2489200" cy="2641600"/>
                  <wp:effectExtent l="0" t="0" r="635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9200" cy="264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5" w:type="dxa"/>
          </w:tcPr>
          <w:p w:rsidR="00A52244" w:rsidRDefault="00F1363A" w:rsidP="00A52244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785ECEB" wp14:editId="57DEC5A4">
                      <wp:simplePos x="0" y="0"/>
                      <wp:positionH relativeFrom="column">
                        <wp:posOffset>109220</wp:posOffset>
                      </wp:positionH>
                      <wp:positionV relativeFrom="paragraph">
                        <wp:posOffset>1765935</wp:posOffset>
                      </wp:positionV>
                      <wp:extent cx="2184400" cy="158750"/>
                      <wp:effectExtent l="0" t="0" r="25400" b="12700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4400" cy="15875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B25EDB3" id="Oval 11" o:spid="_x0000_s1026" style="position:absolute;margin-left:8.6pt;margin-top:139.05pt;width:172pt;height:1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 w:rsidR="00687614">
              <w:rPr>
                <w:noProof/>
              </w:rPr>
              <w:drawing>
                <wp:inline distT="0" distB="0" distL="0" distR="0" wp14:anchorId="3614F0C8" wp14:editId="7EF39A08">
                  <wp:extent cx="2711450" cy="26289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1450" cy="262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2244" w:rsidRDefault="00A52244" w:rsidP="00A52244">
      <w:pPr>
        <w:pStyle w:val="ListParagraph"/>
      </w:pPr>
    </w:p>
    <w:p w:rsidR="00FF2039" w:rsidRDefault="00FF2039" w:rsidP="00A52244">
      <w:pPr>
        <w:pStyle w:val="ListParagraph"/>
      </w:pPr>
      <w:r w:rsidRPr="00FF2039">
        <w:rPr>
          <w:b/>
        </w:rPr>
        <w:t>Note</w:t>
      </w:r>
      <w:r w:rsidRPr="00FF2039">
        <w:rPr>
          <w:b/>
        </w:rPr>
        <w:t>:</w:t>
      </w:r>
      <w:r>
        <w:t xml:space="preserve"> </w:t>
      </w:r>
      <w:r>
        <w:t>T</w:t>
      </w:r>
      <w:bookmarkStart w:id="0" w:name="_GoBack"/>
      <w:bookmarkEnd w:id="0"/>
      <w:r>
        <w:t>he declaration looks for “</w:t>
      </w:r>
      <w:proofErr w:type="spellStart"/>
      <w:r>
        <w:t>self.__policy</w:t>
      </w:r>
      <w:proofErr w:type="spellEnd"/>
      <w:r>
        <w:t>” variables and “</w:t>
      </w:r>
      <w:proofErr w:type="spellStart"/>
      <w:r>
        <w:t>self.__records</w:t>
      </w:r>
      <w:proofErr w:type="spellEnd"/>
      <w:r>
        <w:t>” variables hence the order of the variables in the functions.py has to be in the same order – policy and then record variables.</w:t>
      </w:r>
    </w:p>
    <w:p w:rsidR="00DB2739" w:rsidRPr="00DB2739" w:rsidRDefault="00DB2739"/>
    <w:sectPr w:rsidR="00DB2739" w:rsidRPr="00DB2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4F72AE"/>
    <w:multiLevelType w:val="hybridMultilevel"/>
    <w:tmpl w:val="29982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378"/>
    <w:rsid w:val="00397030"/>
    <w:rsid w:val="003E3615"/>
    <w:rsid w:val="004B6C40"/>
    <w:rsid w:val="00687614"/>
    <w:rsid w:val="009F06EF"/>
    <w:rsid w:val="009F7CDD"/>
    <w:rsid w:val="00A52244"/>
    <w:rsid w:val="00AB55AA"/>
    <w:rsid w:val="00B14B77"/>
    <w:rsid w:val="00B24378"/>
    <w:rsid w:val="00BC0ED6"/>
    <w:rsid w:val="00C14B60"/>
    <w:rsid w:val="00DB2739"/>
    <w:rsid w:val="00EE0721"/>
    <w:rsid w:val="00EE1D52"/>
    <w:rsid w:val="00F1363A"/>
    <w:rsid w:val="00FF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84F6C"/>
  <w15:chartTrackingRefBased/>
  <w15:docId w15:val="{0AD7A303-D830-41C1-994E-6C0A391A1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739"/>
    <w:pPr>
      <w:ind w:left="720"/>
      <w:contextualSpacing/>
    </w:pPr>
  </w:style>
  <w:style w:type="table" w:styleId="TableGrid">
    <w:name w:val="Table Grid"/>
    <w:basedOn w:val="TableNormal"/>
    <w:uiPriority w:val="39"/>
    <w:rsid w:val="00DB2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7C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C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S. James</dc:creator>
  <cp:keywords/>
  <dc:description/>
  <cp:lastModifiedBy>Sebastian S. James</cp:lastModifiedBy>
  <cp:revision>10</cp:revision>
  <dcterms:created xsi:type="dcterms:W3CDTF">2019-10-09T23:40:00Z</dcterms:created>
  <dcterms:modified xsi:type="dcterms:W3CDTF">2019-10-10T00:33:00Z</dcterms:modified>
</cp:coreProperties>
</file>