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4644"/>
        <w:gridCol w:w="2434"/>
      </w:tblGrid>
      <w:tr w:rsidR="008E0098" w:rsidRPr="008E0098" w:rsidTr="00040365">
        <w:trPr>
          <w:trHeight w:val="517"/>
        </w:trPr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TAREFA</w:t>
            </w:r>
          </w:p>
        </w:tc>
        <w:tc>
          <w:tcPr>
            <w:tcW w:w="4644" w:type="dxa"/>
          </w:tcPr>
          <w:p w:rsidR="008E0098" w:rsidRPr="008E0098" w:rsidRDefault="008E0098" w:rsidP="00C63D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 xml:space="preserve">Procedimento Operacional Padrão Para </w:t>
            </w:r>
            <w:r w:rsidR="008B6BF9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Limpeza, Desinfecção e Esterilização de Endoscópios</w:t>
            </w:r>
          </w:p>
        </w:tc>
        <w:tc>
          <w:tcPr>
            <w:tcW w:w="2434" w:type="dxa"/>
          </w:tcPr>
          <w:p w:rsidR="008E0098" w:rsidRPr="008E0098" w:rsidRDefault="008E0098" w:rsidP="00C63D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 xml:space="preserve">POP Nº.: </w:t>
            </w:r>
            <w:r w:rsidR="00C63D0D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10</w:t>
            </w:r>
          </w:p>
        </w:tc>
      </w:tr>
      <w:tr w:rsidR="008E0098" w:rsidRPr="008E0098" w:rsidTr="00040365"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 xml:space="preserve">Local de Execução </w:t>
            </w:r>
          </w:p>
        </w:tc>
        <w:tc>
          <w:tcPr>
            <w:tcW w:w="4644" w:type="dxa"/>
          </w:tcPr>
          <w:p w:rsidR="008E0098" w:rsidRPr="008E0098" w:rsidRDefault="008E0098" w:rsidP="00C63D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Endoscopia digestiva e Colonoscopia</w:t>
            </w:r>
          </w:p>
        </w:tc>
        <w:tc>
          <w:tcPr>
            <w:tcW w:w="2434" w:type="dxa"/>
          </w:tcPr>
          <w:p w:rsidR="008E0098" w:rsidRPr="008E0098" w:rsidRDefault="008E0098" w:rsidP="00C63D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Data da Emissão:</w:t>
            </w:r>
          </w:p>
          <w:p w:rsidR="008E0098" w:rsidRPr="008E0098" w:rsidRDefault="008B6BF9" w:rsidP="00C63D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04</w:t>
            </w:r>
            <w:r w:rsidR="008E0098"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/1</w:t>
            </w: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3</w:t>
            </w:r>
          </w:p>
        </w:tc>
      </w:tr>
      <w:tr w:rsidR="008E0098" w:rsidRPr="008E0098" w:rsidTr="00040365"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Executante</w:t>
            </w:r>
          </w:p>
        </w:tc>
        <w:tc>
          <w:tcPr>
            <w:tcW w:w="4644" w:type="dxa"/>
          </w:tcPr>
          <w:p w:rsidR="008E0098" w:rsidRPr="008E0098" w:rsidRDefault="008E0098" w:rsidP="00C63D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Equipe de Enfermagem</w:t>
            </w:r>
          </w:p>
        </w:tc>
        <w:tc>
          <w:tcPr>
            <w:tcW w:w="2434" w:type="dxa"/>
          </w:tcPr>
          <w:p w:rsidR="008E0098" w:rsidRPr="008E0098" w:rsidRDefault="008E0098" w:rsidP="00C63D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Edição: 1º</w:t>
            </w:r>
          </w:p>
          <w:p w:rsidR="008E0098" w:rsidRPr="008E0098" w:rsidRDefault="008E0098" w:rsidP="00C63D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Revisão: 18 meses</w:t>
            </w:r>
          </w:p>
        </w:tc>
      </w:tr>
    </w:tbl>
    <w:p w:rsidR="008E0098" w:rsidRDefault="008E0098" w:rsidP="008E0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F243E" w:themeColor="text2" w:themeShade="80"/>
          <w:sz w:val="24"/>
          <w:szCs w:val="24"/>
        </w:rPr>
      </w:pPr>
    </w:p>
    <w:tbl>
      <w:tblPr>
        <w:tblW w:w="959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9"/>
        <w:gridCol w:w="3199"/>
        <w:gridCol w:w="3200"/>
      </w:tblGrid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E0098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Definição:</w:t>
            </w:r>
          </w:p>
          <w:p w:rsidR="008B6BF9" w:rsidRDefault="008E0098" w:rsidP="00C63D0D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</w:t>
            </w:r>
            <w:r w:rsidR="008B6BF9" w:rsidRPr="008B6BF9">
              <w:rPr>
                <w:rFonts w:ascii="Arial" w:hAnsi="Arial" w:cs="Arial"/>
                <w:color w:val="000000"/>
                <w:sz w:val="24"/>
                <w:szCs w:val="24"/>
              </w:rPr>
              <w:t>Os endoscópios</w:t>
            </w:r>
            <w:r w:rsid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B6BF9" w:rsidRPr="008B6BF9">
              <w:rPr>
                <w:rFonts w:ascii="Arial" w:hAnsi="Arial" w:cs="Arial"/>
                <w:color w:val="000000"/>
                <w:sz w:val="24"/>
                <w:szCs w:val="24"/>
              </w:rPr>
              <w:t>digestivos flexíveis são aparelhos caros e frágeis que necessitam de manutenção rigorosa e desinfecção</w:t>
            </w:r>
            <w:r w:rsid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B6BF9" w:rsidRPr="008B6BF9">
              <w:rPr>
                <w:rFonts w:ascii="Arial" w:hAnsi="Arial" w:cs="Arial"/>
                <w:color w:val="000000"/>
                <w:sz w:val="24"/>
                <w:szCs w:val="24"/>
              </w:rPr>
              <w:t>específica.</w:t>
            </w:r>
            <w:r w:rsid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B6BF9" w:rsidRPr="008B6BF9">
              <w:rPr>
                <w:rFonts w:ascii="Arial" w:hAnsi="Arial" w:cs="Arial"/>
                <w:color w:val="000000"/>
                <w:sz w:val="24"/>
                <w:szCs w:val="24"/>
              </w:rPr>
              <w:t>Estes aparelhos não podem ser esterilizados pelos métodos clássicos. Atualmente todos os aparelhos são imersíveis</w:t>
            </w:r>
            <w:r w:rsid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B6BF9" w:rsidRPr="008B6BF9">
              <w:rPr>
                <w:rFonts w:ascii="Arial" w:hAnsi="Arial" w:cs="Arial"/>
                <w:color w:val="000000"/>
                <w:sz w:val="24"/>
                <w:szCs w:val="24"/>
              </w:rPr>
              <w:t>em água e permitem um tratamento adequado de desinfecção. Por sua complexidade, o processo de limpeza e desinfecção de</w:t>
            </w:r>
            <w:r w:rsid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B6BF9" w:rsidRPr="008B6BF9">
              <w:rPr>
                <w:rFonts w:ascii="Arial" w:hAnsi="Arial" w:cs="Arial"/>
                <w:color w:val="000000"/>
                <w:sz w:val="24"/>
                <w:szCs w:val="24"/>
              </w:rPr>
              <w:t>endoscópios não é somente uma preocupação da enfermagem, ela se tornou multidisciplinar, pois exige discussão sobre riscos</w:t>
            </w:r>
            <w:r w:rsid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B6BF9" w:rsidRPr="008B6BF9">
              <w:rPr>
                <w:rFonts w:ascii="Arial" w:hAnsi="Arial" w:cs="Arial"/>
                <w:color w:val="000000"/>
                <w:sz w:val="24"/>
                <w:szCs w:val="24"/>
              </w:rPr>
              <w:t>físicos, biológicos e químicos, tanto para o paciente quanto para a equipe, exige avaliação dos materiais disponíveis e custos</w:t>
            </w:r>
            <w:r w:rsid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B6BF9" w:rsidRPr="008B6BF9">
              <w:rPr>
                <w:rFonts w:ascii="Arial" w:hAnsi="Arial" w:cs="Arial"/>
                <w:color w:val="000000"/>
                <w:sz w:val="24"/>
                <w:szCs w:val="24"/>
              </w:rPr>
              <w:t>para a empresa de assistência à saúde.</w:t>
            </w:r>
          </w:p>
          <w:p w:rsidR="008B6BF9" w:rsidRDefault="008B6BF9" w:rsidP="00C63D0D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>De acordo com a classificação de Spaulding os endoscópios são classificados em materiais semi-críticos, pois entram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em contato com mucosa não-estéril ou não-intacta. Os endoscópios são termosensíveis, não permitindo uso em autoclave.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 desinfecção de alto nível está sendo realizada com o desinfetante Steranios 2</w:t>
            </w:r>
            <w:r w:rsidR="00033D2E">
              <w:rPr>
                <w:rFonts w:ascii="Arial" w:hAnsi="Arial" w:cs="Arial"/>
                <w:color w:val="000000"/>
                <w:sz w:val="24"/>
                <w:szCs w:val="24"/>
              </w:rPr>
              <w:t>%.</w:t>
            </w:r>
          </w:p>
          <w:p w:rsidR="008B6BF9" w:rsidRPr="008B6BF9" w:rsidRDefault="008B6BF9" w:rsidP="00C63D0D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B6BF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Limpeza: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>Consiste na remoção de sujidades visíveis e detritos dos artigos, realizada com água adicionada de sabão ou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>detergente, de forma manual ou automatizada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, por ação mecânica, com consequ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>ente redução de carga microbiana. Deve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>preceder os processos de desinfecção ou esterilização.</w:t>
            </w:r>
          </w:p>
          <w:p w:rsidR="008B6BF9" w:rsidRPr="008B6BF9" w:rsidRDefault="008B6BF9" w:rsidP="00C63D0D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B6BF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Desinfecção: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>Processo físico ou químico que elimina a maioria dos microrganismos patogênicos de objetos inanimados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>superfícies.</w:t>
            </w:r>
          </w:p>
          <w:p w:rsidR="008E0098" w:rsidRDefault="008B6BF9" w:rsidP="00C63D0D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B6BF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Esterilização: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>Processo físico ou químico que elimina todas as formas de vida microbiana, incluindo os esporos microbianos.</w:t>
            </w:r>
          </w:p>
          <w:p w:rsidR="00C63D0D" w:rsidRPr="008B6BF9" w:rsidRDefault="00C63D0D" w:rsidP="00C63D0D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B6BF9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Objetivos</w:t>
            </w:r>
            <w:r w:rsidR="008E0098"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:</w:t>
            </w:r>
          </w:p>
          <w:p w:rsidR="008E0098" w:rsidRPr="0098752F" w:rsidRDefault="008B6BF9" w:rsidP="0004036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t xml:space="preserve">Evitar a transmissão de cruzada de microorganismos aos pacientes por ocasião </w:t>
            </w:r>
            <w:r w:rsidRPr="008B6BF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da endoscopia digestiva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ou colonoscopia.</w:t>
            </w:r>
          </w:p>
        </w:tc>
      </w:tr>
      <w:tr w:rsidR="008B6BF9" w:rsidRPr="00D2661F" w:rsidTr="00040365">
        <w:trPr>
          <w:trHeight w:val="364"/>
        </w:trPr>
        <w:tc>
          <w:tcPr>
            <w:tcW w:w="9598" w:type="dxa"/>
            <w:gridSpan w:val="3"/>
          </w:tcPr>
          <w:p w:rsidR="008B6BF9" w:rsidRPr="008B6BF9" w:rsidRDefault="008B6BF9" w:rsidP="008B6B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B6BF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Indicação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:rsidR="008B6BF9" w:rsidRPr="00C63D0D" w:rsidRDefault="008B6BF9" w:rsidP="008B6BF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8B6BF9">
              <w:rPr>
                <w:rFonts w:ascii="Arial" w:hAnsi="Arial" w:cs="Arial"/>
                <w:color w:val="000000"/>
              </w:rPr>
              <w:t xml:space="preserve">Antes e após cada exame. </w:t>
            </w:r>
          </w:p>
          <w:p w:rsidR="00C63D0D" w:rsidRDefault="00C63D0D" w:rsidP="00C63D0D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E0098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Materiais:</w:t>
            </w:r>
          </w:p>
          <w:p w:rsidR="00C63D0D" w:rsidRDefault="008B6BF9" w:rsidP="00C63D0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Luvas, máscara, óculos e avental.</w:t>
            </w:r>
          </w:p>
          <w:p w:rsidR="00C63D0D" w:rsidRDefault="008B6BF9" w:rsidP="00C63D0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Para teste de vedação: Testador de vedação automático ou manual.</w:t>
            </w:r>
          </w:p>
          <w:p w:rsidR="00C63D0D" w:rsidRDefault="008B6BF9" w:rsidP="00C63D0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Para a limpeza: Detergente enzimático, água corrente, cubas, escova para canal e válvulas, pano macio, seringas, válvulas de irrigação dos diferentes canais.</w:t>
            </w:r>
          </w:p>
          <w:p w:rsidR="00C63D0D" w:rsidRDefault="008B6BF9" w:rsidP="00C63D0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Para desinfecção: Cuba com solução desinfetante, seringa, válvulas de irrigação dos diferentes canais.</w:t>
            </w:r>
          </w:p>
          <w:p w:rsidR="00C63D0D" w:rsidRDefault="008B6BF9" w:rsidP="00C63D0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Para enxágüe: água corrente, cuba com água e válvulas de irrigação dos diferentes canais, seringa.</w:t>
            </w:r>
          </w:p>
          <w:p w:rsidR="008E0098" w:rsidRDefault="008B6BF9" w:rsidP="00C63D0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 xml:space="preserve">Para secagem: ar comprimido, </w:t>
            </w:r>
            <w:r w:rsidR="00033D2E" w:rsidRPr="00C63D0D">
              <w:rPr>
                <w:rFonts w:ascii="Arial" w:hAnsi="Arial" w:cs="Arial"/>
                <w:color w:val="000000"/>
              </w:rPr>
              <w:t xml:space="preserve">látex, </w:t>
            </w:r>
            <w:r w:rsidRPr="00C63D0D">
              <w:rPr>
                <w:rFonts w:ascii="Arial" w:hAnsi="Arial" w:cs="Arial"/>
                <w:color w:val="000000"/>
              </w:rPr>
              <w:t>pano de tecido macio.</w:t>
            </w:r>
          </w:p>
          <w:p w:rsidR="00C63D0D" w:rsidRPr="00C63D0D" w:rsidRDefault="00C63D0D" w:rsidP="00C63D0D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B6BF9" w:rsidRDefault="008E0098" w:rsidP="008B6BF9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Descrição do Procedimento:</w:t>
            </w:r>
          </w:p>
          <w:p w:rsidR="008B6BF9" w:rsidRPr="00033D2E" w:rsidRDefault="008B6BF9" w:rsidP="00C63D0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8B6BF9">
              <w:rPr>
                <w:rFonts w:ascii="Arial" w:hAnsi="Arial" w:cs="Arial"/>
                <w:color w:val="000000"/>
              </w:rPr>
              <w:t>Ainda na sala do exame, imediatamente ao ser retirado do paciente, com o aparelho conectado na fonte de luz,</w:t>
            </w:r>
            <w:r w:rsidR="00033D2E">
              <w:rPr>
                <w:rFonts w:ascii="Arial" w:hAnsi="Arial" w:cs="Arial"/>
                <w:color w:val="000000"/>
              </w:rPr>
              <w:t xml:space="preserve"> a</w:t>
            </w:r>
            <w:r w:rsidRPr="00033D2E">
              <w:rPr>
                <w:rFonts w:ascii="Arial" w:hAnsi="Arial" w:cs="Arial"/>
                <w:color w:val="000000"/>
              </w:rPr>
              <w:t>spirar água com detergente enzimático para limpeza do excesso de secreção no canal. Limpar com compressa o tubo de inserção retirando o excesso de secreção.</w:t>
            </w:r>
          </w:p>
          <w:p w:rsidR="00033D2E" w:rsidRPr="00033D2E" w:rsidRDefault="008B6BF9" w:rsidP="00C63D0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033D2E">
              <w:rPr>
                <w:rFonts w:ascii="Arial" w:hAnsi="Arial" w:cs="Arial"/>
                <w:color w:val="000000"/>
              </w:rPr>
              <w:t xml:space="preserve">Acionar o canal de ar/água, alternadamente por 15 segundos, prevenindo a obstrução deste canal. </w:t>
            </w:r>
          </w:p>
          <w:p w:rsidR="008B6BF9" w:rsidRPr="00033D2E" w:rsidRDefault="008B6BF9" w:rsidP="00C63D0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033D2E">
              <w:rPr>
                <w:rFonts w:ascii="Arial" w:hAnsi="Arial" w:cs="Arial"/>
                <w:color w:val="000000"/>
              </w:rPr>
              <w:t>Retirar o aparelho da fonte elétrica, conectando a seguir a tampa de proteção da parte elétrica.</w:t>
            </w:r>
          </w:p>
          <w:p w:rsidR="008B6BF9" w:rsidRPr="008B6BF9" w:rsidRDefault="008B6BF9" w:rsidP="00C63D0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8B6BF9">
              <w:rPr>
                <w:rFonts w:ascii="Arial" w:hAnsi="Arial" w:cs="Arial"/>
                <w:color w:val="000000"/>
              </w:rPr>
              <w:t>Levar o aparelho para a sala de desinfecção, protegido para evitar manuseios indevidos.</w:t>
            </w:r>
          </w:p>
          <w:p w:rsidR="00473810" w:rsidRPr="00473810" w:rsidRDefault="008B6BF9" w:rsidP="00C63D0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8B6BF9">
              <w:rPr>
                <w:rFonts w:ascii="Arial" w:hAnsi="Arial" w:cs="Arial"/>
                <w:color w:val="000000"/>
              </w:rPr>
              <w:t>Realizar o teste de vedação após cada procedimento, antes de imergir o aparelho na solução.</w:t>
            </w:r>
          </w:p>
          <w:p w:rsidR="00473810" w:rsidRPr="00473810" w:rsidRDefault="00473810" w:rsidP="00C63D0D">
            <w:pPr>
              <w:pStyle w:val="PargrafodaLista"/>
              <w:spacing w:line="360" w:lineRule="auto"/>
              <w:ind w:left="754"/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473810" w:rsidRDefault="00473810" w:rsidP="00C63D0D">
            <w:pPr>
              <w:pStyle w:val="PargrafodaLista"/>
              <w:spacing w:line="360" w:lineRule="auto"/>
              <w:ind w:left="754"/>
              <w:jc w:val="both"/>
              <w:rPr>
                <w:rFonts w:ascii="Arial" w:hAnsi="Arial" w:cs="Arial"/>
                <w:color w:val="000000"/>
              </w:rPr>
            </w:pPr>
            <w:r w:rsidRPr="00473810">
              <w:rPr>
                <w:rFonts w:ascii="Arial" w:hAnsi="Arial" w:cs="Arial"/>
                <w:b/>
                <w:bCs/>
                <w:color w:val="000000"/>
              </w:rPr>
              <w:t xml:space="preserve">TESTE DE VEDAÇÃO: </w:t>
            </w:r>
            <w:r w:rsidRPr="00473810">
              <w:rPr>
                <w:rFonts w:ascii="Arial" w:hAnsi="Arial" w:cs="Arial"/>
                <w:color w:val="000000"/>
              </w:rPr>
              <w:t xml:space="preserve"> </w:t>
            </w:r>
          </w:p>
          <w:p w:rsidR="00473810" w:rsidRPr="00473810" w:rsidRDefault="00473810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 w:rsidRPr="00473810">
              <w:rPr>
                <w:rFonts w:ascii="Arial" w:hAnsi="Arial" w:cs="Arial"/>
                <w:color w:val="000000"/>
              </w:rPr>
              <w:t>Adapte o testador de vedação ao aparelho:</w:t>
            </w:r>
          </w:p>
          <w:p w:rsidR="00473810" w:rsidRPr="00473810" w:rsidRDefault="00473810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 w:rsidRPr="00473810">
              <w:rPr>
                <w:rFonts w:ascii="Arial" w:hAnsi="Arial" w:cs="Arial"/>
                <w:color w:val="000000"/>
              </w:rPr>
              <w:t>Coloque o aparelho na água imergindo a extremidade distal do aparelho, observando a formação de bolhas;</w:t>
            </w:r>
          </w:p>
          <w:p w:rsidR="00473810" w:rsidRPr="00473810" w:rsidRDefault="00473810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 w:rsidRPr="00473810">
              <w:rPr>
                <w:rFonts w:ascii="Arial" w:hAnsi="Arial" w:cs="Arial"/>
                <w:color w:val="000000"/>
              </w:rPr>
              <w:t>Imergir lentamente, aos poucos, o aparelho, até que todo ele fique imerso;</w:t>
            </w:r>
          </w:p>
          <w:p w:rsidR="00473810" w:rsidRPr="00473810" w:rsidRDefault="00B4473A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movimento “up’’, “down”, “right”, “left”</w:t>
            </w:r>
            <w:r w:rsidR="00473810" w:rsidRPr="00473810">
              <w:rPr>
                <w:rFonts w:ascii="Arial" w:hAnsi="Arial" w:cs="Arial"/>
                <w:color w:val="000000"/>
              </w:rPr>
              <w:t>, observando a formação de bolhas ou queda de pressão no manômetro.</w:t>
            </w:r>
          </w:p>
          <w:p w:rsidR="00473810" w:rsidRPr="00473810" w:rsidRDefault="00473810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 w:rsidRPr="00473810">
              <w:rPr>
                <w:rFonts w:ascii="Arial" w:hAnsi="Arial" w:cs="Arial"/>
                <w:color w:val="000000"/>
              </w:rPr>
              <w:t>Caso o aparelho apresente algum vazamento ou escape de ar, não prossiga o processo de limpeza, pois a imersão em água ou solução desinfetante pode infiltrar no aparelho, danificando-o. Proteja-o ao colocar na maleta e encaminhe-o para conserto autorizado, com aviso de que este não sofreu processo de desinfecção.</w:t>
            </w:r>
          </w:p>
          <w:p w:rsidR="00473810" w:rsidRPr="00473810" w:rsidRDefault="00473810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 w:rsidRPr="00473810">
              <w:rPr>
                <w:rFonts w:ascii="Arial" w:hAnsi="Arial" w:cs="Arial"/>
                <w:color w:val="000000"/>
              </w:rPr>
              <w:t>Se o aparelho estiver íntegro, continue o processo de limpeza a seguir: Imergir totalmente o aparelho em detergente enzimático, obedecendo às instruções do fabricante para uso adequado da solução.</w:t>
            </w:r>
          </w:p>
          <w:p w:rsidR="00473810" w:rsidRPr="00473810" w:rsidRDefault="00473810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 w:rsidRPr="00473810">
              <w:rPr>
                <w:rFonts w:ascii="Arial" w:hAnsi="Arial" w:cs="Arial"/>
                <w:color w:val="000000"/>
              </w:rPr>
              <w:t>Remover as válvulas, imergir em solução enzimática e proceder à escovação das mesmas.</w:t>
            </w:r>
          </w:p>
          <w:p w:rsidR="00473810" w:rsidRPr="00473810" w:rsidRDefault="00473810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 w:rsidRPr="00473810">
              <w:rPr>
                <w:rFonts w:ascii="Arial" w:hAnsi="Arial" w:cs="Arial"/>
                <w:color w:val="000000"/>
              </w:rPr>
              <w:t>Lavar externamente o aparelho, comando e tubo com gazes.</w:t>
            </w:r>
          </w:p>
          <w:p w:rsidR="00D75EF1" w:rsidRPr="00D75EF1" w:rsidRDefault="00473810" w:rsidP="00C63D0D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4" w:firstLine="0"/>
              <w:jc w:val="both"/>
              <w:rPr>
                <w:rFonts w:ascii="Arial" w:hAnsi="Arial" w:cs="Arial"/>
                <w:b/>
                <w:color w:val="000000"/>
              </w:rPr>
            </w:pPr>
            <w:r w:rsidRPr="00473810">
              <w:rPr>
                <w:rFonts w:ascii="Arial" w:hAnsi="Arial" w:cs="Arial"/>
                <w:color w:val="000000"/>
              </w:rPr>
              <w:t>Introduzir a escova de limpeza no canal de biópsia até a saída na porção distal e escovar a escova de limpeza ao sair na outra extremidade antes de tracioná-la de volta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D75EF1" w:rsidRDefault="00D75EF1" w:rsidP="00C63D0D">
            <w:pPr>
              <w:tabs>
                <w:tab w:val="left" w:pos="678"/>
              </w:tabs>
              <w:spacing w:after="0" w:line="360" w:lineRule="auto"/>
              <w:ind w:left="394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75EF1">
              <w:rPr>
                <w:rFonts w:ascii="Arial" w:hAnsi="Arial" w:cs="Arial"/>
                <w:color w:val="000000"/>
              </w:rPr>
              <w:t>10.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473810" w:rsidRPr="00D75EF1">
              <w:rPr>
                <w:rFonts w:ascii="Arial" w:hAnsi="Arial" w:cs="Arial"/>
                <w:color w:val="000000"/>
                <w:sz w:val="24"/>
                <w:szCs w:val="24"/>
              </w:rPr>
              <w:t>Introduzir a escova de limpeza em ângulo de 45º através do canal de aspiração até a saída na porção distal do tubo.</w:t>
            </w:r>
          </w:p>
          <w:p w:rsidR="00D75EF1" w:rsidRDefault="00D75EF1" w:rsidP="00C63D0D">
            <w:pPr>
              <w:tabs>
                <w:tab w:val="left" w:pos="678"/>
              </w:tabs>
              <w:spacing w:after="0" w:line="360" w:lineRule="auto"/>
              <w:ind w:left="394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75EF1">
              <w:rPr>
                <w:rFonts w:ascii="Arial" w:hAnsi="Arial" w:cs="Arial"/>
                <w:color w:val="000000"/>
                <w:sz w:val="24"/>
                <w:szCs w:val="24"/>
              </w:rPr>
              <w:t xml:space="preserve">11. </w:t>
            </w:r>
            <w:r w:rsidR="00473810" w:rsidRPr="00D75EF1">
              <w:rPr>
                <w:rFonts w:ascii="Arial" w:hAnsi="Arial" w:cs="Arial"/>
                <w:color w:val="000000"/>
                <w:sz w:val="24"/>
                <w:szCs w:val="24"/>
              </w:rPr>
              <w:t>Introduzir a escova de limpeza através do canal de aspiração em ângulo reto até a saída na parte lateral do tubo conector.</w:t>
            </w:r>
          </w:p>
          <w:p w:rsidR="00D75EF1" w:rsidRDefault="00D75EF1" w:rsidP="00C63D0D">
            <w:pPr>
              <w:tabs>
                <w:tab w:val="left" w:pos="678"/>
              </w:tabs>
              <w:spacing w:after="0" w:line="360" w:lineRule="auto"/>
              <w:ind w:left="394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12. </w:t>
            </w:r>
            <w:r w:rsidR="00473810" w:rsidRPr="00D75EF1">
              <w:rPr>
                <w:rFonts w:ascii="Arial" w:hAnsi="Arial" w:cs="Arial"/>
                <w:color w:val="000000"/>
                <w:sz w:val="24"/>
                <w:szCs w:val="24"/>
              </w:rPr>
              <w:t>Realizar a limpeza da escova novamente antes de tracioná-la.</w:t>
            </w:r>
          </w:p>
          <w:p w:rsidR="00D75EF1" w:rsidRDefault="00D75EF1" w:rsidP="00C63D0D">
            <w:pPr>
              <w:tabs>
                <w:tab w:val="left" w:pos="678"/>
              </w:tabs>
              <w:spacing w:after="0" w:line="360" w:lineRule="auto"/>
              <w:ind w:left="394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13. </w:t>
            </w:r>
            <w:r w:rsidR="00473810" w:rsidRPr="00D75EF1">
              <w:rPr>
                <w:rFonts w:ascii="Arial" w:hAnsi="Arial" w:cs="Arial"/>
                <w:color w:val="000000"/>
                <w:sz w:val="24"/>
                <w:szCs w:val="24"/>
              </w:rPr>
              <w:t>Escovar o local das válvulas com escova própria.</w:t>
            </w:r>
          </w:p>
          <w:p w:rsidR="00D75EF1" w:rsidRDefault="00D75EF1" w:rsidP="00C63D0D">
            <w:pPr>
              <w:tabs>
                <w:tab w:val="left" w:pos="678"/>
              </w:tabs>
              <w:spacing w:after="0" w:line="360" w:lineRule="auto"/>
              <w:ind w:left="394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14. </w:t>
            </w:r>
            <w:r w:rsidR="00473810" w:rsidRPr="00D75EF1">
              <w:rPr>
                <w:rFonts w:ascii="Arial" w:hAnsi="Arial" w:cs="Arial"/>
                <w:color w:val="000000"/>
                <w:sz w:val="24"/>
                <w:szCs w:val="24"/>
              </w:rPr>
              <w:t>Enxaguar os canais, utilizando os acessórios do aparelho fornecidos pelo fabricante para proceder a lavagem e desinfecção, utilizando baixa pressão.</w:t>
            </w:r>
          </w:p>
          <w:p w:rsidR="00473810" w:rsidRPr="00D75EF1" w:rsidRDefault="00D75EF1" w:rsidP="00C63D0D">
            <w:pPr>
              <w:tabs>
                <w:tab w:val="left" w:pos="678"/>
              </w:tabs>
              <w:spacing w:after="0" w:line="360" w:lineRule="auto"/>
              <w:ind w:left="394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15. </w:t>
            </w:r>
            <w:r w:rsidR="00473810" w:rsidRPr="00D75EF1">
              <w:rPr>
                <w:rFonts w:ascii="Arial" w:hAnsi="Arial" w:cs="Arial"/>
                <w:color w:val="000000"/>
                <w:sz w:val="24"/>
                <w:szCs w:val="24"/>
              </w:rPr>
              <w:t xml:space="preserve">Enxaguar em água corrente abundante. Secar externamente e escorrer ao </w:t>
            </w:r>
            <w:r w:rsidR="00473810" w:rsidRPr="00D75EF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máximo antes de colocar o aparelho em solução desinfetante.</w:t>
            </w:r>
          </w:p>
          <w:p w:rsidR="00C63D0D" w:rsidRDefault="00C63D0D" w:rsidP="00C63D0D">
            <w:pPr>
              <w:pStyle w:val="PargrafodaLista"/>
              <w:spacing w:line="360" w:lineRule="auto"/>
              <w:ind w:left="754"/>
              <w:jc w:val="both"/>
              <w:rPr>
                <w:rFonts w:ascii="Arial" w:eastAsiaTheme="minorHAnsi" w:hAnsi="Arial" w:cs="Arial"/>
                <w:b/>
                <w:color w:val="000000"/>
                <w:lang w:eastAsia="en-US"/>
              </w:rPr>
            </w:pPr>
          </w:p>
          <w:p w:rsidR="00D75EF1" w:rsidRDefault="00473810" w:rsidP="00C63D0D">
            <w:pPr>
              <w:pStyle w:val="PargrafodaLista"/>
              <w:spacing w:line="360" w:lineRule="auto"/>
              <w:ind w:left="754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D75EF1">
              <w:rPr>
                <w:rFonts w:ascii="Arial" w:eastAsiaTheme="minorHAnsi" w:hAnsi="Arial" w:cs="Arial"/>
                <w:b/>
                <w:color w:val="000000"/>
                <w:lang w:eastAsia="en-US"/>
              </w:rPr>
              <w:t>DESINFECÇÃO:</w:t>
            </w:r>
            <w:r w:rsidRPr="00D75EF1">
              <w:rPr>
                <w:rFonts w:ascii="Arial" w:eastAsiaTheme="minorHAnsi" w:hAnsi="Arial" w:cs="Arial"/>
                <w:color w:val="000000"/>
                <w:lang w:eastAsia="en-US"/>
              </w:rPr>
              <w:t xml:space="preserve"> </w:t>
            </w:r>
          </w:p>
          <w:p w:rsidR="00D75EF1" w:rsidRDefault="00473810" w:rsidP="00C63D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</w:rPr>
            </w:pPr>
            <w:r w:rsidRPr="00D75EF1">
              <w:rPr>
                <w:rFonts w:ascii="Arial" w:eastAsiaTheme="minorHAnsi" w:hAnsi="Arial" w:cs="Arial"/>
                <w:color w:val="000000"/>
              </w:rPr>
              <w:t>Imergir totalmente o aparelho na solução desinfetante e introduzir solução nos canais com auxílio de uma seringa.</w:t>
            </w:r>
          </w:p>
          <w:p w:rsidR="00D75EF1" w:rsidRDefault="00473810" w:rsidP="00C63D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</w:rPr>
            </w:pPr>
            <w:r w:rsidRPr="00D75EF1">
              <w:rPr>
                <w:rFonts w:ascii="Arial" w:eastAsiaTheme="minorHAnsi" w:hAnsi="Arial" w:cs="Arial"/>
                <w:color w:val="000000"/>
                <w:lang w:eastAsia="en-US"/>
              </w:rPr>
              <w:t xml:space="preserve">Cronometrar o tempo para imersão na solução, de acordo com a especificação do fabricante do desinfetante. </w:t>
            </w:r>
          </w:p>
          <w:p w:rsidR="00D75EF1" w:rsidRDefault="00473810" w:rsidP="00C63D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</w:rPr>
            </w:pPr>
            <w:r w:rsidRPr="00D75EF1">
              <w:rPr>
                <w:rFonts w:ascii="Arial" w:eastAsiaTheme="minorHAnsi" w:hAnsi="Arial" w:cs="Arial"/>
                <w:color w:val="000000"/>
                <w:lang w:eastAsia="en-US"/>
              </w:rPr>
              <w:t>Após retirar o aparelho do desinfetante, lavar em água corrente abundante.</w:t>
            </w:r>
          </w:p>
          <w:p w:rsidR="00D75EF1" w:rsidRDefault="00473810" w:rsidP="00C63D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</w:rPr>
            </w:pPr>
            <w:r w:rsidRPr="00D75EF1">
              <w:rPr>
                <w:rFonts w:ascii="Arial" w:eastAsiaTheme="minorHAnsi" w:hAnsi="Arial" w:cs="Arial"/>
                <w:color w:val="000000"/>
                <w:lang w:eastAsia="en-US"/>
              </w:rPr>
              <w:t>Realizar enxágüe dos canais com água em abundancia (mínimo de 5 vezes com auxílio de seringa).</w:t>
            </w:r>
          </w:p>
          <w:p w:rsidR="00473810" w:rsidRPr="00D75EF1" w:rsidRDefault="00473810" w:rsidP="00C63D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</w:rPr>
            </w:pPr>
            <w:r w:rsidRPr="00D75EF1">
              <w:rPr>
                <w:rFonts w:ascii="Arial" w:eastAsiaTheme="minorHAnsi" w:hAnsi="Arial" w:cs="Arial"/>
                <w:color w:val="000000"/>
                <w:lang w:eastAsia="en-US"/>
              </w:rPr>
              <w:t>Secar o tubo com pano macio.</w:t>
            </w:r>
          </w:p>
          <w:p w:rsidR="00473810" w:rsidRPr="00D75EF1" w:rsidRDefault="00473810" w:rsidP="00C63D0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D75EF1">
              <w:rPr>
                <w:rFonts w:ascii="Arial" w:eastAsiaTheme="minorHAnsi" w:hAnsi="Arial" w:cs="Arial"/>
                <w:color w:val="000000"/>
                <w:lang w:eastAsia="en-US"/>
              </w:rPr>
              <w:t>Secar os canais com ar comprimido sob baixa pressão.</w:t>
            </w:r>
          </w:p>
          <w:p w:rsidR="00473810" w:rsidRPr="00D75EF1" w:rsidRDefault="00473810" w:rsidP="00C63D0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D75EF1">
              <w:rPr>
                <w:rFonts w:ascii="Arial" w:eastAsiaTheme="minorHAnsi" w:hAnsi="Arial" w:cs="Arial"/>
                <w:color w:val="000000"/>
                <w:lang w:eastAsia="en-US"/>
              </w:rPr>
              <w:t>Armazenar os endoscópios em armários ventilados, de fácil limpeza, em temperatura ambiente, evitando umidade e calor excessivo, na posição vertical, com o cuidado de não tracionar o cabo do tubo conector.</w:t>
            </w:r>
          </w:p>
          <w:p w:rsidR="00D75EF1" w:rsidRDefault="00D75EF1" w:rsidP="00C63D0D">
            <w:pPr>
              <w:pStyle w:val="PargrafodaLista"/>
              <w:spacing w:line="360" w:lineRule="auto"/>
              <w:ind w:left="754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473810" w:rsidRPr="00473810" w:rsidRDefault="00473810" w:rsidP="00C63D0D">
            <w:pPr>
              <w:pStyle w:val="PargrafodaLista"/>
              <w:spacing w:line="360" w:lineRule="auto"/>
              <w:ind w:left="754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473810">
              <w:rPr>
                <w:rFonts w:ascii="Arial" w:hAnsi="Arial" w:cs="Arial"/>
                <w:b/>
                <w:bCs/>
                <w:color w:val="000000"/>
              </w:rPr>
              <w:t>LIMPEZA E DESINFECÇÃO DOS ACESSÓRIOS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:rsidR="00D75EF1" w:rsidRDefault="00473810" w:rsidP="00C63D0D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D75EF1">
              <w:rPr>
                <w:rFonts w:ascii="Arial" w:hAnsi="Arial" w:cs="Arial"/>
                <w:color w:val="000000"/>
              </w:rPr>
              <w:t>Escovar o recipiente de água com detergente enzimático, injetar detergente no canal de borracha. Enxaguar com</w:t>
            </w:r>
            <w:r w:rsidR="00D75EF1">
              <w:rPr>
                <w:rFonts w:ascii="Arial" w:hAnsi="Arial" w:cs="Arial"/>
                <w:color w:val="000000"/>
              </w:rPr>
              <w:t xml:space="preserve"> </w:t>
            </w:r>
            <w:r w:rsidRPr="00D75EF1">
              <w:rPr>
                <w:rFonts w:ascii="Arial" w:hAnsi="Arial" w:cs="Arial"/>
                <w:color w:val="000000"/>
              </w:rPr>
              <w:t>água co</w:t>
            </w:r>
            <w:r w:rsidR="00D75EF1">
              <w:rPr>
                <w:rFonts w:ascii="Arial" w:hAnsi="Arial" w:cs="Arial"/>
                <w:color w:val="000000"/>
              </w:rPr>
              <w:t>rrente e injetar água no canal.</w:t>
            </w:r>
          </w:p>
          <w:p w:rsidR="00473810" w:rsidRPr="00D75EF1" w:rsidRDefault="00473810" w:rsidP="00C63D0D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D75EF1">
              <w:rPr>
                <w:rFonts w:ascii="Arial" w:hAnsi="Arial" w:cs="Arial"/>
                <w:color w:val="000000"/>
              </w:rPr>
              <w:t>Imergir o recipiente de água na solução desinfetante no final do turno de trabalho,</w:t>
            </w:r>
            <w:r w:rsidR="00D75EF1">
              <w:rPr>
                <w:rFonts w:ascii="Arial" w:hAnsi="Arial" w:cs="Arial"/>
                <w:color w:val="000000"/>
              </w:rPr>
              <w:t xml:space="preserve"> </w:t>
            </w:r>
            <w:r w:rsidRPr="00D75EF1">
              <w:rPr>
                <w:rFonts w:ascii="Arial" w:hAnsi="Arial" w:cs="Arial"/>
                <w:color w:val="000000"/>
              </w:rPr>
              <w:t>conforme tempo determinado pelo fabricante.</w:t>
            </w:r>
          </w:p>
          <w:p w:rsidR="00D75EF1" w:rsidRDefault="00D75EF1" w:rsidP="00C63D0D">
            <w:pPr>
              <w:spacing w:line="360" w:lineRule="auto"/>
              <w:ind w:left="754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D75EF1" w:rsidRDefault="00473810" w:rsidP="00C63D0D">
            <w:pPr>
              <w:spacing w:line="360" w:lineRule="auto"/>
              <w:ind w:left="754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75EF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ANTES DO USO DO APARELHO:</w:t>
            </w:r>
          </w:p>
          <w:p w:rsidR="00C63D0D" w:rsidRPr="00C63D0D" w:rsidRDefault="00473810" w:rsidP="00C63D0D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Comprovar que os freios não se encontram bloqueados.</w:t>
            </w:r>
          </w:p>
          <w:p w:rsidR="00D75EF1" w:rsidRPr="00C63D0D" w:rsidRDefault="00473810" w:rsidP="00C63D0D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Utilizar os comandos de angulação para verificar se estão funcionando corretamente e que os graus de angulação</w:t>
            </w:r>
            <w:r w:rsidR="00D75EF1" w:rsidRPr="00C63D0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C63D0D">
              <w:rPr>
                <w:rFonts w:ascii="Arial" w:hAnsi="Arial" w:cs="Arial"/>
                <w:color w:val="000000"/>
              </w:rPr>
              <w:t>são apropriados.</w:t>
            </w:r>
          </w:p>
          <w:p w:rsidR="00C63D0D" w:rsidRPr="00C63D0D" w:rsidRDefault="00473810" w:rsidP="00C63D0D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Acionar os freios para comprovar seu correto funcionamento.</w:t>
            </w:r>
          </w:p>
          <w:p w:rsidR="00D75EF1" w:rsidRPr="00C63D0D" w:rsidRDefault="00473810" w:rsidP="00C63D0D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C63D0D">
              <w:rPr>
                <w:rFonts w:ascii="Arial" w:hAnsi="Arial" w:cs="Arial"/>
                <w:color w:val="000000"/>
              </w:rPr>
              <w:t>Pressionar a válvula de ar/água para comprovar a irrigação.</w:t>
            </w:r>
          </w:p>
          <w:p w:rsidR="00D75EF1" w:rsidRPr="00D75EF1" w:rsidRDefault="00473810" w:rsidP="00C63D0D">
            <w:pPr>
              <w:spacing w:line="360" w:lineRule="auto"/>
              <w:ind w:left="754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75EF1">
              <w:rPr>
                <w:rFonts w:ascii="Arial" w:hAnsi="Arial" w:cs="Arial"/>
                <w:color w:val="000000"/>
                <w:sz w:val="24"/>
                <w:szCs w:val="24"/>
              </w:rPr>
              <w:t>5. Pressionar a válvula de sucção para verificar seu correto funcionamento.</w:t>
            </w:r>
          </w:p>
          <w:p w:rsidR="00473810" w:rsidRPr="00D75EF1" w:rsidRDefault="00473810" w:rsidP="00C63D0D">
            <w:pPr>
              <w:spacing w:line="360" w:lineRule="auto"/>
              <w:ind w:left="754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75EF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6. Verificar imagem.</w:t>
            </w:r>
          </w:p>
          <w:p w:rsidR="008E0098" w:rsidRPr="00D2661F" w:rsidRDefault="008E0098" w:rsidP="0098752F">
            <w:pPr>
              <w:spacing w:after="0" w:line="360" w:lineRule="auto"/>
              <w:ind w:left="72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3D0D" w:rsidRPr="00D2661F" w:rsidTr="00040365">
        <w:tc>
          <w:tcPr>
            <w:tcW w:w="3199" w:type="dxa"/>
          </w:tcPr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Elaborado por:</w:t>
            </w:r>
          </w:p>
          <w:p w:rsidR="00C63D0D" w:rsidRPr="00C63D0D" w:rsidRDefault="00C63D0D" w:rsidP="00076C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0D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3199" w:type="dxa"/>
          </w:tcPr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0D">
              <w:rPr>
                <w:rFonts w:ascii="Times New Roman" w:hAnsi="Times New Roman" w:cs="Times New Roman"/>
                <w:b/>
                <w:sz w:val="24"/>
                <w:szCs w:val="24"/>
              </w:rPr>
              <w:t>Aprovado e revisado pela CCIH:</w:t>
            </w: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0D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3200" w:type="dxa"/>
          </w:tcPr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0D">
              <w:rPr>
                <w:rFonts w:ascii="Times New Roman" w:hAnsi="Times New Roman" w:cs="Times New Roman"/>
                <w:b/>
                <w:sz w:val="24"/>
                <w:szCs w:val="24"/>
              </w:rPr>
              <w:t>Aprovado pela Direção:</w:t>
            </w: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D0D" w:rsidRPr="00C63D0D" w:rsidRDefault="00C63D0D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0D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</w:tr>
    </w:tbl>
    <w:p w:rsidR="008B6BF9" w:rsidRPr="008B6BF9" w:rsidRDefault="008B6BF9" w:rsidP="00D75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6BF9" w:rsidRPr="008B6BF9" w:rsidSect="008064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58D" w:rsidRDefault="0056658D" w:rsidP="008E0098">
      <w:pPr>
        <w:spacing w:after="0" w:line="240" w:lineRule="auto"/>
      </w:pPr>
      <w:r>
        <w:separator/>
      </w:r>
    </w:p>
  </w:endnote>
  <w:endnote w:type="continuationSeparator" w:id="1">
    <w:p w:rsidR="0056658D" w:rsidRDefault="0056658D" w:rsidP="008E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58D" w:rsidRDefault="0056658D" w:rsidP="008E0098">
      <w:pPr>
        <w:spacing w:after="0" w:line="240" w:lineRule="auto"/>
      </w:pPr>
      <w:r>
        <w:separator/>
      </w:r>
    </w:p>
  </w:footnote>
  <w:footnote w:type="continuationSeparator" w:id="1">
    <w:p w:rsidR="0056658D" w:rsidRDefault="0056658D" w:rsidP="008E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880"/>
      <w:gridCol w:w="4500"/>
      <w:gridCol w:w="2160"/>
    </w:tblGrid>
    <w:tr w:rsidR="008E0098" w:rsidTr="00040365">
      <w:trPr>
        <w:cantSplit/>
        <w:trHeight w:val="1134"/>
      </w:trPr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textDirection w:val="tbRl"/>
        </w:tcPr>
        <w:p w:rsidR="008E0098" w:rsidRDefault="008E0098" w:rsidP="00040365">
          <w:pPr>
            <w:pStyle w:val="Cabealho"/>
            <w:ind w:left="-67" w:right="1717" w:firstLine="180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676400" cy="962025"/>
                <wp:effectExtent l="19050" t="0" r="0" b="0"/>
                <wp:docPr id="1" name="Imagem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bottom"/>
        </w:tcPr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  <w:p w:rsidR="008E0098" w:rsidRPr="00C63D0D" w:rsidRDefault="008E0098" w:rsidP="008E0098">
          <w:pPr>
            <w:pStyle w:val="Cabealho"/>
            <w:spacing w:line="360" w:lineRule="auto"/>
            <w:jc w:val="center"/>
            <w:rPr>
              <w:rFonts w:ascii="Arial" w:hAnsi="Arial" w:cs="Arial"/>
              <w:i/>
              <w:color w:val="000000"/>
              <w:sz w:val="24"/>
              <w:szCs w:val="24"/>
            </w:rPr>
          </w:pPr>
          <w:r w:rsidRPr="00C63D0D">
            <w:rPr>
              <w:rFonts w:ascii="Arial" w:hAnsi="Arial" w:cs="Arial"/>
              <w:b/>
              <w:i/>
              <w:color w:val="000000"/>
              <w:sz w:val="24"/>
              <w:szCs w:val="24"/>
            </w:rPr>
            <w:t>HOSPITAL DE ACIDENTADOS – CLÍNICA SANTA ISABEL</w:t>
          </w:r>
        </w:p>
        <w:p w:rsidR="008E0098" w:rsidRPr="008E0098" w:rsidRDefault="008E0098" w:rsidP="008E0098">
          <w:pPr>
            <w:tabs>
              <w:tab w:val="left" w:pos="1290"/>
            </w:tabs>
            <w:rPr>
              <w:sz w:val="28"/>
              <w:szCs w:val="28"/>
            </w:rPr>
          </w:pPr>
        </w:p>
      </w:tc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</w:tcPr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P</w:t>
          </w:r>
          <w:r w:rsidRPr="008E0098">
            <w:rPr>
              <w:rFonts w:ascii="Arial" w:hAnsi="Arial" w:cs="Arial"/>
              <w:sz w:val="28"/>
              <w:szCs w:val="28"/>
            </w:rPr>
            <w:t>rocedimento</w:t>
          </w: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O</w:t>
          </w:r>
          <w:r w:rsidRPr="008E0098">
            <w:rPr>
              <w:rFonts w:ascii="Arial" w:hAnsi="Arial" w:cs="Arial"/>
              <w:sz w:val="28"/>
              <w:szCs w:val="28"/>
            </w:rPr>
            <w:t>peracional</w:t>
          </w: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P</w:t>
          </w:r>
          <w:r w:rsidRPr="008E0098">
            <w:rPr>
              <w:rFonts w:ascii="Arial" w:hAnsi="Arial" w:cs="Arial"/>
              <w:sz w:val="28"/>
              <w:szCs w:val="28"/>
            </w:rPr>
            <w:t>adrão</w:t>
          </w:r>
        </w:p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</w:tc>
    </w:tr>
  </w:tbl>
  <w:p w:rsidR="008E0098" w:rsidRDefault="008E00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37E"/>
    <w:multiLevelType w:val="hybridMultilevel"/>
    <w:tmpl w:val="C8E6D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8314C"/>
    <w:multiLevelType w:val="hybridMultilevel"/>
    <w:tmpl w:val="EE1412E6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D1247"/>
    <w:multiLevelType w:val="hybridMultilevel"/>
    <w:tmpl w:val="1EA06594"/>
    <w:lvl w:ilvl="0" w:tplc="C78E1948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4" w:hanging="360"/>
      </w:pPr>
    </w:lvl>
    <w:lvl w:ilvl="2" w:tplc="0416001B" w:tentative="1">
      <w:start w:val="1"/>
      <w:numFmt w:val="lowerRoman"/>
      <w:lvlText w:val="%3."/>
      <w:lvlJc w:val="right"/>
      <w:pPr>
        <w:ind w:left="2554" w:hanging="180"/>
      </w:pPr>
    </w:lvl>
    <w:lvl w:ilvl="3" w:tplc="0416000F" w:tentative="1">
      <w:start w:val="1"/>
      <w:numFmt w:val="decimal"/>
      <w:lvlText w:val="%4."/>
      <w:lvlJc w:val="left"/>
      <w:pPr>
        <w:ind w:left="3274" w:hanging="360"/>
      </w:pPr>
    </w:lvl>
    <w:lvl w:ilvl="4" w:tplc="04160019" w:tentative="1">
      <w:start w:val="1"/>
      <w:numFmt w:val="lowerLetter"/>
      <w:lvlText w:val="%5."/>
      <w:lvlJc w:val="left"/>
      <w:pPr>
        <w:ind w:left="3994" w:hanging="360"/>
      </w:pPr>
    </w:lvl>
    <w:lvl w:ilvl="5" w:tplc="0416001B" w:tentative="1">
      <w:start w:val="1"/>
      <w:numFmt w:val="lowerRoman"/>
      <w:lvlText w:val="%6."/>
      <w:lvlJc w:val="right"/>
      <w:pPr>
        <w:ind w:left="4714" w:hanging="180"/>
      </w:pPr>
    </w:lvl>
    <w:lvl w:ilvl="6" w:tplc="0416000F" w:tentative="1">
      <w:start w:val="1"/>
      <w:numFmt w:val="decimal"/>
      <w:lvlText w:val="%7."/>
      <w:lvlJc w:val="left"/>
      <w:pPr>
        <w:ind w:left="5434" w:hanging="360"/>
      </w:pPr>
    </w:lvl>
    <w:lvl w:ilvl="7" w:tplc="04160019" w:tentative="1">
      <w:start w:val="1"/>
      <w:numFmt w:val="lowerLetter"/>
      <w:lvlText w:val="%8."/>
      <w:lvlJc w:val="left"/>
      <w:pPr>
        <w:ind w:left="6154" w:hanging="360"/>
      </w:pPr>
    </w:lvl>
    <w:lvl w:ilvl="8" w:tplc="0416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>
    <w:nsid w:val="230C415E"/>
    <w:multiLevelType w:val="hybridMultilevel"/>
    <w:tmpl w:val="E974BC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566B5"/>
    <w:multiLevelType w:val="hybridMultilevel"/>
    <w:tmpl w:val="DD40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671B2"/>
    <w:multiLevelType w:val="hybridMultilevel"/>
    <w:tmpl w:val="72081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A4277"/>
    <w:multiLevelType w:val="hybridMultilevel"/>
    <w:tmpl w:val="0E6A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54400"/>
    <w:multiLevelType w:val="hybridMultilevel"/>
    <w:tmpl w:val="A4968586"/>
    <w:lvl w:ilvl="0" w:tplc="5BF0591A">
      <w:start w:val="1"/>
      <w:numFmt w:val="decimal"/>
      <w:lvlText w:val="%1."/>
      <w:lvlJc w:val="left"/>
      <w:pPr>
        <w:ind w:left="111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34" w:hanging="360"/>
      </w:pPr>
    </w:lvl>
    <w:lvl w:ilvl="2" w:tplc="0416001B" w:tentative="1">
      <w:start w:val="1"/>
      <w:numFmt w:val="lowerRoman"/>
      <w:lvlText w:val="%3."/>
      <w:lvlJc w:val="right"/>
      <w:pPr>
        <w:ind w:left="2554" w:hanging="180"/>
      </w:pPr>
    </w:lvl>
    <w:lvl w:ilvl="3" w:tplc="0416000F" w:tentative="1">
      <w:start w:val="1"/>
      <w:numFmt w:val="decimal"/>
      <w:lvlText w:val="%4."/>
      <w:lvlJc w:val="left"/>
      <w:pPr>
        <w:ind w:left="3274" w:hanging="360"/>
      </w:pPr>
    </w:lvl>
    <w:lvl w:ilvl="4" w:tplc="04160019" w:tentative="1">
      <w:start w:val="1"/>
      <w:numFmt w:val="lowerLetter"/>
      <w:lvlText w:val="%5."/>
      <w:lvlJc w:val="left"/>
      <w:pPr>
        <w:ind w:left="3994" w:hanging="360"/>
      </w:pPr>
    </w:lvl>
    <w:lvl w:ilvl="5" w:tplc="0416001B" w:tentative="1">
      <w:start w:val="1"/>
      <w:numFmt w:val="lowerRoman"/>
      <w:lvlText w:val="%6."/>
      <w:lvlJc w:val="right"/>
      <w:pPr>
        <w:ind w:left="4714" w:hanging="180"/>
      </w:pPr>
    </w:lvl>
    <w:lvl w:ilvl="6" w:tplc="0416000F" w:tentative="1">
      <w:start w:val="1"/>
      <w:numFmt w:val="decimal"/>
      <w:lvlText w:val="%7."/>
      <w:lvlJc w:val="left"/>
      <w:pPr>
        <w:ind w:left="5434" w:hanging="360"/>
      </w:pPr>
    </w:lvl>
    <w:lvl w:ilvl="7" w:tplc="04160019" w:tentative="1">
      <w:start w:val="1"/>
      <w:numFmt w:val="lowerLetter"/>
      <w:lvlText w:val="%8."/>
      <w:lvlJc w:val="left"/>
      <w:pPr>
        <w:ind w:left="6154" w:hanging="360"/>
      </w:pPr>
    </w:lvl>
    <w:lvl w:ilvl="8" w:tplc="0416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">
    <w:nsid w:val="5F55074B"/>
    <w:multiLevelType w:val="hybridMultilevel"/>
    <w:tmpl w:val="7512D45C"/>
    <w:lvl w:ilvl="0" w:tplc="04DA81E4">
      <w:start w:val="1"/>
      <w:numFmt w:val="decimal"/>
      <w:lvlText w:val="%1."/>
      <w:lvlJc w:val="left"/>
      <w:pPr>
        <w:ind w:left="111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34" w:hanging="360"/>
      </w:pPr>
    </w:lvl>
    <w:lvl w:ilvl="2" w:tplc="0416001B" w:tentative="1">
      <w:start w:val="1"/>
      <w:numFmt w:val="lowerRoman"/>
      <w:lvlText w:val="%3."/>
      <w:lvlJc w:val="right"/>
      <w:pPr>
        <w:ind w:left="2554" w:hanging="180"/>
      </w:pPr>
    </w:lvl>
    <w:lvl w:ilvl="3" w:tplc="0416000F" w:tentative="1">
      <w:start w:val="1"/>
      <w:numFmt w:val="decimal"/>
      <w:lvlText w:val="%4."/>
      <w:lvlJc w:val="left"/>
      <w:pPr>
        <w:ind w:left="3274" w:hanging="360"/>
      </w:pPr>
    </w:lvl>
    <w:lvl w:ilvl="4" w:tplc="04160019" w:tentative="1">
      <w:start w:val="1"/>
      <w:numFmt w:val="lowerLetter"/>
      <w:lvlText w:val="%5."/>
      <w:lvlJc w:val="left"/>
      <w:pPr>
        <w:ind w:left="3994" w:hanging="360"/>
      </w:pPr>
    </w:lvl>
    <w:lvl w:ilvl="5" w:tplc="0416001B" w:tentative="1">
      <w:start w:val="1"/>
      <w:numFmt w:val="lowerRoman"/>
      <w:lvlText w:val="%6."/>
      <w:lvlJc w:val="right"/>
      <w:pPr>
        <w:ind w:left="4714" w:hanging="180"/>
      </w:pPr>
    </w:lvl>
    <w:lvl w:ilvl="6" w:tplc="0416000F" w:tentative="1">
      <w:start w:val="1"/>
      <w:numFmt w:val="decimal"/>
      <w:lvlText w:val="%7."/>
      <w:lvlJc w:val="left"/>
      <w:pPr>
        <w:ind w:left="5434" w:hanging="360"/>
      </w:pPr>
    </w:lvl>
    <w:lvl w:ilvl="7" w:tplc="04160019" w:tentative="1">
      <w:start w:val="1"/>
      <w:numFmt w:val="lowerLetter"/>
      <w:lvlText w:val="%8."/>
      <w:lvlJc w:val="left"/>
      <w:pPr>
        <w:ind w:left="6154" w:hanging="360"/>
      </w:pPr>
    </w:lvl>
    <w:lvl w:ilvl="8" w:tplc="0416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>
    <w:nsid w:val="6FF9789D"/>
    <w:multiLevelType w:val="hybridMultilevel"/>
    <w:tmpl w:val="25B871BA"/>
    <w:lvl w:ilvl="0" w:tplc="8C0E9F12">
      <w:start w:val="1"/>
      <w:numFmt w:val="decimal"/>
      <w:lvlText w:val="%1."/>
      <w:lvlJc w:val="left"/>
      <w:pPr>
        <w:ind w:left="1114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34" w:hanging="360"/>
      </w:pPr>
    </w:lvl>
    <w:lvl w:ilvl="2" w:tplc="0416001B" w:tentative="1">
      <w:start w:val="1"/>
      <w:numFmt w:val="lowerRoman"/>
      <w:lvlText w:val="%3."/>
      <w:lvlJc w:val="right"/>
      <w:pPr>
        <w:ind w:left="2554" w:hanging="180"/>
      </w:pPr>
    </w:lvl>
    <w:lvl w:ilvl="3" w:tplc="0416000F" w:tentative="1">
      <w:start w:val="1"/>
      <w:numFmt w:val="decimal"/>
      <w:lvlText w:val="%4."/>
      <w:lvlJc w:val="left"/>
      <w:pPr>
        <w:ind w:left="3274" w:hanging="360"/>
      </w:pPr>
    </w:lvl>
    <w:lvl w:ilvl="4" w:tplc="04160019" w:tentative="1">
      <w:start w:val="1"/>
      <w:numFmt w:val="lowerLetter"/>
      <w:lvlText w:val="%5."/>
      <w:lvlJc w:val="left"/>
      <w:pPr>
        <w:ind w:left="3994" w:hanging="360"/>
      </w:pPr>
    </w:lvl>
    <w:lvl w:ilvl="5" w:tplc="0416001B" w:tentative="1">
      <w:start w:val="1"/>
      <w:numFmt w:val="lowerRoman"/>
      <w:lvlText w:val="%6."/>
      <w:lvlJc w:val="right"/>
      <w:pPr>
        <w:ind w:left="4714" w:hanging="180"/>
      </w:pPr>
    </w:lvl>
    <w:lvl w:ilvl="6" w:tplc="0416000F" w:tentative="1">
      <w:start w:val="1"/>
      <w:numFmt w:val="decimal"/>
      <w:lvlText w:val="%7."/>
      <w:lvlJc w:val="left"/>
      <w:pPr>
        <w:ind w:left="5434" w:hanging="360"/>
      </w:pPr>
    </w:lvl>
    <w:lvl w:ilvl="7" w:tplc="04160019" w:tentative="1">
      <w:start w:val="1"/>
      <w:numFmt w:val="lowerLetter"/>
      <w:lvlText w:val="%8."/>
      <w:lvlJc w:val="left"/>
      <w:pPr>
        <w:ind w:left="6154" w:hanging="360"/>
      </w:pPr>
    </w:lvl>
    <w:lvl w:ilvl="8" w:tplc="0416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707B777C"/>
    <w:multiLevelType w:val="hybridMultilevel"/>
    <w:tmpl w:val="3F900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64A3A"/>
    <w:multiLevelType w:val="hybridMultilevel"/>
    <w:tmpl w:val="B80E6F14"/>
    <w:lvl w:ilvl="0" w:tplc="100637A8">
      <w:start w:val="1"/>
      <w:numFmt w:val="decimal"/>
      <w:lvlText w:val="%1."/>
      <w:lvlJc w:val="left"/>
      <w:pPr>
        <w:ind w:left="75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74" w:hanging="360"/>
      </w:pPr>
    </w:lvl>
    <w:lvl w:ilvl="2" w:tplc="0416001B" w:tentative="1">
      <w:start w:val="1"/>
      <w:numFmt w:val="lowerRoman"/>
      <w:lvlText w:val="%3."/>
      <w:lvlJc w:val="right"/>
      <w:pPr>
        <w:ind w:left="2194" w:hanging="180"/>
      </w:pPr>
    </w:lvl>
    <w:lvl w:ilvl="3" w:tplc="0416000F" w:tentative="1">
      <w:start w:val="1"/>
      <w:numFmt w:val="decimal"/>
      <w:lvlText w:val="%4."/>
      <w:lvlJc w:val="left"/>
      <w:pPr>
        <w:ind w:left="2914" w:hanging="360"/>
      </w:pPr>
    </w:lvl>
    <w:lvl w:ilvl="4" w:tplc="04160019" w:tentative="1">
      <w:start w:val="1"/>
      <w:numFmt w:val="lowerLetter"/>
      <w:lvlText w:val="%5."/>
      <w:lvlJc w:val="left"/>
      <w:pPr>
        <w:ind w:left="3634" w:hanging="360"/>
      </w:pPr>
    </w:lvl>
    <w:lvl w:ilvl="5" w:tplc="0416001B" w:tentative="1">
      <w:start w:val="1"/>
      <w:numFmt w:val="lowerRoman"/>
      <w:lvlText w:val="%6."/>
      <w:lvlJc w:val="right"/>
      <w:pPr>
        <w:ind w:left="4354" w:hanging="180"/>
      </w:pPr>
    </w:lvl>
    <w:lvl w:ilvl="6" w:tplc="0416000F" w:tentative="1">
      <w:start w:val="1"/>
      <w:numFmt w:val="decimal"/>
      <w:lvlText w:val="%7."/>
      <w:lvlJc w:val="left"/>
      <w:pPr>
        <w:ind w:left="5074" w:hanging="360"/>
      </w:pPr>
    </w:lvl>
    <w:lvl w:ilvl="7" w:tplc="04160019" w:tentative="1">
      <w:start w:val="1"/>
      <w:numFmt w:val="lowerLetter"/>
      <w:lvlText w:val="%8."/>
      <w:lvlJc w:val="left"/>
      <w:pPr>
        <w:ind w:left="5794" w:hanging="360"/>
      </w:pPr>
    </w:lvl>
    <w:lvl w:ilvl="8" w:tplc="0416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098"/>
    <w:rsid w:val="00033D2E"/>
    <w:rsid w:val="00102150"/>
    <w:rsid w:val="00473810"/>
    <w:rsid w:val="0056658D"/>
    <w:rsid w:val="007A30FC"/>
    <w:rsid w:val="00806448"/>
    <w:rsid w:val="008B6BF9"/>
    <w:rsid w:val="008E0098"/>
    <w:rsid w:val="00965CCA"/>
    <w:rsid w:val="0098752F"/>
    <w:rsid w:val="00B4473A"/>
    <w:rsid w:val="00BE736A"/>
    <w:rsid w:val="00C001F0"/>
    <w:rsid w:val="00C57BD7"/>
    <w:rsid w:val="00C63D0D"/>
    <w:rsid w:val="00C940FE"/>
    <w:rsid w:val="00D75EF1"/>
    <w:rsid w:val="00E4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E0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E0098"/>
  </w:style>
  <w:style w:type="paragraph" w:styleId="Rodap">
    <w:name w:val="footer"/>
    <w:basedOn w:val="Normal"/>
    <w:link w:val="RodapChar"/>
    <w:uiPriority w:val="99"/>
    <w:semiHidden/>
    <w:unhideWhenUsed/>
    <w:rsid w:val="008E0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E0098"/>
  </w:style>
  <w:style w:type="paragraph" w:styleId="Textodebalo">
    <w:name w:val="Balloon Text"/>
    <w:basedOn w:val="Normal"/>
    <w:link w:val="TextodebaloChar"/>
    <w:uiPriority w:val="99"/>
    <w:semiHidden/>
    <w:unhideWhenUsed/>
    <w:rsid w:val="008E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0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00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FB43F-344F-454B-8C6B-98CB9A8F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4</cp:revision>
  <cp:lastPrinted>2013-04-16T19:02:00Z</cp:lastPrinted>
  <dcterms:created xsi:type="dcterms:W3CDTF">2013-04-16T18:04:00Z</dcterms:created>
  <dcterms:modified xsi:type="dcterms:W3CDTF">2013-06-19T13:52:00Z</dcterms:modified>
</cp:coreProperties>
</file>