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571D7D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2A6282" w:rsidRDefault="002A6282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2A6282">
        <w:rPr>
          <w:rFonts w:ascii="Arial" w:hAnsi="Arial" w:cs="Arial"/>
        </w:rPr>
        <w:t>Padronizar o procedimento de administração subcutânea.</w:t>
      </w:r>
    </w:p>
    <w:p w:rsidR="002A6282" w:rsidRPr="002A6282" w:rsidRDefault="002A6282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571D7D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571D7D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571D7D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490AD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D2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5A4C3B" w:rsidRDefault="00083184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 xml:space="preserve">Fazer o rótulo, conferindo </w:t>
            </w:r>
            <w:r>
              <w:rPr>
                <w:rFonts w:ascii="Arial" w:hAnsi="Arial" w:cs="Arial"/>
                <w:color w:val="000000"/>
              </w:rPr>
              <w:t>os “9 Certos da Medicação”.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5A4C3B" w:rsidRDefault="002A628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177AC8" w:rsidRPr="00E55EBE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5182F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182F" w:rsidRDefault="0085182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309A">
              <w:rPr>
                <w:rFonts w:ascii="Arial" w:hAnsi="Arial" w:cs="Arial"/>
                <w:color w:val="000000"/>
              </w:rPr>
              <w:t>Preparar o material e levá-lo para junto do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82F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5A4C3B" w:rsidRDefault="00177AC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  <w:r w:rsidRPr="00E55EBE">
              <w:rPr>
                <w:rFonts w:ascii="Arial" w:hAnsi="Arial" w:cs="Arial"/>
                <w:color w:val="000000"/>
              </w:rPr>
              <w:t>olocar a etiqueta de identificação na seringa e proteger a seringa com a sua própria embalagem</w:t>
            </w:r>
            <w:r w:rsidR="002A628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5A4C3B" w:rsidRDefault="00854584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>Orientar o cliente</w:t>
            </w:r>
            <w:r>
              <w:rPr>
                <w:rFonts w:ascii="Arial" w:hAnsi="Arial" w:cs="Arial"/>
                <w:color w:val="000000"/>
              </w:rPr>
              <w:t xml:space="preserve"> quanto ao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5A4C3B" w:rsidRDefault="002A628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177AC8" w:rsidRPr="00E55EBE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5A4C3B" w:rsidRDefault="00177AC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E55EBE">
              <w:rPr>
                <w:rFonts w:ascii="Arial" w:hAnsi="Arial" w:cs="Arial"/>
                <w:color w:val="000000"/>
              </w:rPr>
              <w:t>Calçar as luvas de procedimento</w:t>
            </w:r>
            <w:r w:rsidR="002A628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0A61F6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A61F6" w:rsidRPr="000A61F6" w:rsidRDefault="000A61F6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61F6">
              <w:rPr>
                <w:rFonts w:ascii="Arial" w:hAnsi="Arial" w:cs="Arial"/>
                <w:shd w:val="clear" w:color="auto" w:fill="FFFFFF"/>
              </w:rPr>
              <w:t>Colocar o cliente em posição adequada para aplicação</w:t>
            </w:r>
            <w:r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1F6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 xml:space="preserve">Técnico de       </w:t>
            </w:r>
            <w:r w:rsidRPr="00B42FE4">
              <w:rPr>
                <w:rFonts w:ascii="Arial" w:hAnsi="Arial" w:cs="Arial"/>
              </w:rPr>
              <w:lastRenderedPageBreak/>
              <w:t>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0942E8" w:rsidRDefault="000942E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942E8">
              <w:rPr>
                <w:rFonts w:ascii="Arial" w:hAnsi="Arial" w:cs="Arial"/>
                <w:shd w:val="clear" w:color="auto" w:fill="FFFFFF"/>
              </w:rPr>
              <w:lastRenderedPageBreak/>
              <w:t>Proceder antissepsia da área escolhida</w:t>
            </w:r>
            <w:r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5A4C3B" w:rsidRDefault="00DD514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Fazer </w:t>
            </w:r>
            <w:r w:rsidR="00177AC8" w:rsidRPr="00E55EBE">
              <w:rPr>
                <w:rFonts w:ascii="Arial" w:hAnsi="Arial" w:cs="Arial"/>
                <w:color w:val="000000"/>
              </w:rPr>
              <w:t>a prega cutânea, distendendo a pele do local de aplicação com os dedos polegar e indicador da mão não dominante</w:t>
            </w:r>
            <w:r w:rsidR="002A628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5A4C3B" w:rsidRDefault="00177AC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E55EBE">
              <w:rPr>
                <w:rFonts w:ascii="Arial" w:hAnsi="Arial" w:cs="Arial"/>
                <w:color w:val="000000"/>
              </w:rPr>
              <w:t>Introduzir a agulha, utilizando ângulo de 90°</w:t>
            </w:r>
            <w:r w:rsidR="002A628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5A4C3B" w:rsidRDefault="00177AC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E55EBE">
              <w:rPr>
                <w:rFonts w:ascii="Arial" w:hAnsi="Arial" w:cs="Arial"/>
                <w:color w:val="000000"/>
              </w:rPr>
              <w:t xml:space="preserve">Soltar a prega </w:t>
            </w:r>
            <w:r w:rsidR="00914CE1">
              <w:rPr>
                <w:rFonts w:ascii="Arial" w:hAnsi="Arial" w:cs="Arial"/>
                <w:color w:val="000000"/>
              </w:rPr>
              <w:t xml:space="preserve">cutânea </w:t>
            </w:r>
            <w:r w:rsidRPr="00E55EBE">
              <w:rPr>
                <w:rFonts w:ascii="Arial" w:hAnsi="Arial" w:cs="Arial"/>
                <w:color w:val="000000"/>
              </w:rPr>
              <w:t>e realizar aspiração, puxando o êmbolo para verificar se algum vaso foi atingido</w:t>
            </w:r>
            <w:r w:rsidR="002A628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5A4C3B" w:rsidRDefault="00914CE1" w:rsidP="004A546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Administrar a medicação</w:t>
            </w:r>
            <w:r w:rsidR="00177AC8" w:rsidRPr="00E55EBE">
              <w:rPr>
                <w:rFonts w:ascii="Arial" w:hAnsi="Arial" w:cs="Arial"/>
                <w:color w:val="000000"/>
              </w:rPr>
              <w:t xml:space="preserve"> lentamente</w:t>
            </w:r>
            <w:r w:rsidR="004A546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5A4C3B" w:rsidRDefault="00177AC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E55EBE">
              <w:rPr>
                <w:rFonts w:ascii="Arial" w:hAnsi="Arial" w:cs="Arial"/>
                <w:color w:val="000000"/>
              </w:rPr>
              <w:t>Ao término da administração da medicação, retirar a agulha, tracionando a seringa com movimento único e firme e colocar algodão sobre o local da punção</w:t>
            </w:r>
            <w:r w:rsidR="002A628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4C15EE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15EE" w:rsidRPr="00E55EBE" w:rsidRDefault="004C15EE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B7C27">
              <w:rPr>
                <w:rFonts w:ascii="Arial" w:hAnsi="Arial" w:cs="Arial"/>
                <w:color w:val="000000"/>
              </w:rPr>
              <w:t>Retirar o material, deixando o ambiente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5EE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5A4C3B" w:rsidRDefault="002A6282" w:rsidP="002A628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177AC8" w:rsidRPr="00E55EBE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77AC8" w:rsidRPr="005A4C3B" w:rsidTr="002A628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7AC8" w:rsidRPr="005A4C3B" w:rsidRDefault="004C15EE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22479">
              <w:rPr>
                <w:rFonts w:ascii="Arial" w:hAnsi="Arial" w:cs="Arial"/>
              </w:rPr>
              <w:t>Checar na prescrição médica o medicamento administrado e 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AC8" w:rsidRPr="005A4C3B" w:rsidRDefault="004E272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4C15EE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15EE" w:rsidRPr="008C2F29" w:rsidRDefault="004C15EE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15EE" w:rsidRPr="005A4C3B" w:rsidRDefault="004C15EE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15EE" w:rsidRPr="005A4C3B" w:rsidRDefault="004C15EE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15EE" w:rsidRPr="005A4C3B" w:rsidRDefault="004C15EE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15EE" w:rsidRPr="005A4C3B" w:rsidRDefault="004C15EE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15EE" w:rsidRPr="005A4C3B" w:rsidRDefault="004C15EE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6D1119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2A6282" w:rsidRPr="002A6282" w:rsidRDefault="002A6282" w:rsidP="002A6282">
      <w:pPr>
        <w:pStyle w:val="PargrafodaLista"/>
        <w:numPr>
          <w:ilvl w:val="0"/>
          <w:numId w:val="3"/>
        </w:numPr>
        <w:spacing w:line="360" w:lineRule="auto"/>
        <w:ind w:right="-574"/>
        <w:jc w:val="both"/>
        <w:rPr>
          <w:rFonts w:ascii="Arial" w:hAnsi="Arial" w:cs="Arial"/>
          <w:color w:val="000000"/>
        </w:rPr>
      </w:pPr>
      <w:r w:rsidRPr="002A6282">
        <w:rPr>
          <w:rFonts w:ascii="Arial" w:hAnsi="Arial" w:cs="Arial"/>
          <w:color w:val="000000"/>
        </w:rPr>
        <w:t xml:space="preserve">Não massagear o local da aplicação, após </w:t>
      </w:r>
      <w:bookmarkStart w:id="0" w:name="_GoBack"/>
      <w:bookmarkEnd w:id="0"/>
      <w:r w:rsidRPr="002A6282">
        <w:rPr>
          <w:rFonts w:ascii="Arial" w:hAnsi="Arial" w:cs="Arial"/>
          <w:color w:val="000000"/>
        </w:rPr>
        <w:t>administração do medicamento.</w:t>
      </w:r>
    </w:p>
    <w:p w:rsidR="002A6282" w:rsidRPr="002A6282" w:rsidRDefault="002A6282" w:rsidP="002A6282">
      <w:pPr>
        <w:pStyle w:val="PargrafodaLista"/>
        <w:numPr>
          <w:ilvl w:val="0"/>
          <w:numId w:val="3"/>
        </w:numPr>
        <w:spacing w:line="360" w:lineRule="auto"/>
        <w:ind w:right="-574"/>
        <w:jc w:val="both"/>
        <w:rPr>
          <w:rFonts w:ascii="Arial" w:hAnsi="Arial" w:cs="Arial"/>
          <w:color w:val="000000"/>
        </w:rPr>
      </w:pPr>
      <w:r w:rsidRPr="002A6282">
        <w:rPr>
          <w:rFonts w:ascii="Arial" w:hAnsi="Arial" w:cs="Arial"/>
          <w:color w:val="000000"/>
        </w:rPr>
        <w:t>Caso a agulha possua um tamanho maior, ex: 25x7 ou 30x7, introduzir em um ângulo de 45°.</w:t>
      </w:r>
    </w:p>
    <w:p w:rsidR="002A6282" w:rsidRPr="002A6282" w:rsidRDefault="002A6282" w:rsidP="002A6282">
      <w:pPr>
        <w:pStyle w:val="PargrafodaLista"/>
        <w:numPr>
          <w:ilvl w:val="0"/>
          <w:numId w:val="3"/>
        </w:numPr>
        <w:spacing w:line="360" w:lineRule="auto"/>
        <w:ind w:right="-574"/>
        <w:jc w:val="both"/>
        <w:rPr>
          <w:rFonts w:ascii="Arial" w:hAnsi="Arial" w:cs="Arial"/>
          <w:color w:val="000000"/>
        </w:rPr>
      </w:pPr>
      <w:r w:rsidRPr="002A6282">
        <w:rPr>
          <w:rFonts w:ascii="Arial" w:hAnsi="Arial" w:cs="Arial"/>
          <w:color w:val="000000"/>
        </w:rPr>
        <w:t xml:space="preserve">Caso tenha atingido um vaso sanguíneo, retire agulha, realize a troca da agulha e </w:t>
      </w:r>
      <w:r w:rsidRPr="002A6282">
        <w:rPr>
          <w:rFonts w:ascii="Arial" w:hAnsi="Arial" w:cs="Arial"/>
          <w:color w:val="000000"/>
        </w:rPr>
        <w:lastRenderedPageBreak/>
        <w:t>reinicie o procedimento em outro local.</w:t>
      </w:r>
    </w:p>
    <w:p w:rsidR="002A6282" w:rsidRPr="002A6282" w:rsidRDefault="002A6282" w:rsidP="002A6282">
      <w:pPr>
        <w:pStyle w:val="PargrafodaLista"/>
        <w:numPr>
          <w:ilvl w:val="0"/>
          <w:numId w:val="3"/>
        </w:numPr>
        <w:spacing w:line="360" w:lineRule="auto"/>
        <w:ind w:right="-574"/>
        <w:jc w:val="both"/>
        <w:rPr>
          <w:rFonts w:ascii="Arial" w:hAnsi="Arial" w:cs="Arial"/>
          <w:color w:val="000000"/>
        </w:rPr>
      </w:pPr>
      <w:r w:rsidRPr="002A6282">
        <w:rPr>
          <w:rFonts w:ascii="Arial" w:hAnsi="Arial" w:cs="Arial"/>
          <w:color w:val="000000"/>
        </w:rPr>
        <w:t>Não ultrapassar o volume de 1ml na aplicação.</w:t>
      </w:r>
    </w:p>
    <w:p w:rsidR="002A6282" w:rsidRDefault="002A6282" w:rsidP="002A6282">
      <w:pPr>
        <w:pStyle w:val="PargrafodaLista"/>
        <w:numPr>
          <w:ilvl w:val="0"/>
          <w:numId w:val="3"/>
        </w:numPr>
        <w:spacing w:line="360" w:lineRule="auto"/>
        <w:ind w:right="-574"/>
        <w:jc w:val="both"/>
        <w:rPr>
          <w:rFonts w:ascii="Arial" w:hAnsi="Arial" w:cs="Arial"/>
          <w:color w:val="000000"/>
        </w:rPr>
      </w:pPr>
      <w:r w:rsidRPr="002A6282">
        <w:rPr>
          <w:rFonts w:ascii="Arial" w:hAnsi="Arial" w:cs="Arial"/>
          <w:color w:val="000000"/>
        </w:rPr>
        <w:t>No caso de anticoagulantes, não realizar a aspiração após a aplicação, pois poderá causar hematoma.</w:t>
      </w:r>
    </w:p>
    <w:p w:rsidR="004A5461" w:rsidRPr="00D14259" w:rsidRDefault="004A5461" w:rsidP="002A6282">
      <w:pPr>
        <w:pStyle w:val="PargrafodaLista"/>
        <w:numPr>
          <w:ilvl w:val="0"/>
          <w:numId w:val="3"/>
        </w:numPr>
        <w:spacing w:line="360" w:lineRule="auto"/>
        <w:ind w:right="-574"/>
        <w:jc w:val="both"/>
        <w:rPr>
          <w:rFonts w:ascii="Arial" w:hAnsi="Arial" w:cs="Arial"/>
          <w:szCs w:val="24"/>
        </w:rPr>
      </w:pPr>
      <w:r w:rsidRPr="004A5461">
        <w:rPr>
          <w:rFonts w:ascii="Arial" w:hAnsi="Arial" w:cs="Arial"/>
          <w:szCs w:val="24"/>
          <w:shd w:val="clear" w:color="auto" w:fill="FFFFFF"/>
        </w:rPr>
        <w:t>Realizar rodízio de local de punção.</w:t>
      </w:r>
    </w:p>
    <w:p w:rsidR="00D14259" w:rsidRPr="00733C2F" w:rsidRDefault="00D14259" w:rsidP="002A6282">
      <w:pPr>
        <w:pStyle w:val="PargrafodaLista"/>
        <w:numPr>
          <w:ilvl w:val="0"/>
          <w:numId w:val="3"/>
        </w:numPr>
        <w:spacing w:line="360" w:lineRule="auto"/>
        <w:ind w:right="-574"/>
        <w:jc w:val="both"/>
        <w:rPr>
          <w:rFonts w:ascii="Arial" w:hAnsi="Arial" w:cs="Arial"/>
          <w:szCs w:val="24"/>
        </w:rPr>
      </w:pPr>
      <w:r w:rsidRPr="00D14259">
        <w:rPr>
          <w:rFonts w:ascii="Arial" w:hAnsi="Arial" w:cs="Arial"/>
          <w:szCs w:val="24"/>
          <w:shd w:val="clear" w:color="auto" w:fill="FFFFFF"/>
        </w:rPr>
        <w:t>Observar sinais e sintomas de reação alérgica.</w:t>
      </w:r>
    </w:p>
    <w:p w:rsidR="00733C2F" w:rsidRPr="007B7276" w:rsidRDefault="00733C2F" w:rsidP="00733C2F">
      <w:pPr>
        <w:numPr>
          <w:ilvl w:val="0"/>
          <w:numId w:val="3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7B7276">
        <w:rPr>
          <w:rFonts w:ascii="Arial" w:hAnsi="Arial" w:cs="Arial"/>
        </w:rPr>
        <w:t xml:space="preserve">Vejam quais são os “9 Certos da Medicação”: </w:t>
      </w:r>
    </w:p>
    <w:p w:rsidR="00733C2F" w:rsidRPr="00E33652" w:rsidRDefault="00733C2F" w:rsidP="00733C2F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1) Paciente certo </w:t>
      </w:r>
    </w:p>
    <w:p w:rsidR="00733C2F" w:rsidRPr="00E33652" w:rsidRDefault="00733C2F" w:rsidP="00733C2F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2) Medicamento certo </w:t>
      </w:r>
    </w:p>
    <w:p w:rsidR="00733C2F" w:rsidRPr="00E33652" w:rsidRDefault="00733C2F" w:rsidP="00733C2F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3) Dose certa </w:t>
      </w:r>
    </w:p>
    <w:p w:rsidR="00733C2F" w:rsidRPr="00E33652" w:rsidRDefault="00733C2F" w:rsidP="00733C2F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4) Via certa </w:t>
      </w:r>
    </w:p>
    <w:p w:rsidR="00733C2F" w:rsidRPr="00E33652" w:rsidRDefault="00733C2F" w:rsidP="00733C2F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5) Hora certa </w:t>
      </w:r>
    </w:p>
    <w:p w:rsidR="00733C2F" w:rsidRPr="00E33652" w:rsidRDefault="00733C2F" w:rsidP="00733C2F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6) Tempo certo </w:t>
      </w:r>
    </w:p>
    <w:p w:rsidR="00733C2F" w:rsidRPr="00E33652" w:rsidRDefault="00733C2F" w:rsidP="00733C2F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7) Validade certa </w:t>
      </w:r>
    </w:p>
    <w:p w:rsidR="00733C2F" w:rsidRPr="00E33652" w:rsidRDefault="00733C2F" w:rsidP="00733C2F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8) Abordagem certa </w:t>
      </w:r>
    </w:p>
    <w:p w:rsidR="00733C2F" w:rsidRPr="00733C2F" w:rsidRDefault="00733C2F" w:rsidP="00733C2F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9) Registro certo </w:t>
      </w:r>
    </w:p>
    <w:p w:rsidR="0026067C" w:rsidRPr="005A4C3B" w:rsidRDefault="006D1119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6D1119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26067C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4E9" w:rsidRDefault="00CD64E9">
      <w:r>
        <w:separator/>
      </w:r>
    </w:p>
  </w:endnote>
  <w:endnote w:type="continuationSeparator" w:id="1">
    <w:p w:rsidR="00CD64E9" w:rsidRDefault="00CD6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4E9" w:rsidRDefault="00CD64E9">
      <w:r>
        <w:rPr>
          <w:color w:val="000000"/>
        </w:rPr>
        <w:separator/>
      </w:r>
    </w:p>
  </w:footnote>
  <w:footnote w:type="continuationSeparator" w:id="1">
    <w:p w:rsidR="00CD64E9" w:rsidRDefault="00CD64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2A6282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A6282" w:rsidRDefault="002A6282" w:rsidP="002A628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A6282" w:rsidRDefault="002A6282" w:rsidP="002A628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077</w:t>
          </w:r>
        </w:p>
      </w:tc>
    </w:tr>
    <w:tr w:rsidR="002A6282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A6282" w:rsidRDefault="002A6282" w:rsidP="002A628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Administração S</w:t>
          </w:r>
          <w:r w:rsidRPr="00E55EBE">
            <w:rPr>
              <w:rFonts w:ascii="Arial" w:hAnsi="Arial" w:cs="Arial"/>
              <w:b/>
              <w:color w:val="000000"/>
            </w:rPr>
            <w:t>ubcutânea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A6282" w:rsidRDefault="002A6282" w:rsidP="002A628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2A6282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A6282" w:rsidRDefault="002A6282" w:rsidP="002A6282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A6282" w:rsidRDefault="002A6282" w:rsidP="002A6282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6D1119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6D1119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90ADF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6D1119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6D1119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6D1119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90ADF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6D1119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44" name="Imagem 4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2A6282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2A6282">
            <w:rPr>
              <w:rFonts w:ascii="Arial" w:hAnsi="Arial" w:cs="Arial"/>
              <w:b/>
              <w:bCs/>
              <w:sz w:val="18"/>
              <w:szCs w:val="18"/>
            </w:rPr>
            <w:t>077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2A6282">
            <w:rPr>
              <w:rFonts w:ascii="Arial" w:hAnsi="Arial" w:cs="Arial"/>
              <w:b/>
              <w:color w:val="000000"/>
            </w:rPr>
            <w:t>Administração S</w:t>
          </w:r>
          <w:r w:rsidR="002A6282" w:rsidRPr="00E55EBE">
            <w:rPr>
              <w:rFonts w:ascii="Arial" w:hAnsi="Arial" w:cs="Arial"/>
              <w:b/>
              <w:color w:val="000000"/>
            </w:rPr>
            <w:t>ubcutânea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2A6282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6D1119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6D1119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90ADF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6D1119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6D1119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6D1119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90ADF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6D1119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45" name="Imagem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640"/>
    <w:multiLevelType w:val="hybridMultilevel"/>
    <w:tmpl w:val="6B3C4EB0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5EC2"/>
    <w:multiLevelType w:val="hybridMultilevel"/>
    <w:tmpl w:val="2AE85EF4"/>
    <w:lvl w:ilvl="0" w:tplc="04160001">
      <w:start w:val="1"/>
      <w:numFmt w:val="bullet"/>
      <w:lvlText w:val=""/>
      <w:lvlJc w:val="left"/>
      <w:pPr>
        <w:ind w:left="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235C"/>
    <w:rsid w:val="000037AD"/>
    <w:rsid w:val="00010C6C"/>
    <w:rsid w:val="0002744F"/>
    <w:rsid w:val="00083184"/>
    <w:rsid w:val="000868D0"/>
    <w:rsid w:val="000942E8"/>
    <w:rsid w:val="000A61F6"/>
    <w:rsid w:val="00171435"/>
    <w:rsid w:val="00177AC8"/>
    <w:rsid w:val="0026067C"/>
    <w:rsid w:val="002A6282"/>
    <w:rsid w:val="00317AAC"/>
    <w:rsid w:val="003B6A43"/>
    <w:rsid w:val="003D6745"/>
    <w:rsid w:val="003F442E"/>
    <w:rsid w:val="00490ADF"/>
    <w:rsid w:val="004A5461"/>
    <w:rsid w:val="004C15EE"/>
    <w:rsid w:val="004D1227"/>
    <w:rsid w:val="004E2725"/>
    <w:rsid w:val="00532EC0"/>
    <w:rsid w:val="005575D8"/>
    <w:rsid w:val="00571D7D"/>
    <w:rsid w:val="005A4C3B"/>
    <w:rsid w:val="006456AB"/>
    <w:rsid w:val="006D1119"/>
    <w:rsid w:val="00733C2F"/>
    <w:rsid w:val="008108BC"/>
    <w:rsid w:val="0085182F"/>
    <w:rsid w:val="00852D28"/>
    <w:rsid w:val="00854584"/>
    <w:rsid w:val="008A0B5E"/>
    <w:rsid w:val="008B1881"/>
    <w:rsid w:val="00914CE1"/>
    <w:rsid w:val="009D6342"/>
    <w:rsid w:val="00A16733"/>
    <w:rsid w:val="00A340C3"/>
    <w:rsid w:val="00A664BB"/>
    <w:rsid w:val="00AA0BFF"/>
    <w:rsid w:val="00AB383A"/>
    <w:rsid w:val="00B30425"/>
    <w:rsid w:val="00B750B6"/>
    <w:rsid w:val="00B90D92"/>
    <w:rsid w:val="00B9337B"/>
    <w:rsid w:val="00BA101C"/>
    <w:rsid w:val="00BD133C"/>
    <w:rsid w:val="00C40DCD"/>
    <w:rsid w:val="00C7749A"/>
    <w:rsid w:val="00CD64E9"/>
    <w:rsid w:val="00D14259"/>
    <w:rsid w:val="00D622DD"/>
    <w:rsid w:val="00DD5140"/>
    <w:rsid w:val="00DD7A1C"/>
    <w:rsid w:val="00DF659A"/>
    <w:rsid w:val="00F372B2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3F442E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F442E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3F442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3F442E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3F442E"/>
    <w:pPr>
      <w:jc w:val="center"/>
    </w:pPr>
    <w:rPr>
      <w:i/>
      <w:iCs/>
    </w:rPr>
  </w:style>
  <w:style w:type="paragraph" w:styleId="Lista">
    <w:name w:val="List"/>
    <w:basedOn w:val="Textbody"/>
    <w:rsid w:val="003F442E"/>
    <w:rPr>
      <w:rFonts w:cs="Tahoma"/>
    </w:rPr>
  </w:style>
  <w:style w:type="paragraph" w:styleId="Legenda">
    <w:name w:val="caption"/>
    <w:basedOn w:val="Standard"/>
    <w:rsid w:val="003F442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3F442E"/>
    <w:pPr>
      <w:suppressLineNumbers/>
    </w:pPr>
    <w:rPr>
      <w:rFonts w:cs="Tahoma"/>
    </w:rPr>
  </w:style>
  <w:style w:type="paragraph" w:styleId="Cabealho">
    <w:name w:val="header"/>
    <w:basedOn w:val="Normal"/>
    <w:rsid w:val="003F442E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3F442E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3F442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3F442E"/>
    <w:pPr>
      <w:suppressLineNumbers/>
    </w:pPr>
  </w:style>
  <w:style w:type="paragraph" w:customStyle="1" w:styleId="TableHeading">
    <w:name w:val="Table Heading"/>
    <w:basedOn w:val="TableContents"/>
    <w:rsid w:val="003F442E"/>
    <w:pPr>
      <w:jc w:val="center"/>
    </w:pPr>
    <w:rPr>
      <w:b/>
      <w:bCs/>
    </w:rPr>
  </w:style>
  <w:style w:type="character" w:styleId="Nmerodepgina">
    <w:name w:val="page number"/>
    <w:basedOn w:val="Fontepargpadro"/>
    <w:rsid w:val="003F442E"/>
  </w:style>
  <w:style w:type="character" w:customStyle="1" w:styleId="CabealhoChar">
    <w:name w:val="Cabeçalho Char"/>
    <w:basedOn w:val="Fontepargpadro"/>
    <w:rsid w:val="003F442E"/>
    <w:rPr>
      <w:rFonts w:cs="Mangal"/>
      <w:szCs w:val="21"/>
    </w:rPr>
  </w:style>
  <w:style w:type="character" w:customStyle="1" w:styleId="RodapChar">
    <w:name w:val="Rodapé Char"/>
    <w:basedOn w:val="Fontepargpadro"/>
    <w:rsid w:val="003F442E"/>
    <w:rPr>
      <w:rFonts w:cs="Mangal"/>
      <w:szCs w:val="21"/>
    </w:rPr>
  </w:style>
  <w:style w:type="character" w:customStyle="1" w:styleId="CabealhoChar1">
    <w:name w:val="Cabeçalho Char1"/>
    <w:basedOn w:val="Fontepargpadro"/>
    <w:rsid w:val="003F442E"/>
    <w:rPr>
      <w:rFonts w:cs="Mangal"/>
      <w:szCs w:val="21"/>
    </w:rPr>
  </w:style>
  <w:style w:type="character" w:customStyle="1" w:styleId="RodapChar1">
    <w:name w:val="Rodapé Char1"/>
    <w:basedOn w:val="Fontepargpadro"/>
    <w:rsid w:val="003F442E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3F442E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3F442E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10</TotalTime>
  <Pages>3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21</cp:revision>
  <cp:lastPrinted>2013-12-02T15:22:00Z</cp:lastPrinted>
  <dcterms:created xsi:type="dcterms:W3CDTF">2016-05-17T14:22:00Z</dcterms:created>
  <dcterms:modified xsi:type="dcterms:W3CDTF">2016-05-18T12:26:00Z</dcterms:modified>
</cp:coreProperties>
</file>