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Proposal for Slyp</w:t>
      </w:r>
    </w:p>
    <w:p w:rsidR="00000000" w:rsidDel="00000000" w:rsidP="00000000" w:rsidRDefault="00000000" w:rsidRPr="00000000">
      <w:pPr>
        <w:contextualSpacing w:val="0"/>
        <w:jc w:val="center"/>
      </w:pPr>
      <w:r w:rsidDel="00000000" w:rsidR="00000000" w:rsidRPr="00000000">
        <w:rPr>
          <w:rtl w:val="0"/>
        </w:rPr>
        <w:t xml:space="preserve">Submitted by: Kieran Dunbar, Kevin Caulfield, Meagan Johnson, Kevin Reynolds</w:t>
      </w:r>
    </w:p>
    <w:p w:rsidR="00000000" w:rsidDel="00000000" w:rsidP="00000000" w:rsidRDefault="00000000" w:rsidRPr="00000000">
      <w:pPr>
        <w:contextualSpacing w:val="0"/>
        <w:jc w:val="center"/>
      </w:pPr>
      <w:r w:rsidDel="00000000" w:rsidR="00000000" w:rsidRPr="00000000">
        <w:rPr>
          <w:rtl w:val="0"/>
        </w:rPr>
        <w:t xml:space="preserve">Team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Statement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Cloud infrastructure revolutionized the datacenter but it made for more complicated management. Alongside hypervisors come their respective software suites and they are often homegrown and not designed for interoperability. Some tools exist for converting virtual disk images but most of the time, once you pick a provider you get locked into their platform. All platforms allow you to import and export virtual machines allowing you to do with them what you please. Software can be made to coordinate these export and import actions alongside the conversions allowing migration across hypervisors/cloud providers.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Proposal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Slyp will be a third party middleware between common virtualization providers both local and cloud based. This will be accomplished by creating a link between the various environments. This, in turn will allow for virtual machines to be transferred between public and private cloud infrastructures and between. The purpose is to create minimal downtime as possible as well as adding redundancy to a company's virtual environment. There are third party backup and replication services but they only function within the same environment and are often expensive. With the release of Slyp, a systems administrator will have have their content deployable and redundant on at least two hypervisors (Hyper-V and ESXi) and Amazon Web Services cloud provider. Slyps value resides in its uniqueness. vCenter, System Center and the AWS dashboard allow for complicated actions being performed on a specific hypervisor. However, their abilities stop at the edge of their software suite. Slyp will provide value by enabling migrations to and from AWS, vCenter and Hyper-V. The modular nature of the software would allow for the adaptability and flexibility to be woven into corporate infrastructure by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Communication Plan</w:t>
      </w:r>
    </w:p>
    <w:p w:rsidR="00000000" w:rsidDel="00000000" w:rsidP="00000000" w:rsidRDefault="00000000" w:rsidRPr="00000000">
      <w:pPr>
        <w:contextualSpacing w:val="0"/>
      </w:pPr>
      <w:r w:rsidDel="00000000" w:rsidR="00000000" w:rsidRPr="00000000">
        <w:rPr>
          <w:rtl w:val="0"/>
        </w:rPr>
        <w:t xml:space="preserve">In order to facilitate communication among the team, Slack will be used. All communication will be centralized and the app is accessible from mobile and desktop. Code subversion control will be done through a team Git and Jira Software will be used for issue and task tracking. Daily updates will be posted and read by each member of the team in Slack and Jira.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Action Plan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 interface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export ovf from vcenter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export ovf from aws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export vhd from Hyper-V</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import ovf to vcenter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import ovf to aws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import vhd to Hyper-V</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Convert between OVF and VHD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5273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6256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