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rPr>
          <w:trHeight w:val="15600" w:hRule="exact"/>
        </w:trPr>
        <w:tc>
          <w:tcPr>
            <w:tcW w:type="dxa" w:w="12240"/>
            <w:shd w:fill="1A1A18" w:val="clear"/>
            <w:tcMar>
              <w:top w:type="dxa" w:w="0"/>
              <w:left w:type="dxa" w:w="900"/>
              <w:bottom w:type="dxa" w:w="0"/>
              <w:right w:type="dxa" w:w="900"/>
            </w:tcMar>
          </w:tcPr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drawing>
                <wp:inline distT="0" distB="0" distL="0" distR="0">
                  <wp:extent cx="1666875" cy="809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00"/>
              <w:jc w:val="center"/>
            </w:pPr>
            <w:r>
              <w:rPr>
                <w:b/>
                <w:bCs/>
                <w:color w:val="F68D5F"/>
                <w:spacing w:val="30"/>
                <w:sz w:val="20"/>
                <w:szCs w:val="20"/>
              </w:rPr>
              <w:t xml:space="preserve">REVITAL PRODUCTIONS</w:t>
            </w:r>
          </w:p>
          <w:p>
            <w:pPr>
              <w:spacing w:before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Sales</w:t>
            </w:r>
            <w:r>
              <w:rPr>
                <w:b/>
                <w:bCs/>
                <w:color w:val="F68D5F"/>
                <w:sz w:val="40"/>
                <w:szCs w:val="40"/>
              </w:rPr>
              <w:t xml:space="preserve">  →  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Delivery Handoff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Hub Automation</w:t>
            </w:r>
          </w:p>
          <w:p>
            <w:pPr>
              <w:spacing w:before="240"/>
              <w:jc w:val="center"/>
            </w:pPr>
            <w:r>
              <w:rPr>
                <w:color w:val="B7B2A4"/>
                <w:sz w:val="20"/>
                <w:szCs w:val="20"/>
              </w:rPr>
              <w:t xml:space="preserve">Addendum to Complete System Flows &amp; Process Map — Section 2, Onboarding Flow.</w:t>
            </w:r>
          </w:p>
          <w:p>
            <w:pPr>
              <w:spacing w:before="30"/>
              <w:jc w:val="center"/>
            </w:pPr>
            <w:r>
              <w:rPr>
                <w:color w:val="B7B2A4"/>
                <w:sz w:val="20"/>
                <w:szCs w:val="20"/>
              </w:rPr>
              <w:t xml:space="preserve">How an account manager gets assigned and notified the moment a deal closes.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color w:val="B7B2A4"/>
                <w:spacing w:val="15"/>
                <w:sz w:val="16"/>
                <w:szCs w:val="16"/>
              </w:rPr>
              <w:t xml:space="preserve">INTERNAL REFERENCE  •  CONFIDENTIAL  •  AUGUST 2026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</w:tc>
      </w:tr>
      <w:tr>
        <w:trPr>
          <w:trHeight w:val="240" w:hRule="exact"/>
        </w:trPr>
        <w:tc>
          <w:tcPr>
            <w:tcW w:type="dxa" w:w="12240"/>
            <w:shd w:fill="F68D5F" w:val="clear"/>
          </w:tcPr>
          <w:p/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WHY THIS EXISTS</w:t>
      </w:r>
    </w:p>
    <w:p>
      <w:pPr>
        <w:spacing w:after="160"/>
      </w:pPr>
      <w:r>
        <w:rPr>
          <w:color w:val="1A1A18"/>
          <w:sz w:val="20"/>
          <w:szCs w:val="20"/>
        </w:rPr>
        <w:t xml:space="preserve">The documented onboarding flow assumes an account manager is already known by the time the intake form goes out, and that a formal “Sales → Delivery Handoff Form” gets submitted in ClickUp on Day 2. In the Hub, neither existed: the account manager field on a client's portal config was a manual free-text entry nobody was prompted to fill in, no handoff was ever logged, and nobody was notified when a deal closed. This addendum documents the fix built into the Hub to close that gap.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UPDATED FLOW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Deal reaches Closed Won on the Hub's Sales Pipeline Board.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This save also updates the matching ClickUp task's status directly (existing Hub → ClickUp sync) — ClickUp stays the record of truth, no separate step needed there.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Hub fires automatically: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Logs “Deal marked Closed Won” to the admin activity log.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Pushes an in-Hub notification: “{Client} marked Closed Won — create their Hub client profile if needed, then complete the Sales → Delivery Handoff in Kickoff Prep &amp; Deck.”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Whoever owns that notification opens Kickoff Prep &amp; Deck → Sales → Delivery Handoff.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(If the client doesn't have a Hub profile yet, create one first — that step is still manual, same as the documented Day 1 Hub Setup.)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Selects the Account Manager from a Team Roster dropdown (not free text).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Adds AM phone (optional) and handoff notes for delivery — budget nuance, sensitivities, promises made, timeline expectations.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Clicks “Complete Handoff &amp; Notify Account Manager.” This single action: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Sets accountManagerName / Email / Phone on the client's portal config (Client Portal Manager stays in sync).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Writes a deliveryHandoff record: who, when, and the handoff notes.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Logs the handoff to the admin activity log and pushes an in-Hub confirmation.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1A1A18"/>
                <w:sz w:val="20"/>
                <w:szCs w:val="20"/>
              </w:rPr>
              <w:t xml:space="preserve">Emails the assigned account manager directly with the client name and handoff notes.</w:t>
            </w:r>
          </w:p>
        </w:tc>
      </w:tr>
    </w:tbl>
    <w:p>
      <w:pPr>
        <w:spacing w:after="40" w:before="40"/>
        <w:jc w:val="center"/>
      </w:pPr>
      <w:r>
        <w:rPr>
          <w:b/>
          <w:bCs/>
          <w:color w:val="F68D5F"/>
          <w:sz w:val="22"/>
          <w:szCs w:val="22"/>
        </w:rPr>
        <w:t xml:space="preserve">↓</w:t>
      </w:r>
    </w:p>
    <w:tbl>
      <w:tblPr>
        <w:tblW w:type="dxa" w:w="9350"/>
        <w:tblBorders>
          <w:top w:val="none"/>
          <w:left w:val="single" w:color="F68D5F" w:sz="24"/>
          <w:bottom w:val="none"/>
          <w:right w:val="none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7F3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0"/>
            </w:pPr>
            <w:r>
              <w:rPr>
                <w:b/>
                <w:bCs/>
                <w:color w:val="1A1A18"/>
                <w:sz w:val="20"/>
                <w:szCs w:val="20"/>
              </w:rPr>
              <w:t xml:space="preserve">Account manager proceeds with onboarding — Hub Setup, Welcome Guide, Kick-Off Call — using the Discovery Call recap and auto-generated client-facing slideshow already sitting in Kickoff Prep &amp; Deck for that call.</w:t>
            </w:r>
          </w:p>
        </w:tc>
      </w:tr>
    </w:tbl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WHAT'S STILL MANUAL, ON PURPOSE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Who the account manager should be. There's no rule in place — round robin, by closer, by current capacity — so a person picks from the dropdown each time rather than the system guessing.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Creating the Hub client profile itself. Closed Won can fire before a Hub profile exists (same as the documented Day 1 Hub Setup step) — the notification says so explicitly.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The notification is a prompt, not a guarantee. It's the same in-Hub bell mechanism used elsewhere in the Hub — someone still has to see it and act.</w:t>
      </w:r>
    </w:p>
    <w:p>
      <w:pPr>
        <w:spacing w:after="40" w:before="320"/>
      </w:pPr>
      <w:r>
        <w:rPr>
          <w:b/>
          <w:bCs/>
          <w:color w:val="F68D5F"/>
          <w:spacing w:val="20"/>
          <w:sz w:val="18"/>
          <w:szCs w:val="18"/>
        </w:rPr>
        <w:t xml:space="preserve">WHERE THIS LIVES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kickoff-prep/index.html + kickoff-prep/js/app.js — Sales → Delivery Handoff section (account manager assignment, handoff logging, notification).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sales-pipeline-board/js/app.js — notifyDealWon(), fires when a lead's stage transitions to Closed Won.</w:t>
      </w:r>
    </w:p>
    <w:p>
      <w:pPr>
        <w:spacing w:after="80"/>
        <w:ind w:left="360"/>
      </w:pPr>
      <w:r>
        <w:rPr>
          <w:b/>
          <w:bCs/>
          <w:color w:val="F68D5F"/>
          <w:sz w:val="20"/>
          <w:szCs w:val="20"/>
        </w:rPr>
        <w:t xml:space="preserve">—  </w:t>
      </w:r>
      <w:r>
        <w:rPr>
          <w:color w:val="1A1A18"/>
          <w:sz w:val="20"/>
          <w:szCs w:val="20"/>
        </w:rPr>
        <w:t xml:space="preserve">app.js (root) — emailAccountManagerHandoffNotification(), sends the account manager's notification email.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75E"/>
        <w:sz w:val="14"/>
        <w:szCs w:val="14"/>
      </w:rPr>
      <w:t xml:space="preserve">Revital Productions LLC  |  Louisiana  |  revitalproductions.com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75E"/>
        <w:sz w:val="14"/>
        <w:szCs w:val="14"/>
      </w:rPr>
      <w:t xml:space="preserve">REVITAL PRODUCTIONS — SYSTEM FLOWS ADDENDUM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c3382e6fa0712e67bbe9f15a9139acdfe202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2026-08-14T03:00:11.654Z</dcterms:created>
  <dcterms:modified xsi:type="dcterms:W3CDTF">2026-08-14T03:00:11.654Z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