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08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7" w:color="auto" w:val="clear"/>
            <w:vAlign w:val="center"/>
          </w:tcPr>
          <w:p>
            <w:pPr>
              <w:spacing w:after="300" w:before="3600"/>
              <w:jc w:val="center"/>
            </w:pPr>
            <w:r>
              <w:rPr>
                <w:rFonts w:ascii="Arial" w:cs="Arial" w:eastAsia="Arial" w:hAnsi="Arial"/>
                <w:b/>
                <w:bCs/>
                <w:color w:val="F68D5F"/>
                <w:sz w:val="20"/>
                <w:szCs w:val="20"/>
              </w:rPr>
              <w:t xml:space="preserve">REVITAL PRODUCTIONS</w:t>
            </w:r>
          </w:p>
          <w:p>
            <w:pPr>
              <w:spacing w:after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Business Phase Roadmap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C9C7C0"/>
                <w:sz w:val="22"/>
                <w:szCs w:val="22"/>
              </w:rPr>
              <w:t xml:space="preserve">Portfolio to AV launch — four phases from today's free portfolio work</w:t>
            </w:r>
          </w:p>
          <w:p>
            <w:pPr>
              <w:spacing w:after="3200"/>
              <w:jc w:val="center"/>
            </w:pPr>
            <w:r>
              <w:rPr>
                <w:rFonts w:ascii="Arial" w:cs="Arial" w:eastAsia="Arial" w:hAnsi="Arial"/>
                <w:color w:val="C9C7C0"/>
                <w:sz w:val="22"/>
                <w:szCs w:val="22"/>
              </w:rPr>
              <w:t xml:space="preserve">to a funded, running AV production division.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A8A85"/>
                <w:sz w:val="18"/>
                <w:szCs w:val="18"/>
              </w:rPr>
              <w:t xml:space="preserve">INTERNAL REFERENCE DOCUMENT  •  AUGUST 2026</w:t>
            </w:r>
          </w:p>
        </w:tc>
      </w:tr>
      <w:tr>
        <w:trPr>
          <w:trHeight w:val="36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8D5F" w:color="auto" w:val="clear"/>
          </w:tcPr>
          <w:p/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68D5F"/>
          <w:sz w:val="17"/>
          <w:szCs w:val="17"/>
        </w:rPr>
        <w:t xml:space="preserve">LEADERSHIP REFERENCE</w:t>
      </w:r>
    </w:p>
    <w:p>
      <w:pPr>
        <w:pBdr>
          <w:bottom w:val="single" w:color="D9D7D2" w:sz="6" w:space="8"/>
        </w:pBdr>
        <w:spacing w:after="20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Business Phase Roadmap</w:t>
      </w:r>
    </w:p>
    <w:p>
      <w:pPr>
        <w:spacing w:after="160"/>
      </w:pPr>
      <w:r>
        <w:rPr>
          <w:rFonts w:ascii="Arial" w:cs="Arial" w:eastAsia="Arial" w:hAnsi="Arial"/>
          <w:color w:val="3A3A36"/>
          <w:sz w:val="21"/>
          <w:szCs w:val="21"/>
        </w:rPr>
        <w:t xml:space="preserve">Revital is an AV production company that specializes in marketing. Right now the business is running free, portfolio-building client work rather than paid marketing engagements, with the AV/live events side not yet launched. This is the continuous roadmap connecting today to a funded, running AV production division — four phases, each with a concrete exit trigger before moving to the next.</w:t>
      </w:r>
    </w:p>
    <w:p>
      <w:pPr>
        <w:spacing w:after="220"/>
      </w:pPr>
      <w:r>
        <w:rPr>
          <w:rFonts w:ascii="Arial" w:cs="Arial" w:eastAsia="Arial" w:hAnsi="Arial"/>
          <w:color w:val="3A3A36"/>
          <w:sz w:val="21"/>
          <w:szCs w:val="21"/>
        </w:rPr>
        <w:t xml:space="preserve">See also: </w:t>
      </w:r>
      <w:r>
        <w:rPr>
          <w:rFonts w:ascii="Arial" w:cs="Arial" w:eastAsia="Arial" w:hAnsi="Arial"/>
          <w:b/>
          <w:bCs/>
          <w:color w:val="3A3A36"/>
          <w:sz w:val="21"/>
          <w:szCs w:val="21"/>
        </w:rPr>
        <w:t xml:space="preserve">AV Production Software Roadmap</w:t>
      </w:r>
      <w:r>
        <w:rPr>
          <w:rFonts w:ascii="Arial" w:cs="Arial" w:eastAsia="Arial" w:hAnsi="Arial"/>
          <w:color w:val="3A3A36"/>
          <w:sz w:val="21"/>
          <w:szCs w:val="21"/>
        </w:rPr>
        <w:t xml:space="preserve"> for the software-specific detail behind Phase 4.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PHASE 1 — Prove It (current phase)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A3A36"/>
          <w:sz w:val="21"/>
          <w:szCs w:val="21"/>
        </w:rPr>
        <w:t xml:space="preserve">Goal: </w:t>
      </w:r>
      <w:r>
        <w:rPr>
          <w:rFonts w:ascii="Arial" w:cs="Arial" w:eastAsia="Arial" w:hAnsi="Arial"/>
          <w:b/>
          <w:bCs/>
          <w:color w:val="3A3A36"/>
          <w:sz w:val="21"/>
          <w:szCs w:val="21"/>
        </w:rPr>
        <w:t xml:space="preserve">Turn free work into real, usable proof.</w:t>
      </w:r>
    </w:p>
    <w:p>
      <w:pPr>
        <w:spacing w:after="80"/>
        <w:ind w:left="360" w:hanging="260"/>
      </w:pPr>
      <w:r>
        <w:rPr>
          <w:rFonts w:ascii="Arial" w:cs="Arial" w:eastAsia="Arial" w:hAnsi="Arial"/>
          <w:b/>
          <w:bCs/>
          <w:color w:val="D85A30"/>
          <w:sz w:val="21"/>
          <w:szCs w:val="21"/>
        </w:rPr>
        <w:t xml:space="preserve">1  </w:t>
      </w:r>
      <w:r>
        <w:rPr>
          <w:rFonts w:ascii="Arial" w:cs="Arial" w:eastAsia="Arial" w:hAnsi="Arial"/>
          <w:color w:val="3A3A36"/>
          <w:sz w:val="21"/>
          <w:szCs w:val="21"/>
        </w:rPr>
        <w:t xml:space="preserve">Finish strong on Evry Intention LLC and Reginald White</w:t>
      </w:r>
    </w:p>
    <w:p>
      <w:pPr>
        <w:spacing w:after="80"/>
        <w:ind w:left="360" w:hanging="260"/>
      </w:pPr>
      <w:r>
        <w:rPr>
          <w:rFonts w:ascii="Arial" w:cs="Arial" w:eastAsia="Arial" w:hAnsi="Arial"/>
          <w:b/>
          <w:bCs/>
          <w:color w:val="D85A30"/>
          <w:sz w:val="21"/>
          <w:szCs w:val="21"/>
        </w:rPr>
        <w:t xml:space="preserve">2  </w:t>
      </w:r>
      <w:r>
        <w:rPr>
          <w:rFonts w:ascii="Arial" w:cs="Arial" w:eastAsia="Arial" w:hAnsi="Arial"/>
          <w:color w:val="3A3A36"/>
          <w:sz w:val="21"/>
          <w:szCs w:val="21"/>
        </w:rPr>
        <w:t xml:space="preserve">Log full case studies for both in Case Study Builder — not just flagged featured, actual challenge / solution / results / testimonial content</w:t>
      </w:r>
    </w:p>
    <w:p>
      <w:pPr>
        <w:spacing w:after="80"/>
        <w:ind w:left="360" w:hanging="260"/>
      </w:pPr>
      <w:r>
        <w:rPr>
          <w:rFonts w:ascii="Arial" w:cs="Arial" w:eastAsia="Arial" w:hAnsi="Arial"/>
          <w:b/>
          <w:bCs/>
          <w:color w:val="D85A30"/>
          <w:sz w:val="21"/>
          <w:szCs w:val="21"/>
        </w:rPr>
        <w:t xml:space="preserve">3  </w:t>
      </w:r>
      <w:r>
        <w:rPr>
          <w:rFonts w:ascii="Arial" w:cs="Arial" w:eastAsia="Arial" w:hAnsi="Arial"/>
          <w:color w:val="3A3A36"/>
          <w:sz w:val="21"/>
          <w:szCs w:val="21"/>
        </w:rPr>
        <w:t xml:space="preserve">Run the Testimonial Tracker + client portal request flow to get real quotes from them</w:t>
      </w:r>
    </w:p>
    <w:p>
      <w:pPr>
        <w:spacing w:after="80"/>
        <w:ind w:left="360" w:hanging="260"/>
      </w:pPr>
      <w:r>
        <w:rPr>
          <w:rFonts w:ascii="Arial" w:cs="Arial" w:eastAsia="Arial" w:hAnsi="Arial"/>
          <w:b/>
          <w:bCs/>
          <w:color w:val="D85A30"/>
          <w:sz w:val="21"/>
          <w:szCs w:val="21"/>
        </w:rPr>
        <w:t xml:space="preserve">4  </w:t>
      </w:r>
      <w:r>
        <w:rPr>
          <w:rFonts w:ascii="Arial" w:cs="Arial" w:eastAsia="Arial" w:hAnsi="Arial"/>
          <w:color w:val="3A3A36"/>
          <w:sz w:val="21"/>
          <w:szCs w:val="21"/>
        </w:rPr>
        <w:t xml:space="preserve">Generate the first Portfolio Showcase PDF — this becomes actual sales collateral, not just an internal record</w:t>
      </w:r>
    </w:p>
    <w:p>
      <w:pPr>
        <w:spacing w:after="80"/>
        <w:ind w:left="360" w:hanging="260"/>
      </w:pPr>
      <w:r>
        <w:rPr>
          <w:rFonts w:ascii="Arial" w:cs="Arial" w:eastAsia="Arial" w:hAnsi="Arial"/>
          <w:b/>
          <w:bCs/>
          <w:color w:val="D85A30"/>
          <w:sz w:val="21"/>
          <w:szCs w:val="21"/>
        </w:rPr>
        <w:t xml:space="preserve">5  </w:t>
      </w:r>
      <w:r>
        <w:rPr>
          <w:rFonts w:ascii="Arial" w:cs="Arial" w:eastAsia="Arial" w:hAnsi="Arial"/>
          <w:color w:val="3A3A36"/>
          <w:sz w:val="21"/>
          <w:szCs w:val="21"/>
        </w:rPr>
        <w:t xml:space="preserve">Price out core, most-likely-to-sell services in Service Pricing Admin (doesn't need to be all ~90 services yet, just what we'll actually pitch first)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color w:val="6B6B66"/>
          <w:sz w:val="20"/>
          <w:szCs w:val="20"/>
        </w:rPr>
        <w:t xml:space="preserve">Exit trigger: </w:t>
      </w:r>
      <w:r>
        <w:rPr>
          <w:rFonts w:ascii="Arial" w:cs="Arial" w:eastAsia="Arial" w:hAnsi="Arial"/>
          <w:i/>
          <w:iCs/>
          <w:color w:val="6B6B66"/>
          <w:sz w:val="20"/>
          <w:szCs w:val="20"/>
        </w:rPr>
        <w:t xml:space="preserve">1–2 polished case studies with testimonials, plus a real Portfolio Showcase PDF ready to hand to a prospect.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PHASE 2 — First Paid Clients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A3A36"/>
          <w:sz w:val="21"/>
          <w:szCs w:val="21"/>
        </w:rPr>
        <w:t xml:space="preserve">Goal: </w:t>
      </w:r>
      <w:r>
        <w:rPr>
          <w:rFonts w:ascii="Arial" w:cs="Arial" w:eastAsia="Arial" w:hAnsi="Arial"/>
          <w:b/>
          <w:bCs/>
          <w:color w:val="3A3A36"/>
          <w:sz w:val="21"/>
          <w:szCs w:val="21"/>
        </w:rPr>
        <w:t xml:space="preserve">Convert that proof into actual revenue.</w:t>
      </w:r>
    </w:p>
    <w:p>
      <w:pPr>
        <w:spacing w:after="80"/>
        <w:ind w:left="360" w:hanging="260"/>
      </w:pPr>
      <w:r>
        <w:rPr>
          <w:rFonts w:ascii="Arial" w:cs="Arial" w:eastAsia="Arial" w:hAnsi="Arial"/>
          <w:b/>
          <w:bCs/>
          <w:color w:val="D85A30"/>
          <w:sz w:val="21"/>
          <w:szCs w:val="21"/>
        </w:rPr>
        <w:t xml:space="preserve">1  </w:t>
      </w:r>
      <w:r>
        <w:rPr>
          <w:rFonts w:ascii="Arial" w:cs="Arial" w:eastAsia="Arial" w:hAnsi="Arial"/>
          <w:color w:val="3A3A36"/>
          <w:sz w:val="21"/>
          <w:szCs w:val="21"/>
        </w:rPr>
        <w:t xml:space="preserve">ClickUp CRM pipeline is active — Leads List and Sales Pipeline are live and triaged: 22 active leads with Priority and Next Action set, 3 warm leads (real email on file) ready for first-touch outreach, phone-call scripts drafted for the rest. Outreach is drafted, not yet sent.</w:t>
      </w:r>
    </w:p>
    <w:p>
      <w:pPr>
        <w:spacing w:after="80"/>
        <w:ind w:left="360" w:hanging="260"/>
      </w:pPr>
      <w:r>
        <w:rPr>
          <w:rFonts w:ascii="Arial" w:cs="Arial" w:eastAsia="Arial" w:hAnsi="Arial"/>
          <w:b/>
          <w:bCs/>
          <w:color w:val="D85A30"/>
          <w:sz w:val="21"/>
          <w:szCs w:val="21"/>
        </w:rPr>
        <w:t xml:space="preserve">2  </w:t>
      </w:r>
      <w:r>
        <w:rPr>
          <w:rFonts w:ascii="Arial" w:cs="Arial" w:eastAsia="Arial" w:hAnsi="Arial"/>
          <w:color w:val="3A3A36"/>
          <w:sz w:val="21"/>
          <w:szCs w:val="21"/>
        </w:rPr>
        <w:t xml:space="preserve">Use the Portfolio Showcase + case studies as the actual leave-behind in outreach</w:t>
      </w:r>
    </w:p>
    <w:p>
      <w:pPr>
        <w:spacing w:after="80"/>
        <w:ind w:left="360" w:hanging="260"/>
      </w:pPr>
      <w:r>
        <w:rPr>
          <w:rFonts w:ascii="Arial" w:cs="Arial" w:eastAsia="Arial" w:hAnsi="Arial"/>
          <w:b/>
          <w:bCs/>
          <w:color w:val="D85A30"/>
          <w:sz w:val="21"/>
          <w:szCs w:val="21"/>
        </w:rPr>
        <w:t xml:space="preserve">3  </w:t>
      </w:r>
      <w:r>
        <w:rPr>
          <w:rFonts w:ascii="Arial" w:cs="Arial" w:eastAsia="Arial" w:hAnsi="Arial"/>
          <w:color w:val="3A3A36"/>
          <w:sz w:val="21"/>
          <w:szCs w:val="21"/>
        </w:rPr>
        <w:t xml:space="preserve">Price proposals off real margin data via the Proposal Calculator</w:t>
      </w:r>
    </w:p>
    <w:p>
      <w:pPr>
        <w:spacing w:after="80"/>
        <w:ind w:left="360" w:hanging="260"/>
      </w:pPr>
      <w:r>
        <w:rPr>
          <w:rFonts w:ascii="Arial" w:cs="Arial" w:eastAsia="Arial" w:hAnsi="Arial"/>
          <w:b/>
          <w:bCs/>
          <w:color w:val="D85A30"/>
          <w:sz w:val="21"/>
          <w:szCs w:val="21"/>
        </w:rPr>
        <w:t xml:space="preserve">4  </w:t>
      </w:r>
      <w:r>
        <w:rPr>
          <w:rFonts w:ascii="Arial" w:cs="Arial" w:eastAsia="Arial" w:hAnsi="Arial"/>
          <w:color w:val="3A3A36"/>
          <w:sz w:val="21"/>
          <w:szCs w:val="21"/>
        </w:rPr>
        <w:t xml:space="preserve">Run the Red Flag Checklist on every new client intake from day one of paid work, not just as an afterthought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color w:val="6B6B66"/>
          <w:sz w:val="20"/>
          <w:szCs w:val="20"/>
        </w:rPr>
        <w:t xml:space="preserve">Exit trigger: </w:t>
      </w:r>
      <w:r>
        <w:rPr>
          <w:rFonts w:ascii="Arial" w:cs="Arial" w:eastAsia="Arial" w:hAnsi="Arial"/>
          <w:i/>
          <w:iCs/>
          <w:color w:val="6B6B66"/>
          <w:sz w:val="20"/>
          <w:szCs w:val="20"/>
        </w:rPr>
        <w:t xml:space="preserve">first 2–3 paying marketing clients signed. (Placeholder milestone — adjust to an actual target once one exists.)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PHASE 3 — Stabilize &amp; Systemize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A3A36"/>
          <w:sz w:val="21"/>
          <w:szCs w:val="21"/>
        </w:rPr>
        <w:t xml:space="preserve">Goal: </w:t>
      </w:r>
      <w:r>
        <w:rPr>
          <w:rFonts w:ascii="Arial" w:cs="Arial" w:eastAsia="Arial" w:hAnsi="Arial"/>
          <w:b/>
          <w:bCs/>
          <w:color w:val="3A3A36"/>
          <w:sz w:val="21"/>
          <w:szCs w:val="21"/>
        </w:rPr>
        <w:t xml:space="preserve">Make delivery repeatable and provably profitable, not dependent on one person.</w:t>
      </w:r>
    </w:p>
    <w:p>
      <w:pPr>
        <w:spacing w:after="80"/>
        <w:ind w:left="360" w:hanging="260"/>
      </w:pPr>
      <w:r>
        <w:rPr>
          <w:rFonts w:ascii="Arial" w:cs="Arial" w:eastAsia="Arial" w:hAnsi="Arial"/>
          <w:b/>
          <w:bCs/>
          <w:color w:val="D85A30"/>
          <w:sz w:val="21"/>
          <w:szCs w:val="21"/>
        </w:rPr>
        <w:t xml:space="preserve">1  </w:t>
      </w:r>
      <w:r>
        <w:rPr>
          <w:rFonts w:ascii="Arial" w:cs="Arial" w:eastAsia="Arial" w:hAnsi="Arial"/>
          <w:color w:val="3A3A36"/>
          <w:sz w:val="21"/>
          <w:szCs w:val="21"/>
        </w:rPr>
        <w:t xml:space="preserve">Weekly Account Check-Ins and the Agency Health Dashboard become routine, not occasional</w:t>
      </w:r>
    </w:p>
    <w:p>
      <w:pPr>
        <w:spacing w:after="80"/>
        <w:ind w:left="360" w:hanging="260"/>
      </w:pPr>
      <w:r>
        <w:rPr>
          <w:rFonts w:ascii="Arial" w:cs="Arial" w:eastAsia="Arial" w:hAnsi="Arial"/>
          <w:b/>
          <w:bCs/>
          <w:color w:val="D85A30"/>
          <w:sz w:val="21"/>
          <w:szCs w:val="21"/>
        </w:rPr>
        <w:t xml:space="preserve">2  </w:t>
      </w:r>
      <w:r>
        <w:rPr>
          <w:rFonts w:ascii="Arial" w:cs="Arial" w:eastAsia="Arial" w:hAnsi="Arial"/>
          <w:color w:val="3A3A36"/>
          <w:sz w:val="21"/>
          <w:szCs w:val="21"/>
        </w:rPr>
        <w:t xml:space="preserve">QC Checklist enforced before anything ships to a client</w:t>
      </w:r>
    </w:p>
    <w:p>
      <w:pPr>
        <w:spacing w:after="80"/>
        <w:ind w:left="360" w:hanging="260"/>
      </w:pPr>
      <w:r>
        <w:rPr>
          <w:rFonts w:ascii="Arial" w:cs="Arial" w:eastAsia="Arial" w:hAnsi="Arial"/>
          <w:b/>
          <w:bCs/>
          <w:color w:val="D85A30"/>
          <w:sz w:val="21"/>
          <w:szCs w:val="21"/>
        </w:rPr>
        <w:t xml:space="preserve">3  </w:t>
      </w:r>
      <w:r>
        <w:rPr>
          <w:rFonts w:ascii="Arial" w:cs="Arial" w:eastAsia="Arial" w:hAnsi="Arial"/>
          <w:color w:val="3A3A36"/>
          <w:sz w:val="21"/>
          <w:szCs w:val="21"/>
        </w:rPr>
        <w:t xml:space="preserve">Finish pricing the rest of the service catalog so margin data is trustworthy everywhere</w:t>
      </w:r>
    </w:p>
    <w:p>
      <w:pPr>
        <w:spacing w:after="80"/>
        <w:ind w:left="360" w:hanging="260"/>
      </w:pPr>
      <w:r>
        <w:rPr>
          <w:rFonts w:ascii="Arial" w:cs="Arial" w:eastAsia="Arial" w:hAnsi="Arial"/>
          <w:b/>
          <w:bCs/>
          <w:color w:val="D85A30"/>
          <w:sz w:val="21"/>
          <w:szCs w:val="21"/>
        </w:rPr>
        <w:t xml:space="preserve">4  </w:t>
      </w:r>
      <w:r>
        <w:rPr>
          <w:rFonts w:ascii="Arial" w:cs="Arial" w:eastAsia="Arial" w:hAnsi="Arial"/>
          <w:color w:val="3A3A36"/>
          <w:sz w:val="21"/>
          <w:szCs w:val="21"/>
        </w:rPr>
        <w:t xml:space="preserve">Team Roster fills in as contractors come on for delivery capacity</w:t>
      </w:r>
    </w:p>
    <w:p>
      <w:pPr>
        <w:spacing w:after="80"/>
        <w:ind w:left="360" w:hanging="260"/>
      </w:pPr>
      <w:r>
        <w:rPr>
          <w:rFonts w:ascii="Arial" w:cs="Arial" w:eastAsia="Arial" w:hAnsi="Arial"/>
          <w:b/>
          <w:bCs/>
          <w:color w:val="D85A30"/>
          <w:sz w:val="21"/>
          <w:szCs w:val="21"/>
        </w:rPr>
        <w:t xml:space="preserve">5  </w:t>
      </w:r>
      <w:r>
        <w:rPr>
          <w:rFonts w:ascii="Arial" w:cs="Arial" w:eastAsia="Arial" w:hAnsi="Arial"/>
          <w:color w:val="3A3A36"/>
          <w:sz w:val="21"/>
          <w:szCs w:val="21"/>
        </w:rPr>
        <w:t xml:space="preserve">Subscription &amp; Tool Cost Tracker gets real cost numbers instead of placeholders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color w:val="6B6B66"/>
          <w:sz w:val="20"/>
          <w:szCs w:val="20"/>
        </w:rPr>
        <w:t xml:space="preserve">Exit trigger: </w:t>
      </w:r>
      <w:r>
        <w:rPr>
          <w:rFonts w:ascii="Arial" w:cs="Arial" w:eastAsia="Arial" w:hAnsi="Arial"/>
          <w:i/>
          <w:iCs/>
          <w:color w:val="6B6B66"/>
          <w:sz w:val="20"/>
          <w:szCs w:val="20"/>
        </w:rPr>
        <w:t xml:space="preserve">a few consecutive months of stable, positive-margin revenue — the point where AV startup costs could be funded without straining marketing operations.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PHASE 4 — AV Production Launch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A3A36"/>
          <w:sz w:val="21"/>
          <w:szCs w:val="21"/>
        </w:rPr>
        <w:t xml:space="preserve">Goal: </w:t>
      </w:r>
      <w:r>
        <w:rPr>
          <w:rFonts w:ascii="Arial" w:cs="Arial" w:eastAsia="Arial" w:hAnsi="Arial"/>
          <w:b/>
          <w:bCs/>
          <w:color w:val="3A3A36"/>
          <w:sz w:val="21"/>
          <w:szCs w:val="21"/>
        </w:rPr>
        <w:t xml:space="preserve">Launch the AV/live events division, funded by marketing revenue.</w:t>
      </w:r>
    </w:p>
    <w:p>
      <w:pPr>
        <w:spacing w:after="80"/>
        <w:ind w:left="360" w:hanging="260"/>
      </w:pPr>
      <w:r>
        <w:rPr>
          <w:rFonts w:ascii="Arial" w:cs="Arial" w:eastAsia="Arial" w:hAnsi="Arial"/>
          <w:b/>
          <w:bCs/>
          <w:color w:val="D85A30"/>
          <w:sz w:val="21"/>
          <w:szCs w:val="21"/>
        </w:rPr>
        <w:t xml:space="preserve">1  </w:t>
      </w:r>
      <w:r>
        <w:rPr>
          <w:rFonts w:ascii="Arial" w:cs="Arial" w:eastAsia="Arial" w:hAnsi="Arial"/>
          <w:color w:val="3A3A36"/>
          <w:sz w:val="21"/>
          <w:szCs w:val="21"/>
        </w:rPr>
        <w:t xml:space="preserve">Upgrade Rentman Crew Essential → Rentman Suite; retire Cheqroom</w:t>
      </w:r>
    </w:p>
    <w:p>
      <w:pPr>
        <w:spacing w:after="80"/>
        <w:ind w:left="360" w:hanging="260"/>
      </w:pPr>
      <w:r>
        <w:rPr>
          <w:rFonts w:ascii="Arial" w:cs="Arial" w:eastAsia="Arial" w:hAnsi="Arial"/>
          <w:b/>
          <w:bCs/>
          <w:color w:val="D85A30"/>
          <w:sz w:val="21"/>
          <w:szCs w:val="21"/>
        </w:rPr>
        <w:t xml:space="preserve">2  </w:t>
      </w:r>
      <w:r>
        <w:rPr>
          <w:rFonts w:ascii="Arial" w:cs="Arial" w:eastAsia="Arial" w:hAnsi="Arial"/>
          <w:color w:val="3A3A36"/>
          <w:sz w:val="21"/>
          <w:szCs w:val="21"/>
        </w:rPr>
        <w:t xml:space="preserve">First paid AV/live event booked</w:t>
      </w:r>
    </w:p>
    <w:p>
      <w:pPr>
        <w:spacing w:after="80"/>
        <w:ind w:left="360" w:hanging="260"/>
      </w:pPr>
      <w:r>
        <w:rPr>
          <w:rFonts w:ascii="Arial" w:cs="Arial" w:eastAsia="Arial" w:hAnsi="Arial"/>
          <w:b/>
          <w:bCs/>
          <w:color w:val="D85A30"/>
          <w:sz w:val="21"/>
          <w:szCs w:val="21"/>
        </w:rPr>
        <w:t xml:space="preserve">3  </w:t>
      </w:r>
      <w:r>
        <w:rPr>
          <w:rFonts w:ascii="Arial" w:cs="Arial" w:eastAsia="Arial" w:hAnsi="Arial"/>
          <w:color w:val="3A3A36"/>
          <w:sz w:val="21"/>
          <w:szCs w:val="21"/>
        </w:rPr>
        <w:t xml:space="preserve">Build AV-specific case studies, separate from marketing case studies</w:t>
      </w:r>
    </w:p>
    <w:p>
      <w:pPr>
        <w:spacing w:after="80"/>
        <w:ind w:left="360" w:hanging="260"/>
      </w:pPr>
      <w:r>
        <w:rPr>
          <w:rFonts w:ascii="Arial" w:cs="Arial" w:eastAsia="Arial" w:hAnsi="Arial"/>
          <w:b/>
          <w:bCs/>
          <w:color w:val="D85A30"/>
          <w:sz w:val="21"/>
          <w:szCs w:val="21"/>
        </w:rPr>
        <w:t xml:space="preserve">4  </w:t>
      </w:r>
      <w:r>
        <w:rPr>
          <w:rFonts w:ascii="Arial" w:cs="Arial" w:eastAsia="Arial" w:hAnsi="Arial"/>
          <w:color w:val="3A3A36"/>
          <w:sz w:val="21"/>
          <w:szCs w:val="21"/>
        </w:rPr>
        <w:t xml:space="preserve">Fill in AV-specific crew roles on the Team Roster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color w:val="6B6B66"/>
          <w:sz w:val="20"/>
          <w:szCs w:val="20"/>
        </w:rPr>
        <w:t xml:space="preserve">Exit trigger: </w:t>
      </w:r>
      <w:r>
        <w:rPr>
          <w:rFonts w:ascii="Arial" w:cs="Arial" w:eastAsia="Arial" w:hAnsi="Arial"/>
          <w:i/>
          <w:iCs/>
          <w:color w:val="6B6B66"/>
          <w:sz w:val="20"/>
          <w:szCs w:val="20"/>
        </w:rPr>
        <w:t xml:space="preserve">first paid AV/live event delivered successfully.</w:t>
      </w:r>
    </w:p>
    <w:p>
      <w:pPr>
        <w:pBdr>
          <w:top w:val="single" w:color="D9D7D2" w:sz="4" w:space="8"/>
        </w:pBdr>
        <w:spacing w:before="200"/>
      </w:pPr>
      <w:r>
        <w:rPr>
          <w:rFonts w:ascii="Arial" w:cs="Arial" w:eastAsia="Arial" w:hAnsi="Arial"/>
          <w:i/>
          <w:iCs/>
          <w:color w:val="6B6B66"/>
          <w:sz w:val="18"/>
          <w:szCs w:val="18"/>
        </w:rPr>
        <w:t xml:space="preserve">Last updated: August 31, 2026 | Revital Productions</w:t>
      </w:r>
    </w:p>
    <w:p>
      <w:pPr>
        <w:spacing w:before="100"/>
      </w:pPr>
      <w:r>
        <w:rPr>
          <w:rFonts w:ascii="Arial" w:cs="Arial" w:eastAsia="Arial" w:hAnsi="Arial"/>
          <w:i/>
          <w:iCs/>
          <w:color w:val="6B6B66"/>
          <w:sz w:val="17"/>
          <w:szCs w:val="17"/>
        </w:rPr>
        <w:t xml:space="preserve">Milestone numbers in Phases 2 and 3 are proposed placeholders, not committed targets — revisit and tighten once real targets are set.</w:t>
      </w:r>
    </w:p>
    <w:p>
      <w:pPr>
        <w:spacing w:before="100"/>
      </w:pPr>
      <w:r>
        <w:rPr>
          <w:rFonts w:ascii="Arial" w:cs="Arial" w:eastAsia="Arial" w:hAnsi="Arial"/>
          <w:i/>
          <w:iCs/>
          <w:color w:val="6B6B66"/>
          <w:sz w:val="17"/>
          <w:szCs w:val="17"/>
        </w:rPr>
        <w:t xml:space="preserve">Phase 2, item 1 updated August 31, 2026: the ClickUp pipeline was found to already contain 27 imported leads (not empty as originally noted) and has since been fully triaged — see Sales Pipeline Triage doc.</w:t>
      </w:r>
    </w:p>
    <w:sectPr>
      <w:headerReference w:type="default" r:id="rId7"/>
      <w:footerReference w:type="default" r:id="rId8"/>
      <w:pgSz w:w="11906" w:h="16838" w:orient="portrait"/>
      <w:pgMar w:top="72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7D2" w:sz="4" w:space="4"/>
      </w:pBdr>
    </w:pPr>
    <w:r>
      <w:rPr>
        <w:rFonts w:ascii="Arial" w:cs="Arial" w:eastAsia="Arial" w:hAnsi="Arial"/>
        <w:color w:val="6B6B66"/>
        <w:sz w:val="15"/>
        <w:szCs w:val="15"/>
      </w:rPr>
      <w:t xml:space="preserve">REVITAL PRODUCTIONS — BUSINESS PHASE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00"/>
    </w:tblGrid>
    <w:tr>
      <w:trPr>
        <w:trHeight w:val="90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68D5F" w:color="auto" w:val="clear"/>
        </w:tcPr>
        <w:p/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2026-08-31T21:17:56.081Z</dcterms:created>
  <dcterms:modified xsi:type="dcterms:W3CDTF">2026-08-31T21:17:56.104Z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