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cantSplit/>
          <w:trHeight w:val="2600" w:hRule="exact"/>
        </w:trPr>
        <w:tc>
          <w:tcPr>
            <w:tcW w:type="dxa" w:w="12240"/>
            <w:tcBorders>
              <w:bottom w:val="single" w:color="F68D5F" w:sz="100" w:space="0"/>
            </w:tcBorders>
            <w:shd w:fill="1C1C18" w:val="clear"/>
            <w:tcMar>
              <w:top w:type="dxa" w:w="0"/>
              <w:left w:type="dxa" w:w="1000"/>
              <w:bottom w:type="dxa" w:w="0"/>
              <w:right w:type="dxa" w:w="1000"/>
            </w:tcMar>
            <w:vAlign w:val="center"/>
          </w:tcPr>
          <w:p>
            <w:pPr>
              <w:spacing w:after="160"/>
            </w:pPr>
            <w:r>
              <w:drawing>
                <wp:inline distT="0" distB="0" distL="0" distR="0">
                  <wp:extent cx="14287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BUSINESS GAP PRIORITY PUNCH LIST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Ordered by risk and cost — not everything needs to happen at once. July 2026.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This pulls together every gap flagged across the Hub audit, the software/insurance wishlist, and lead-data review into one ordered list. Ordering is by risk exposure and cost/effort to close — not by which came up first in conversation.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1A1A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pacing w:val="15"/>
                <w:sz w:val="18"/>
                <w:szCs w:val="18"/>
              </w:rPr>
              <w:t xml:space="preserve">TIER 1 — DO NOW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Zero or near-zero cost, real current risk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Close these first — none require real budget.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Turn on Dropbox Sign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$15/mo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You already have the full setup guide saved and waiting — this is the fastest win on the list. Replaces the current print/sign/scan process immediately.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Start logging Weekly Account Check-Ins and Meeting Notes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Free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tools already exist in the Hub and are empty for every client. Costs nothing but time, and it's the only real paper trail you'd have if a client ever disputes what was delivered or when.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Fill in missing lead email/website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Free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22 of 26 leads are missing this. Right now you likely can't reach or research most of your own pipeline.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General Liability Insurance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~$400–600/yr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Standard baseline for a service business — should already be in place before any on-site AV or event work.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Errors &amp; Omissions Insurance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~$500–1,500/yr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You're already giving marketing/consulting advice today — this risk exists now, not just once AV/live events restart.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Enable Firestore scheduled backups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~pennies/mo (~$0.29/GiB/month storage)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Hub's "Export All Data" button only downloads a JSON file to a local Downloads folder — easy to lose track of, not automatic. Firestore's built-in scheduled backups run automatically instead, at negligible cost for a database this size.</w:t>
      </w:r>
    </w:p>
    <w:p>
      <w:pPr>
        <w:spacing w:after="30"/>
        <w:ind w:left="50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1)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Go to console.cloud.google.com and select the same project as the Hub's Firebase project.</w:t>
      </w:r>
    </w:p>
    <w:p>
      <w:pPr>
        <w:spacing w:after="30"/>
        <w:ind w:left="50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2)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In the left sidebar, go to Firestore → Databases.</w:t>
      </w:r>
    </w:p>
    <w:p>
      <w:pPr>
        <w:spacing w:after="30"/>
        <w:ind w:left="50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3)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Find the "Scheduled backups" column for your database and click Edit settings.</w:t>
      </w:r>
    </w:p>
    <w:p>
      <w:pPr>
        <w:spacing w:after="30"/>
        <w:ind w:left="50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4)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Check Daily and/or Weekly, set a retention period (up to 14 weeks), and click Save.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1A1A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15"/>
                <w:sz w:val="18"/>
                <w:szCs w:val="18"/>
              </w:rPr>
              <w:t xml:space="preserve">TIER 2 — DO SOON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 cost or effort, compounds if delayed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Worth budgeting for in the near term.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Cyber Liability Insurance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~$400–1,600/yr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Client data already lives across Firestore, LucidLink, Frame.io, HubSpot and Klaviyo. None of the insurance above covers a breach or ransomware event.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 real SEO tool (Ahrefs or SEMrush)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$129–249/mo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SEO is already a sellable line item in your price catalog with no real tool behind it — right now that work is manual or free-tool based.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 real email platform account (Klaviyo or Mailchimp)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$20–65+/mo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Same gap — Email Marketing is priced and sold, but there's no live account running it.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Buffer or Sprout Social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$5–199/mo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Organic/Paid Social is sold as a service with no real scheduling tool behind it — posting is manual right now.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11.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Adobe Creative Cloud or Canva Pro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$15–70/mo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Needed for the Branding &amp; Design service — and likely part of why Brand Guidelines Builder, Brand Asset Kit, and Mood Board Builder came back completely empty in the Hub audit. Nothing to put in them without a design tool.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12.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AgencyAnalytics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$59–229/mo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Would automate the Monthly Report tool, which the Hub audit found essentially unused.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13.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HubSpot Marketing Hub — a real account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$20+/seat/mo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Same "priced but not confirmed live" gap as the email platform above.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14.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OpenPhone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$15–23/user/mo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real business line separate from your personal cell — matters most as soon as you start working the leads from #3 above.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15.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Bitwarden Teams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$4/user/mo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Cheap insurance against password sprawl before the team grows past just you.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1A1A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pacing w:val="15"/>
                <w:sz w:val="18"/>
                <w:szCs w:val="18"/>
              </w:rPr>
              <w:t xml:space="preserve">TIER 3 — TRIGGER-BASED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Hold until the relevant phase actually starts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Don't tie up cash in tools sitting idle.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16.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AV/live production stack (Rentman, Cheqroom, Vectorworks, Logic Pro, QLab, etc.)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Varies, several thousand $/yr combined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Only makes sense once the live-events side is actually restarting — buying ahead of that just ties up cash in idle subscriptions.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17.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Equipment / Inland Marine Insurance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~$500–550/yr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Same trigger as above — matters once real equipment purchases begin, not before.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18.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Ramp or Brex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Free (interchange-funded)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nice-to-have once spend across the growing tool stack is large enough that automatic tracking beats the existing Subscription Tracker.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1A1A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5"/>
                <w:sz w:val="18"/>
                <w:szCs w:val="18"/>
              </w:rPr>
              <w:t xml:space="preserve">TIER 4 — DEFERRED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Already tracked elsewhere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Not duplicated on this list.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19. 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QuickBooks upgrade, Gusto, BambooHR, Rippling, Productive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—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These live in the separate Technology Stack &amp; Future-Proof Growth Plan doc, triggered by headcount/revenue milestones rather than by current risk — intentionally not repeated here.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Not covered in this list: the dozens of other Hub tools outside the Execution section that haven't been audited yet (Onboarding, Client Portal, sales-pipeline tools, Strategy/SEO/Ads block, etc.). Those are unknowns, not confirmed gaps.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pacing w:val="6"/>
        <w:sz w:val="14"/>
        <w:szCs w:val="14"/>
      </w:rPr>
      <w:t xml:space="preserve">REVITAL PRODUCTIONS — BUSINESS GAP PRIORITY PUNCH LIST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CA3AF"/>
        <w:sz w:val="14"/>
        <w:szCs w:val="14"/>
      </w:rPr>
      <w:t xml:space="preserve">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adb4ee445cdcb6a567be749da4c120e02501c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2026-07-24T15:58:05.004Z</dcterms:created>
  <dcterms:modified xsi:type="dcterms:W3CDTF">2026-07-24T15:58:05.012Z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