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7BAC8" w14:textId="77777777" w:rsidR="002C07AF" w:rsidRDefault="00000000">
      <w:pPr>
        <w:spacing w:after="80"/>
        <w:jc w:val="center"/>
      </w:pPr>
      <w:r>
        <w:rPr>
          <w:b/>
          <w:bCs/>
          <w:color w:val="1F3A5F"/>
          <w:sz w:val="28"/>
          <w:szCs w:val="28"/>
        </w:rPr>
        <w:t>Braude College of Engineering</w:t>
      </w:r>
    </w:p>
    <w:p w14:paraId="6A556E75" w14:textId="77777777" w:rsidR="002C07AF" w:rsidRDefault="00000000">
      <w:pPr>
        <w:spacing w:after="80"/>
        <w:jc w:val="center"/>
      </w:pPr>
      <w:r>
        <w:t>Department of Software Engineering</w:t>
      </w:r>
    </w:p>
    <w:p w14:paraId="6A7B7C9B" w14:textId="77777777" w:rsidR="002C07AF" w:rsidRDefault="00000000">
      <w:pPr>
        <w:spacing w:after="80"/>
        <w:jc w:val="center"/>
        <w:rPr>
          <w:i/>
          <w:iCs/>
          <w:color w:val="707070"/>
        </w:rPr>
      </w:pPr>
      <w:r>
        <w:rPr>
          <w:i/>
          <w:iCs/>
          <w:color w:val="707070"/>
        </w:rPr>
        <w:t>Course 61998</w:t>
      </w:r>
    </w:p>
    <w:p w14:paraId="1E683B0D" w14:textId="77777777" w:rsidR="002C07AF" w:rsidRDefault="00000000">
      <w:pPr>
        <w:spacing w:after="80"/>
        <w:jc w:val="center"/>
      </w:pPr>
      <w:r>
        <w:rPr>
          <w:noProof/>
        </w:rPr>
        <w:drawing>
          <wp:inline distT="0" distB="0" distL="0" distR="0" wp14:anchorId="77BC345A" wp14:editId="0A316373">
            <wp:extent cx="3169873" cy="750703"/>
            <wp:effectExtent l="0" t="0" r="0" b="0"/>
            <wp:docPr id="1" name="image1.png" descr="Braude logo in English - home page"/>
            <wp:cNvGraphicFramePr/>
            <a:graphic xmlns:a="http://schemas.openxmlformats.org/drawingml/2006/main">
              <a:graphicData uri="http://schemas.openxmlformats.org/drawingml/2006/picture">
                <pic:pic xmlns:pic="http://schemas.openxmlformats.org/drawingml/2006/picture">
                  <pic:nvPicPr>
                    <pic:cNvPr id="0" name="image1.png" descr="Braude logo in English - home page"/>
                    <pic:cNvPicPr preferRelativeResize="0"/>
                  </pic:nvPicPr>
                  <pic:blipFill>
                    <a:blip r:embed="rId8"/>
                    <a:srcRect/>
                    <a:stretch>
                      <a:fillRect/>
                    </a:stretch>
                  </pic:blipFill>
                  <pic:spPr>
                    <a:xfrm>
                      <a:off x="0" y="0"/>
                      <a:ext cx="3169873" cy="750703"/>
                    </a:xfrm>
                    <a:prstGeom prst="rect">
                      <a:avLst/>
                    </a:prstGeom>
                    <a:ln/>
                  </pic:spPr>
                </pic:pic>
              </a:graphicData>
            </a:graphic>
          </wp:inline>
        </w:drawing>
      </w:r>
    </w:p>
    <w:p w14:paraId="1FAE150D" w14:textId="77777777" w:rsidR="002C07AF" w:rsidRDefault="00000000">
      <w:pPr>
        <w:spacing w:before="200" w:after="80"/>
        <w:jc w:val="center"/>
      </w:pPr>
      <w:r>
        <w:rPr>
          <w:b/>
          <w:bCs/>
          <w:color w:val="B85C00"/>
          <w:sz w:val="36"/>
          <w:szCs w:val="36"/>
        </w:rPr>
        <w:t>Capstone Project, Phase A</w:t>
      </w:r>
    </w:p>
    <w:p w14:paraId="746A5774" w14:textId="77777777" w:rsidR="002C07AF" w:rsidRDefault="00000000">
      <w:pPr>
        <w:spacing w:after="500"/>
        <w:jc w:val="center"/>
      </w:pPr>
      <w:r>
        <w:rPr>
          <w:i/>
          <w:iCs/>
          <w:color w:val="707070"/>
        </w:rPr>
        <w:t>Project Book</w:t>
      </w:r>
    </w:p>
    <w:p w14:paraId="2EAA0523" w14:textId="77777777" w:rsidR="002C07AF" w:rsidRDefault="00000000">
      <w:pPr>
        <w:spacing w:before="100" w:after="80"/>
        <w:jc w:val="center"/>
      </w:pPr>
      <w:r>
        <w:rPr>
          <w:b/>
          <w:bCs/>
          <w:color w:val="1F3A5F"/>
          <w:sz w:val="38"/>
          <w:szCs w:val="38"/>
        </w:rPr>
        <w:t>Beyond Deep Impostors:</w:t>
      </w:r>
    </w:p>
    <w:p w14:paraId="4B93DD44" w14:textId="77777777" w:rsidR="002C07AF" w:rsidRDefault="00000000">
      <w:pPr>
        <w:spacing w:after="600"/>
        <w:jc w:val="center"/>
      </w:pPr>
      <w:r>
        <w:rPr>
          <w:b/>
          <w:bCs/>
          <w:color w:val="1F3A5F"/>
          <w:sz w:val="26"/>
          <w:szCs w:val="26"/>
        </w:rPr>
        <w:t>A Stylometric Comparison of Original and LLM-Rewritten Shakespearean Plays</w:t>
      </w:r>
    </w:p>
    <w:p w14:paraId="029C5379" w14:textId="77777777" w:rsidR="002C07AF" w:rsidRDefault="00000000">
      <w:pPr>
        <w:spacing w:before="200" w:after="60"/>
        <w:jc w:val="center"/>
      </w:pPr>
      <w:r>
        <w:rPr>
          <w:i/>
          <w:iCs/>
          <w:color w:val="707070"/>
        </w:rPr>
        <w:t>Submitted by</w:t>
      </w:r>
    </w:p>
    <w:p w14:paraId="423AED4C" w14:textId="77777777" w:rsidR="002C07AF" w:rsidRDefault="00000000">
      <w:pPr>
        <w:spacing w:after="40"/>
        <w:jc w:val="center"/>
      </w:pPr>
      <w:r>
        <w:rPr>
          <w:b/>
          <w:bCs/>
          <w:sz w:val="28"/>
          <w:szCs w:val="28"/>
        </w:rPr>
        <w:t>Aviv Peer</w:t>
      </w:r>
    </w:p>
    <w:p w14:paraId="69AE5A1F" w14:textId="77777777" w:rsidR="002C07AF" w:rsidRDefault="00000000">
      <w:pPr>
        <w:spacing w:after="240"/>
        <w:jc w:val="center"/>
      </w:pPr>
      <w:r>
        <w:rPr>
          <w:b/>
          <w:bCs/>
          <w:sz w:val="28"/>
          <w:szCs w:val="28"/>
        </w:rPr>
        <w:t>Revivo Hino</w:t>
      </w:r>
    </w:p>
    <w:p w14:paraId="60C43C1D" w14:textId="77777777" w:rsidR="002C07AF" w:rsidRDefault="00000000">
      <w:pPr>
        <w:spacing w:before="100" w:after="60"/>
        <w:jc w:val="center"/>
        <w:rPr>
          <w:i/>
          <w:iCs/>
          <w:color w:val="707070"/>
        </w:rPr>
      </w:pPr>
      <w:r>
        <w:rPr>
          <w:i/>
          <w:iCs/>
          <w:color w:val="707070"/>
        </w:rPr>
        <w:t>Supervisor</w:t>
      </w:r>
    </w:p>
    <w:p w14:paraId="6343111B" w14:textId="77777777" w:rsidR="002C07AF" w:rsidRDefault="00000000">
      <w:pPr>
        <w:spacing w:after="240"/>
        <w:jc w:val="center"/>
        <w:rPr>
          <w:b/>
          <w:bCs/>
          <w:sz w:val="26"/>
          <w:szCs w:val="26"/>
        </w:rPr>
      </w:pPr>
      <w:r>
        <w:rPr>
          <w:b/>
          <w:bCs/>
          <w:sz w:val="26"/>
          <w:szCs w:val="26"/>
        </w:rPr>
        <w:t>Dr. Renata Avros</w:t>
      </w:r>
    </w:p>
    <w:p w14:paraId="1EF41A38" w14:textId="77777777" w:rsidR="002C07AF" w:rsidRDefault="00000000">
      <w:pPr>
        <w:spacing w:after="240"/>
        <w:jc w:val="center"/>
        <w:rPr>
          <w:b/>
          <w:bCs/>
          <w:sz w:val="26"/>
          <w:szCs w:val="26"/>
        </w:rPr>
      </w:pPr>
      <w:r>
        <w:rPr>
          <w:b/>
          <w:bCs/>
          <w:sz w:val="26"/>
          <w:szCs w:val="26"/>
        </w:rPr>
        <w:t>Prof. Zeev Volkovich</w:t>
      </w:r>
    </w:p>
    <w:p w14:paraId="159E8EEB" w14:textId="77777777" w:rsidR="002C07AF" w:rsidRDefault="002C07AF">
      <w:pPr>
        <w:spacing w:after="240"/>
        <w:jc w:val="center"/>
        <w:rPr>
          <w:b/>
          <w:bCs/>
          <w:sz w:val="26"/>
          <w:szCs w:val="26"/>
        </w:rPr>
      </w:pPr>
    </w:p>
    <w:p w14:paraId="7EDD862A" w14:textId="77777777" w:rsidR="002C07AF" w:rsidRDefault="002C07AF">
      <w:pPr>
        <w:spacing w:after="240"/>
        <w:rPr>
          <w:b/>
          <w:bCs/>
          <w:sz w:val="26"/>
          <w:szCs w:val="26"/>
        </w:rPr>
      </w:pPr>
    </w:p>
    <w:p w14:paraId="1370ED53" w14:textId="77777777" w:rsidR="002C07AF" w:rsidRDefault="002C07AF">
      <w:pPr>
        <w:spacing w:after="240"/>
        <w:jc w:val="center"/>
        <w:rPr>
          <w:b/>
          <w:bCs/>
          <w:sz w:val="26"/>
          <w:szCs w:val="26"/>
        </w:rPr>
      </w:pPr>
    </w:p>
    <w:p w14:paraId="6E4D4A90" w14:textId="77777777" w:rsidR="002C07AF" w:rsidRDefault="002C07AF">
      <w:pPr>
        <w:spacing w:after="240"/>
        <w:jc w:val="center"/>
      </w:pPr>
    </w:p>
    <w:p w14:paraId="2632661B" w14:textId="77777777" w:rsidR="002C07AF" w:rsidRDefault="002C07AF">
      <w:pPr>
        <w:spacing w:after="240"/>
        <w:jc w:val="center"/>
      </w:pPr>
    </w:p>
    <w:p w14:paraId="7683F3F2" w14:textId="77777777" w:rsidR="002C07AF" w:rsidRDefault="002C07AF">
      <w:pPr>
        <w:spacing w:after="240"/>
        <w:jc w:val="center"/>
      </w:pPr>
    </w:p>
    <w:p w14:paraId="3F327876" w14:textId="77777777" w:rsidR="002C07AF" w:rsidRDefault="002C07AF">
      <w:pPr>
        <w:spacing w:after="240"/>
        <w:jc w:val="center"/>
      </w:pPr>
    </w:p>
    <w:p w14:paraId="0E440FED" w14:textId="77777777" w:rsidR="002C07AF" w:rsidRDefault="002C07AF">
      <w:pPr>
        <w:spacing w:after="240"/>
        <w:jc w:val="center"/>
      </w:pPr>
    </w:p>
    <w:p w14:paraId="6423AE65" w14:textId="77777777" w:rsidR="002C07AF" w:rsidRDefault="002C07AF">
      <w:pPr>
        <w:spacing w:after="240"/>
      </w:pPr>
    </w:p>
    <w:p w14:paraId="47E6347A" w14:textId="77777777" w:rsidR="002C07AF" w:rsidRDefault="00000000">
      <w:pPr>
        <w:pBdr>
          <w:top w:val="single" w:sz="6" w:space="6" w:color="2E75B6"/>
        </w:pBdr>
        <w:spacing w:before="600" w:after="40"/>
        <w:jc w:val="center"/>
      </w:pPr>
      <w:r>
        <w:rPr>
          <w:i/>
          <w:iCs/>
          <w:color w:val="707070"/>
        </w:rPr>
        <w:t>Winter Semester 2025–2026</w:t>
      </w:r>
    </w:p>
    <w:p w14:paraId="657819B7" w14:textId="77777777" w:rsidR="002C07AF" w:rsidRDefault="00000000">
      <w:pPr>
        <w:jc w:val="center"/>
        <w:sectPr w:rsidR="002C07AF">
          <w:pgSz w:w="11906" w:h="16838"/>
          <w:pgMar w:top="1440" w:right="1440" w:bottom="1440" w:left="1440" w:header="708" w:footer="708" w:gutter="0"/>
          <w:pgNumType w:start="1"/>
          <w:cols w:space="720"/>
          <w:titlePg/>
        </w:sectPr>
      </w:pPr>
      <w:r>
        <w:rPr>
          <w:i/>
          <w:iCs/>
          <w:color w:val="707070"/>
          <w:sz w:val="18"/>
          <w:szCs w:val="18"/>
        </w:rPr>
        <w:t>Project Repository:  https://github.com/&lt;TBD&gt;/llm-shakespeare-stylometry</w:t>
      </w:r>
    </w:p>
    <w:p w14:paraId="4B7F62D0" w14:textId="77777777" w:rsidR="002C07AF" w:rsidRDefault="00000000">
      <w:pPr>
        <w:pStyle w:val="Heading1"/>
      </w:pPr>
      <w:bookmarkStart w:id="0" w:name="_Toc235180294"/>
      <w:r>
        <w:lastRenderedPageBreak/>
        <w:t>Abstract</w:t>
      </w:r>
      <w:bookmarkEnd w:id="0"/>
    </w:p>
    <w:p w14:paraId="70FE9D87" w14:textId="56527E2F" w:rsidR="002C07AF" w:rsidRDefault="00000000">
      <w:pPr>
        <w:spacing w:before="40" w:after="60" w:line="276" w:lineRule="auto"/>
        <w:jc w:val="both"/>
      </w:pPr>
      <w:r>
        <w:t xml:space="preserve">The authorship of </w:t>
      </w:r>
      <w:r w:rsidR="0098247E">
        <w:t>William Shakespear</w:t>
      </w:r>
      <w:r w:rsidR="00A60DF0">
        <w:t>e</w:t>
      </w:r>
      <w:r>
        <w:t xml:space="preserve"> plays has been debated for over two centuries </w:t>
      </w:r>
      <w:r w:rsidR="0098247E">
        <w:t>and remains an open problem</w:t>
      </w:r>
      <w:r>
        <w:t xml:space="preserve"> in computational stylometry.Volkovich and Avros (2025) recently proposed the Deep Impostors approach, in which neural separators (CNN+Bi-LSTM and BERT) are trained to discriminate an author's style from a set of impostor texts; the segment scores are then aggregated per play, compared with Dynamic Time Warping, scored with Isolation Forest, and clustered to surface fifteen plays whose stylistic signal is inconsistent with the rest of the corpus.</w:t>
      </w:r>
    </w:p>
    <w:p w14:paraId="72EE2752" w14:textId="2A0F9F22" w:rsidR="002C07AF" w:rsidRDefault="00000000" w:rsidP="00115D0F">
      <w:pPr>
        <w:spacing w:before="40" w:after="60" w:line="276" w:lineRule="auto"/>
        <w:jc w:val="both"/>
      </w:pPr>
      <w:r>
        <w:t xml:space="preserve">This project investigates a complementary question. Rather than drawing impostors from other historical authors, we use a modern Large Language Model (LLM) to rewrite each Shakespearean play in its entirety and then measure how far the rewrite has drifted from the original using three complementary distance metrics: an interpretable classical anchor, Burrows' Delta, and two neural signals, StyleDistance (a content-independent style embedding) and an LLM-as-Judge that scores the stylistic shift across six named style dimensions. The aim is to characterise how reliably each metric detects the stylistic shift introduced by an LLM rewrite and, because the three metrics fail in independent ways, to treat their agreement as the authorship signal: a play whose rewrite moves far on all three is flagged as a stylistic outlier. Conducted in the research track, the project contributes a reproducible LLM-rewriting pipeline over the canonical Shakespeare corpus, a unified evaluation harness for the three metrics, and </w:t>
      </w:r>
      <w:r w:rsidR="00115D0F">
        <w:t>a quantitative comparison of their sensitivity, stability, and mutual agreement</w:t>
      </w:r>
      <w:r>
        <w:t>.</w:t>
      </w:r>
      <w:r w:rsidR="00115D0F">
        <w:t xml:space="preserve"> </w:t>
      </w:r>
      <w:r>
        <w:t xml:space="preserve">A </w:t>
      </w:r>
      <w:r w:rsidR="00115D0F">
        <w:t>second-phase idea</w:t>
      </w:r>
      <w:r>
        <w:t xml:space="preserve"> in which the original CNN/BERT separators of Volkovich and Avros are themselves probed with LLM-rewritten plays to test their robustness, is outlined as future work.</w:t>
      </w:r>
    </w:p>
    <w:p w14:paraId="169A0759" w14:textId="77777777" w:rsidR="00115D0F" w:rsidRDefault="00115D0F">
      <w:pPr>
        <w:spacing w:before="40" w:after="60" w:line="276" w:lineRule="auto"/>
        <w:jc w:val="both"/>
      </w:pPr>
    </w:p>
    <w:p w14:paraId="3567688E" w14:textId="00E82245" w:rsidR="002C07AF" w:rsidRDefault="00000000" w:rsidP="00A60DF0">
      <w:pPr>
        <w:pStyle w:val="Heading1"/>
        <w:pageBreakBefore/>
        <w:tabs>
          <w:tab w:val="center" w:pos="4513"/>
        </w:tabs>
      </w:pPr>
      <w:bookmarkStart w:id="1" w:name="_Toc235180295"/>
      <w:r>
        <w:lastRenderedPageBreak/>
        <w:t>Table of Contents</w:t>
      </w:r>
      <w:bookmarkEnd w:id="1"/>
      <w:r w:rsidR="00A60DF0">
        <w:tab/>
      </w:r>
    </w:p>
    <w:sdt>
      <w:sdtPr>
        <w:id w:val="298334208"/>
        <w:docPartObj>
          <w:docPartGallery w:val="Table of Contents"/>
          <w:docPartUnique/>
        </w:docPartObj>
      </w:sdtPr>
      <w:sdtContent>
        <w:p w14:paraId="384E770D" w14:textId="582BBBE1" w:rsidR="00A60DF0" w:rsidRPr="00A60DF0" w:rsidRDefault="00000000">
          <w:pPr>
            <w:pStyle w:val="TOC1"/>
            <w:tabs>
              <w:tab w:val="right" w:pos="9016"/>
            </w:tabs>
            <w:rPr>
              <w:rFonts w:asciiTheme="minorHAnsi" w:eastAsiaTheme="minorEastAsia" w:hAnsiTheme="minorHAnsi" w:cstheme="minorBidi"/>
              <w:noProof/>
              <w:color w:val="auto"/>
              <w:kern w:val="2"/>
              <w:sz w:val="22"/>
              <w:szCs w:val="22"/>
              <w14:ligatures w14:val="standardContextual"/>
            </w:rPr>
          </w:pPr>
          <w:r w:rsidRPr="00A60DF0">
            <w:rPr>
              <w:sz w:val="22"/>
              <w:szCs w:val="22"/>
            </w:rPr>
            <w:fldChar w:fldCharType="begin"/>
          </w:r>
          <w:r w:rsidRPr="00A60DF0">
            <w:rPr>
              <w:sz w:val="22"/>
              <w:szCs w:val="22"/>
            </w:rPr>
            <w:instrText xml:space="preserve"> TOC \h \u \z \t "Heading 1,1,Heading 2,2,Heading 3,3,"</w:instrText>
          </w:r>
          <w:r w:rsidRPr="00A60DF0">
            <w:rPr>
              <w:sz w:val="22"/>
              <w:szCs w:val="22"/>
            </w:rPr>
            <w:fldChar w:fldCharType="separate"/>
          </w:r>
          <w:hyperlink w:anchor="_Toc235180294" w:history="1">
            <w:r w:rsidR="00A60DF0" w:rsidRPr="00A60DF0">
              <w:rPr>
                <w:rStyle w:val="Hyperlink"/>
                <w:noProof/>
                <w:sz w:val="22"/>
                <w:szCs w:val="22"/>
              </w:rPr>
              <w:t>Abstract</w:t>
            </w:r>
            <w:r w:rsidR="00A60DF0" w:rsidRPr="00A60DF0">
              <w:rPr>
                <w:noProof/>
                <w:webHidden/>
                <w:sz w:val="22"/>
                <w:szCs w:val="22"/>
              </w:rPr>
              <w:tab/>
            </w:r>
            <w:r w:rsidR="00A60DF0" w:rsidRPr="00A60DF0">
              <w:rPr>
                <w:noProof/>
                <w:webHidden/>
                <w:sz w:val="22"/>
                <w:szCs w:val="22"/>
              </w:rPr>
              <w:fldChar w:fldCharType="begin"/>
            </w:r>
            <w:r w:rsidR="00A60DF0" w:rsidRPr="00A60DF0">
              <w:rPr>
                <w:noProof/>
                <w:webHidden/>
                <w:sz w:val="22"/>
                <w:szCs w:val="22"/>
              </w:rPr>
              <w:instrText xml:space="preserve"> PAGEREF _Toc235180294 \h </w:instrText>
            </w:r>
            <w:r w:rsidR="00A60DF0" w:rsidRPr="00A60DF0">
              <w:rPr>
                <w:noProof/>
                <w:webHidden/>
                <w:sz w:val="22"/>
                <w:szCs w:val="22"/>
              </w:rPr>
            </w:r>
            <w:r w:rsidR="00A60DF0" w:rsidRPr="00A60DF0">
              <w:rPr>
                <w:noProof/>
                <w:webHidden/>
                <w:sz w:val="22"/>
                <w:szCs w:val="22"/>
              </w:rPr>
              <w:fldChar w:fldCharType="separate"/>
            </w:r>
            <w:r w:rsidR="00A60DF0">
              <w:rPr>
                <w:noProof/>
                <w:webHidden/>
                <w:sz w:val="22"/>
                <w:szCs w:val="22"/>
              </w:rPr>
              <w:t>2</w:t>
            </w:r>
            <w:r w:rsidR="00A60DF0" w:rsidRPr="00A60DF0">
              <w:rPr>
                <w:noProof/>
                <w:webHidden/>
                <w:sz w:val="22"/>
                <w:szCs w:val="22"/>
              </w:rPr>
              <w:fldChar w:fldCharType="end"/>
            </w:r>
          </w:hyperlink>
        </w:p>
        <w:p w14:paraId="353A09BC" w14:textId="6C014A8F"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295" w:history="1">
            <w:r w:rsidRPr="00A60DF0">
              <w:rPr>
                <w:rStyle w:val="Hyperlink"/>
                <w:noProof/>
                <w:sz w:val="22"/>
                <w:szCs w:val="22"/>
              </w:rPr>
              <w:t>Table of Contents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_Toc235180295 \h </w:instrText>
            </w:r>
            <w:r w:rsidRPr="00A60DF0">
              <w:rPr>
                <w:noProof/>
                <w:webHidden/>
                <w:sz w:val="22"/>
                <w:szCs w:val="22"/>
              </w:rPr>
            </w:r>
            <w:r w:rsidRPr="00A60DF0">
              <w:rPr>
                <w:noProof/>
                <w:webHidden/>
                <w:sz w:val="22"/>
                <w:szCs w:val="22"/>
              </w:rPr>
              <w:fldChar w:fldCharType="separate"/>
            </w:r>
            <w:r>
              <w:rPr>
                <w:noProof/>
                <w:webHidden/>
                <w:sz w:val="22"/>
                <w:szCs w:val="22"/>
              </w:rPr>
              <w:t>3</w:t>
            </w:r>
            <w:r w:rsidRPr="00A60DF0">
              <w:rPr>
                <w:noProof/>
                <w:webHidden/>
                <w:sz w:val="22"/>
                <w:szCs w:val="22"/>
              </w:rPr>
              <w:fldChar w:fldCharType="end"/>
            </w:r>
          </w:hyperlink>
        </w:p>
        <w:p w14:paraId="0E944D3D" w14:textId="1A794458"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296" w:history="1">
            <w:r w:rsidRPr="00A60DF0">
              <w:rPr>
                <w:rStyle w:val="Hyperlink"/>
                <w:noProof/>
                <w:sz w:val="22"/>
                <w:szCs w:val="22"/>
              </w:rPr>
              <w:t>Chapter 1: Introduction</w:t>
            </w:r>
            <w:r w:rsidRPr="00A60DF0">
              <w:rPr>
                <w:noProof/>
                <w:webHidden/>
                <w:sz w:val="22"/>
                <w:szCs w:val="22"/>
              </w:rPr>
              <w:tab/>
            </w:r>
            <w:r>
              <w:rPr>
                <w:noProof/>
                <w:webHidden/>
                <w:sz w:val="22"/>
                <w:szCs w:val="22"/>
              </w:rPr>
              <w:t>4</w:t>
            </w:r>
          </w:hyperlink>
        </w:p>
        <w:p w14:paraId="6A63CBC3" w14:textId="051B6D22"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297" w:history="1">
            <w:r w:rsidRPr="00A60DF0">
              <w:rPr>
                <w:rStyle w:val="Hyperlink"/>
                <w:noProof/>
                <w:sz w:val="22"/>
                <w:szCs w:val="22"/>
              </w:rPr>
              <w:t>1.1 Background and Motivation</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_Toc235180297 \h </w:instrText>
            </w:r>
            <w:r w:rsidRPr="00A60DF0">
              <w:rPr>
                <w:noProof/>
                <w:webHidden/>
                <w:sz w:val="22"/>
                <w:szCs w:val="22"/>
              </w:rPr>
            </w:r>
            <w:r w:rsidRPr="00A60DF0">
              <w:rPr>
                <w:noProof/>
                <w:webHidden/>
                <w:sz w:val="22"/>
                <w:szCs w:val="22"/>
              </w:rPr>
              <w:fldChar w:fldCharType="separate"/>
            </w:r>
            <w:r>
              <w:rPr>
                <w:noProof/>
                <w:webHidden/>
                <w:sz w:val="22"/>
                <w:szCs w:val="22"/>
              </w:rPr>
              <w:t>4</w:t>
            </w:r>
            <w:r w:rsidRPr="00A60DF0">
              <w:rPr>
                <w:noProof/>
                <w:webHidden/>
                <w:sz w:val="22"/>
                <w:szCs w:val="22"/>
              </w:rPr>
              <w:fldChar w:fldCharType="end"/>
            </w:r>
          </w:hyperlink>
        </w:p>
        <w:p w14:paraId="118CF74C" w14:textId="281A9DF5"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298" w:history="1">
            <w:r w:rsidRPr="00A60DF0">
              <w:rPr>
                <w:rStyle w:val="Hyperlink"/>
                <w:noProof/>
                <w:sz w:val="22"/>
                <w:szCs w:val="22"/>
              </w:rPr>
              <w:t>1.2 The Deep Impostors Foundation</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_Toc235180298 \h </w:instrText>
            </w:r>
            <w:r w:rsidRPr="00A60DF0">
              <w:rPr>
                <w:noProof/>
                <w:webHidden/>
                <w:sz w:val="22"/>
                <w:szCs w:val="22"/>
              </w:rPr>
            </w:r>
            <w:r w:rsidRPr="00A60DF0">
              <w:rPr>
                <w:noProof/>
                <w:webHidden/>
                <w:sz w:val="22"/>
                <w:szCs w:val="22"/>
              </w:rPr>
              <w:fldChar w:fldCharType="separate"/>
            </w:r>
            <w:r>
              <w:rPr>
                <w:noProof/>
                <w:webHidden/>
                <w:sz w:val="22"/>
                <w:szCs w:val="22"/>
              </w:rPr>
              <w:t>4</w:t>
            </w:r>
            <w:r w:rsidRPr="00A60DF0">
              <w:rPr>
                <w:noProof/>
                <w:webHidden/>
                <w:sz w:val="22"/>
                <w:szCs w:val="22"/>
              </w:rPr>
              <w:fldChar w:fldCharType="end"/>
            </w:r>
          </w:hyperlink>
        </w:p>
        <w:p w14:paraId="67F7D0F6" w14:textId="1D542588"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299" w:history="1">
            <w:r w:rsidRPr="00A60DF0">
              <w:rPr>
                <w:rStyle w:val="Hyperlink"/>
                <w:noProof/>
                <w:sz w:val="22"/>
                <w:szCs w:val="22"/>
              </w:rPr>
              <w:t>1.3 Problem Statement and Project Goal</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_Toc235180299 \h </w:instrText>
            </w:r>
            <w:r w:rsidRPr="00A60DF0">
              <w:rPr>
                <w:noProof/>
                <w:webHidden/>
                <w:sz w:val="22"/>
                <w:szCs w:val="22"/>
              </w:rPr>
            </w:r>
            <w:r w:rsidRPr="00A60DF0">
              <w:rPr>
                <w:noProof/>
                <w:webHidden/>
                <w:sz w:val="22"/>
                <w:szCs w:val="22"/>
              </w:rPr>
              <w:fldChar w:fldCharType="separate"/>
            </w:r>
            <w:r>
              <w:rPr>
                <w:noProof/>
                <w:webHidden/>
                <w:sz w:val="22"/>
                <w:szCs w:val="22"/>
              </w:rPr>
              <w:t>4</w:t>
            </w:r>
            <w:r w:rsidRPr="00A60DF0">
              <w:rPr>
                <w:noProof/>
                <w:webHidden/>
                <w:sz w:val="22"/>
                <w:szCs w:val="22"/>
              </w:rPr>
              <w:fldChar w:fldCharType="end"/>
            </w:r>
          </w:hyperlink>
        </w:p>
        <w:p w14:paraId="2918499B" w14:textId="22560C36"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00" w:history="1">
            <w:r w:rsidRPr="00A60DF0">
              <w:rPr>
                <w:rStyle w:val="Hyperlink"/>
                <w:noProof/>
                <w:sz w:val="22"/>
                <w:szCs w:val="22"/>
              </w:rPr>
              <w:t>1.4 Phase A Objectives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_Toc235180300 \h </w:instrText>
            </w:r>
            <w:r w:rsidRPr="00A60DF0">
              <w:rPr>
                <w:noProof/>
                <w:webHidden/>
                <w:sz w:val="22"/>
                <w:szCs w:val="22"/>
              </w:rPr>
            </w:r>
            <w:r w:rsidRPr="00A60DF0">
              <w:rPr>
                <w:noProof/>
                <w:webHidden/>
                <w:sz w:val="22"/>
                <w:szCs w:val="22"/>
              </w:rPr>
              <w:fldChar w:fldCharType="separate"/>
            </w:r>
            <w:r>
              <w:rPr>
                <w:noProof/>
                <w:webHidden/>
                <w:sz w:val="22"/>
                <w:szCs w:val="22"/>
              </w:rPr>
              <w:t>5</w:t>
            </w:r>
            <w:r w:rsidRPr="00A60DF0">
              <w:rPr>
                <w:noProof/>
                <w:webHidden/>
                <w:sz w:val="22"/>
                <w:szCs w:val="22"/>
              </w:rPr>
              <w:fldChar w:fldCharType="end"/>
            </w:r>
          </w:hyperlink>
        </w:p>
        <w:p w14:paraId="23CC89CA" w14:textId="7D643940"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301" w:history="1">
            <w:r w:rsidRPr="00A60DF0">
              <w:rPr>
                <w:rStyle w:val="Hyperlink"/>
                <w:noProof/>
                <w:sz w:val="22"/>
                <w:szCs w:val="22"/>
              </w:rPr>
              <w:t>Chapter 2: Literature Review and Theoretical Background</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_Toc235180301 \h </w:instrText>
            </w:r>
            <w:r w:rsidRPr="00A60DF0">
              <w:rPr>
                <w:noProof/>
                <w:webHidden/>
                <w:sz w:val="22"/>
                <w:szCs w:val="22"/>
              </w:rPr>
            </w:r>
            <w:r w:rsidRPr="00A60DF0">
              <w:rPr>
                <w:noProof/>
                <w:webHidden/>
                <w:sz w:val="22"/>
                <w:szCs w:val="22"/>
              </w:rPr>
              <w:fldChar w:fldCharType="separate"/>
            </w:r>
            <w:r>
              <w:rPr>
                <w:noProof/>
                <w:webHidden/>
                <w:sz w:val="22"/>
                <w:szCs w:val="22"/>
              </w:rPr>
              <w:t>5</w:t>
            </w:r>
            <w:r w:rsidRPr="00A60DF0">
              <w:rPr>
                <w:noProof/>
                <w:webHidden/>
                <w:sz w:val="22"/>
                <w:szCs w:val="22"/>
              </w:rPr>
              <w:fldChar w:fldCharType="end"/>
            </w:r>
          </w:hyperlink>
        </w:p>
        <w:p w14:paraId="78CED2FC" w14:textId="45B96D81"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02" w:history="1">
            <w:r w:rsidRPr="00A60DF0">
              <w:rPr>
                <w:rStyle w:val="Hyperlink"/>
                <w:noProof/>
                <w:sz w:val="22"/>
                <w:szCs w:val="22"/>
              </w:rPr>
              <w:t>2.1 Stylometric Distance Metrics: Mathematical Foundations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_Toc235180302 \h </w:instrText>
            </w:r>
            <w:r w:rsidRPr="00A60DF0">
              <w:rPr>
                <w:noProof/>
                <w:webHidden/>
                <w:sz w:val="22"/>
                <w:szCs w:val="22"/>
              </w:rPr>
            </w:r>
            <w:r w:rsidRPr="00A60DF0">
              <w:rPr>
                <w:noProof/>
                <w:webHidden/>
                <w:sz w:val="22"/>
                <w:szCs w:val="22"/>
              </w:rPr>
              <w:fldChar w:fldCharType="separate"/>
            </w:r>
            <w:r>
              <w:rPr>
                <w:noProof/>
                <w:webHidden/>
                <w:sz w:val="22"/>
                <w:szCs w:val="22"/>
              </w:rPr>
              <w:t>5</w:t>
            </w:r>
            <w:r w:rsidRPr="00A60DF0">
              <w:rPr>
                <w:noProof/>
                <w:webHidden/>
                <w:sz w:val="22"/>
                <w:szCs w:val="22"/>
              </w:rPr>
              <w:fldChar w:fldCharType="end"/>
            </w:r>
          </w:hyperlink>
        </w:p>
        <w:p w14:paraId="31810E20" w14:textId="35852180"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3" w:history="1">
            <w:r w:rsidRPr="00A60DF0">
              <w:rPr>
                <w:rStyle w:val="Hyperlink"/>
                <w:noProof/>
                <w:sz w:val="22"/>
                <w:szCs w:val="22"/>
              </w:rPr>
              <w:t>2.1.1 Burrows' Delta</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_Toc235180303 \h </w:instrText>
            </w:r>
            <w:r w:rsidRPr="00A60DF0">
              <w:rPr>
                <w:noProof/>
                <w:webHidden/>
                <w:sz w:val="22"/>
                <w:szCs w:val="22"/>
              </w:rPr>
            </w:r>
            <w:r w:rsidRPr="00A60DF0">
              <w:rPr>
                <w:noProof/>
                <w:webHidden/>
                <w:sz w:val="22"/>
                <w:szCs w:val="22"/>
              </w:rPr>
              <w:fldChar w:fldCharType="separate"/>
            </w:r>
            <w:r>
              <w:rPr>
                <w:noProof/>
                <w:webHidden/>
                <w:sz w:val="22"/>
                <w:szCs w:val="22"/>
              </w:rPr>
              <w:t>6</w:t>
            </w:r>
            <w:r w:rsidRPr="00A60DF0">
              <w:rPr>
                <w:noProof/>
                <w:webHidden/>
                <w:sz w:val="22"/>
                <w:szCs w:val="22"/>
              </w:rPr>
              <w:fldChar w:fldCharType="end"/>
            </w:r>
          </w:hyperlink>
        </w:p>
        <w:p w14:paraId="3F07AFC7" w14:textId="244C723A"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4" w:history="1">
            <w:r w:rsidRPr="00A60DF0">
              <w:rPr>
                <w:rStyle w:val="Hyperlink"/>
                <w:noProof/>
                <w:sz w:val="22"/>
                <w:szCs w:val="22"/>
              </w:rPr>
              <w:t>2.1.2 StyleDistance (Neural Style Embedding)</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_Toc235180304 \h </w:instrText>
            </w:r>
            <w:r w:rsidRPr="00A60DF0">
              <w:rPr>
                <w:noProof/>
                <w:webHidden/>
                <w:sz w:val="22"/>
                <w:szCs w:val="22"/>
              </w:rPr>
            </w:r>
            <w:r w:rsidRPr="00A60DF0">
              <w:rPr>
                <w:noProof/>
                <w:webHidden/>
                <w:sz w:val="22"/>
                <w:szCs w:val="22"/>
              </w:rPr>
              <w:fldChar w:fldCharType="separate"/>
            </w:r>
            <w:r>
              <w:rPr>
                <w:noProof/>
                <w:webHidden/>
                <w:sz w:val="22"/>
                <w:szCs w:val="22"/>
              </w:rPr>
              <w:t>6</w:t>
            </w:r>
            <w:r w:rsidRPr="00A60DF0">
              <w:rPr>
                <w:noProof/>
                <w:webHidden/>
                <w:sz w:val="22"/>
                <w:szCs w:val="22"/>
              </w:rPr>
              <w:fldChar w:fldCharType="end"/>
            </w:r>
          </w:hyperlink>
        </w:p>
        <w:p w14:paraId="24EF2A14" w14:textId="2246E4F9"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5" w:history="1">
            <w:r w:rsidRPr="00A60DF0">
              <w:rPr>
                <w:rStyle w:val="Hyperlink"/>
                <w:noProof/>
                <w:sz w:val="22"/>
                <w:szCs w:val="22"/>
              </w:rPr>
              <w:t>2.1.3 LLM-as-Judge (Reasoned Style Scoring)</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_Toc235180305 \h </w:instrText>
            </w:r>
            <w:r w:rsidRPr="00A60DF0">
              <w:rPr>
                <w:noProof/>
                <w:webHidden/>
                <w:sz w:val="22"/>
                <w:szCs w:val="22"/>
              </w:rPr>
            </w:r>
            <w:r w:rsidRPr="00A60DF0">
              <w:rPr>
                <w:noProof/>
                <w:webHidden/>
                <w:sz w:val="22"/>
                <w:szCs w:val="22"/>
              </w:rPr>
              <w:fldChar w:fldCharType="separate"/>
            </w:r>
            <w:r>
              <w:rPr>
                <w:noProof/>
                <w:webHidden/>
                <w:sz w:val="22"/>
                <w:szCs w:val="22"/>
              </w:rPr>
              <w:t>7</w:t>
            </w:r>
            <w:r w:rsidRPr="00A60DF0">
              <w:rPr>
                <w:noProof/>
                <w:webHidden/>
                <w:sz w:val="22"/>
                <w:szCs w:val="22"/>
              </w:rPr>
              <w:fldChar w:fldCharType="end"/>
            </w:r>
          </w:hyperlink>
        </w:p>
        <w:p w14:paraId="062E115E" w14:textId="49B5C4DA"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06" w:history="1">
            <w:r w:rsidRPr="00A60DF0">
              <w:rPr>
                <w:rStyle w:val="Hyperlink"/>
                <w:noProof/>
                <w:sz w:val="22"/>
                <w:szCs w:val="22"/>
              </w:rPr>
              <w:t>2.2 Deep-Learning Authorship Verification</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_Toc235180306 \h </w:instrText>
            </w:r>
            <w:r w:rsidRPr="00A60DF0">
              <w:rPr>
                <w:noProof/>
                <w:webHidden/>
                <w:sz w:val="22"/>
                <w:szCs w:val="22"/>
              </w:rPr>
            </w:r>
            <w:r w:rsidRPr="00A60DF0">
              <w:rPr>
                <w:noProof/>
                <w:webHidden/>
                <w:sz w:val="22"/>
                <w:szCs w:val="22"/>
              </w:rPr>
              <w:fldChar w:fldCharType="separate"/>
            </w:r>
            <w:r>
              <w:rPr>
                <w:noProof/>
                <w:webHidden/>
                <w:sz w:val="22"/>
                <w:szCs w:val="22"/>
              </w:rPr>
              <w:t>8</w:t>
            </w:r>
            <w:r w:rsidRPr="00A60DF0">
              <w:rPr>
                <w:noProof/>
                <w:webHidden/>
                <w:sz w:val="22"/>
                <w:szCs w:val="22"/>
              </w:rPr>
              <w:fldChar w:fldCharType="end"/>
            </w:r>
          </w:hyperlink>
        </w:p>
        <w:p w14:paraId="305CFD4B" w14:textId="09646415"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7" w:history="1">
            <w:r w:rsidRPr="00A60DF0">
              <w:rPr>
                <w:rStyle w:val="Hyperlink"/>
                <w:noProof/>
                <w:sz w:val="22"/>
                <w:szCs w:val="22"/>
              </w:rPr>
              <w:t>2.2.1 CNN-Based Separators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_Toc235180307 \h </w:instrText>
            </w:r>
            <w:r w:rsidRPr="00A60DF0">
              <w:rPr>
                <w:noProof/>
                <w:webHidden/>
                <w:sz w:val="22"/>
                <w:szCs w:val="22"/>
              </w:rPr>
            </w:r>
            <w:r w:rsidRPr="00A60DF0">
              <w:rPr>
                <w:noProof/>
                <w:webHidden/>
                <w:sz w:val="22"/>
                <w:szCs w:val="22"/>
              </w:rPr>
              <w:fldChar w:fldCharType="separate"/>
            </w:r>
            <w:r>
              <w:rPr>
                <w:noProof/>
                <w:webHidden/>
                <w:sz w:val="22"/>
                <w:szCs w:val="22"/>
              </w:rPr>
              <w:t>8</w:t>
            </w:r>
            <w:r w:rsidRPr="00A60DF0">
              <w:rPr>
                <w:noProof/>
                <w:webHidden/>
                <w:sz w:val="22"/>
                <w:szCs w:val="22"/>
              </w:rPr>
              <w:fldChar w:fldCharType="end"/>
            </w:r>
          </w:hyperlink>
        </w:p>
        <w:p w14:paraId="7A6DFE49" w14:textId="6621DA49"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8" w:history="1">
            <w:r w:rsidRPr="00A60DF0">
              <w:rPr>
                <w:rStyle w:val="Hyperlink"/>
                <w:noProof/>
                <w:sz w:val="22"/>
                <w:szCs w:val="22"/>
              </w:rPr>
              <w:t>2.2.2 BERT and the Transformer Family</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_Toc235180308 \h </w:instrText>
            </w:r>
            <w:r w:rsidRPr="00A60DF0">
              <w:rPr>
                <w:noProof/>
                <w:webHidden/>
                <w:sz w:val="22"/>
                <w:szCs w:val="22"/>
              </w:rPr>
            </w:r>
            <w:r w:rsidRPr="00A60DF0">
              <w:rPr>
                <w:noProof/>
                <w:webHidden/>
                <w:sz w:val="22"/>
                <w:szCs w:val="22"/>
              </w:rPr>
              <w:fldChar w:fldCharType="separate"/>
            </w:r>
            <w:r>
              <w:rPr>
                <w:noProof/>
                <w:webHidden/>
                <w:sz w:val="22"/>
                <w:szCs w:val="22"/>
              </w:rPr>
              <w:t>8</w:t>
            </w:r>
            <w:r w:rsidRPr="00A60DF0">
              <w:rPr>
                <w:noProof/>
                <w:webHidden/>
                <w:sz w:val="22"/>
                <w:szCs w:val="22"/>
              </w:rPr>
              <w:fldChar w:fldCharType="end"/>
            </w:r>
          </w:hyperlink>
        </w:p>
        <w:p w14:paraId="68C120C4" w14:textId="52888154"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09" w:history="1">
            <w:r w:rsidRPr="00A60DF0">
              <w:rPr>
                <w:rStyle w:val="Hyperlink"/>
                <w:noProof/>
                <w:sz w:val="22"/>
                <w:szCs w:val="22"/>
              </w:rPr>
              <w:t>2.2.3 Aggregating Signals: DTW, Isolation Forest, K-medoids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_Toc235180309 \h </w:instrText>
            </w:r>
            <w:r w:rsidRPr="00A60DF0">
              <w:rPr>
                <w:noProof/>
                <w:webHidden/>
                <w:sz w:val="22"/>
                <w:szCs w:val="22"/>
              </w:rPr>
            </w:r>
            <w:r w:rsidRPr="00A60DF0">
              <w:rPr>
                <w:noProof/>
                <w:webHidden/>
                <w:sz w:val="22"/>
                <w:szCs w:val="22"/>
              </w:rPr>
              <w:fldChar w:fldCharType="separate"/>
            </w:r>
            <w:r>
              <w:rPr>
                <w:noProof/>
                <w:webHidden/>
                <w:sz w:val="22"/>
                <w:szCs w:val="22"/>
              </w:rPr>
              <w:t>8</w:t>
            </w:r>
            <w:r w:rsidRPr="00A60DF0">
              <w:rPr>
                <w:noProof/>
                <w:webHidden/>
                <w:sz w:val="22"/>
                <w:szCs w:val="22"/>
              </w:rPr>
              <w:fldChar w:fldCharType="end"/>
            </w:r>
          </w:hyperlink>
        </w:p>
        <w:p w14:paraId="5412EEEC" w14:textId="10F4849C"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10" w:history="1">
            <w:r w:rsidRPr="00A60DF0">
              <w:rPr>
                <w:rStyle w:val="Hyperlink"/>
                <w:noProof/>
                <w:sz w:val="22"/>
                <w:szCs w:val="22"/>
              </w:rPr>
              <w:t>2.3 Large Language Models for Stylistic Rewriting</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_Toc235180310 \h </w:instrText>
            </w:r>
            <w:r w:rsidRPr="00A60DF0">
              <w:rPr>
                <w:noProof/>
                <w:webHidden/>
                <w:sz w:val="22"/>
                <w:szCs w:val="22"/>
              </w:rPr>
            </w:r>
            <w:r w:rsidRPr="00A60DF0">
              <w:rPr>
                <w:noProof/>
                <w:webHidden/>
                <w:sz w:val="22"/>
                <w:szCs w:val="22"/>
              </w:rPr>
              <w:fldChar w:fldCharType="separate"/>
            </w:r>
            <w:r>
              <w:rPr>
                <w:noProof/>
                <w:webHidden/>
                <w:sz w:val="22"/>
                <w:szCs w:val="22"/>
              </w:rPr>
              <w:t>8</w:t>
            </w:r>
            <w:r w:rsidRPr="00A60DF0">
              <w:rPr>
                <w:noProof/>
                <w:webHidden/>
                <w:sz w:val="22"/>
                <w:szCs w:val="22"/>
              </w:rPr>
              <w:fldChar w:fldCharType="end"/>
            </w:r>
          </w:hyperlink>
        </w:p>
        <w:p w14:paraId="7564A6E7" w14:textId="229876DC"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311" w:history="1">
            <w:r w:rsidRPr="00A60DF0">
              <w:rPr>
                <w:rStyle w:val="Hyperlink"/>
                <w:noProof/>
                <w:sz w:val="22"/>
                <w:szCs w:val="22"/>
              </w:rPr>
              <w:t>Chapter 3: The Research Project</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_Toc235180311 \h </w:instrText>
            </w:r>
            <w:r w:rsidRPr="00A60DF0">
              <w:rPr>
                <w:noProof/>
                <w:webHidden/>
                <w:sz w:val="22"/>
                <w:szCs w:val="22"/>
              </w:rPr>
            </w:r>
            <w:r w:rsidRPr="00A60DF0">
              <w:rPr>
                <w:noProof/>
                <w:webHidden/>
                <w:sz w:val="22"/>
                <w:szCs w:val="22"/>
              </w:rPr>
              <w:fldChar w:fldCharType="separate"/>
            </w:r>
            <w:r>
              <w:rPr>
                <w:noProof/>
                <w:webHidden/>
                <w:sz w:val="22"/>
                <w:szCs w:val="22"/>
              </w:rPr>
              <w:t>9</w:t>
            </w:r>
            <w:r w:rsidRPr="00A60DF0">
              <w:rPr>
                <w:noProof/>
                <w:webHidden/>
                <w:sz w:val="22"/>
                <w:szCs w:val="22"/>
              </w:rPr>
              <w:fldChar w:fldCharType="end"/>
            </w:r>
          </w:hyperlink>
        </w:p>
        <w:p w14:paraId="3163DD96" w14:textId="07718281"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12" w:history="1">
            <w:r w:rsidRPr="00A60DF0">
              <w:rPr>
                <w:rStyle w:val="Hyperlink"/>
                <w:noProof/>
                <w:sz w:val="22"/>
                <w:szCs w:val="22"/>
              </w:rPr>
              <w:t>3.1 Project Requirements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_Toc235180312 \h </w:instrText>
            </w:r>
            <w:r w:rsidRPr="00A60DF0">
              <w:rPr>
                <w:noProof/>
                <w:webHidden/>
                <w:sz w:val="22"/>
                <w:szCs w:val="22"/>
              </w:rPr>
            </w:r>
            <w:r w:rsidRPr="00A60DF0">
              <w:rPr>
                <w:noProof/>
                <w:webHidden/>
                <w:sz w:val="22"/>
                <w:szCs w:val="22"/>
              </w:rPr>
              <w:fldChar w:fldCharType="separate"/>
            </w:r>
            <w:r>
              <w:rPr>
                <w:noProof/>
                <w:webHidden/>
                <w:sz w:val="22"/>
                <w:szCs w:val="22"/>
              </w:rPr>
              <w:t>9</w:t>
            </w:r>
            <w:r w:rsidRPr="00A60DF0">
              <w:rPr>
                <w:noProof/>
                <w:webHidden/>
                <w:sz w:val="22"/>
                <w:szCs w:val="22"/>
              </w:rPr>
              <w:fldChar w:fldCharType="end"/>
            </w:r>
          </w:hyperlink>
        </w:p>
        <w:p w14:paraId="5F388C19" w14:textId="585C686B"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13" w:history="1">
            <w:r w:rsidRPr="00A60DF0">
              <w:rPr>
                <w:rStyle w:val="Hyperlink"/>
                <w:noProof/>
                <w:sz w:val="22"/>
                <w:szCs w:val="22"/>
              </w:rPr>
              <w:t>3.1.1 Functional Requirements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_Toc235180313 \h </w:instrText>
            </w:r>
            <w:r w:rsidRPr="00A60DF0">
              <w:rPr>
                <w:noProof/>
                <w:webHidden/>
                <w:sz w:val="22"/>
                <w:szCs w:val="22"/>
              </w:rPr>
            </w:r>
            <w:r w:rsidRPr="00A60DF0">
              <w:rPr>
                <w:noProof/>
                <w:webHidden/>
                <w:sz w:val="22"/>
                <w:szCs w:val="22"/>
              </w:rPr>
              <w:fldChar w:fldCharType="separate"/>
            </w:r>
            <w:r>
              <w:rPr>
                <w:noProof/>
                <w:webHidden/>
                <w:sz w:val="22"/>
                <w:szCs w:val="22"/>
              </w:rPr>
              <w:t>9</w:t>
            </w:r>
            <w:r w:rsidRPr="00A60DF0">
              <w:rPr>
                <w:noProof/>
                <w:webHidden/>
                <w:sz w:val="22"/>
                <w:szCs w:val="22"/>
              </w:rPr>
              <w:fldChar w:fldCharType="end"/>
            </w:r>
          </w:hyperlink>
        </w:p>
        <w:p w14:paraId="1763754C" w14:textId="6EE1214A"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14" w:history="1">
            <w:r w:rsidRPr="00A60DF0">
              <w:rPr>
                <w:rStyle w:val="Hyperlink"/>
                <w:noProof/>
                <w:sz w:val="22"/>
                <w:szCs w:val="22"/>
              </w:rPr>
              <w:t>3.1.2 Non-Functional Requirements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_Toc235180314 \h </w:instrText>
            </w:r>
            <w:r w:rsidRPr="00A60DF0">
              <w:rPr>
                <w:noProof/>
                <w:webHidden/>
                <w:sz w:val="22"/>
                <w:szCs w:val="22"/>
              </w:rPr>
            </w:r>
            <w:r w:rsidRPr="00A60DF0">
              <w:rPr>
                <w:noProof/>
                <w:webHidden/>
                <w:sz w:val="22"/>
                <w:szCs w:val="22"/>
              </w:rPr>
              <w:fldChar w:fldCharType="separate"/>
            </w:r>
            <w:r>
              <w:rPr>
                <w:noProof/>
                <w:webHidden/>
                <w:sz w:val="22"/>
                <w:szCs w:val="22"/>
              </w:rPr>
              <w:t>9</w:t>
            </w:r>
            <w:r w:rsidRPr="00A60DF0">
              <w:rPr>
                <w:noProof/>
                <w:webHidden/>
                <w:sz w:val="22"/>
                <w:szCs w:val="22"/>
              </w:rPr>
              <w:fldChar w:fldCharType="end"/>
            </w:r>
          </w:hyperlink>
        </w:p>
        <w:p w14:paraId="5D97B2C2" w14:textId="64DC9578"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15" w:history="1">
            <w:r w:rsidRPr="00A60DF0">
              <w:rPr>
                <w:rStyle w:val="Hyperlink"/>
                <w:noProof/>
                <w:sz w:val="22"/>
                <w:szCs w:val="22"/>
              </w:rPr>
              <w:t>3.2 Research Process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_Toc235180315 \h </w:instrText>
            </w:r>
            <w:r w:rsidRPr="00A60DF0">
              <w:rPr>
                <w:noProof/>
                <w:webHidden/>
                <w:sz w:val="22"/>
                <w:szCs w:val="22"/>
              </w:rPr>
            </w:r>
            <w:r w:rsidRPr="00A60DF0">
              <w:rPr>
                <w:noProof/>
                <w:webHidden/>
                <w:sz w:val="22"/>
                <w:szCs w:val="22"/>
              </w:rPr>
              <w:fldChar w:fldCharType="separate"/>
            </w:r>
            <w:r>
              <w:rPr>
                <w:noProof/>
                <w:webHidden/>
                <w:sz w:val="22"/>
                <w:szCs w:val="22"/>
              </w:rPr>
              <w:t>10</w:t>
            </w:r>
            <w:r w:rsidRPr="00A60DF0">
              <w:rPr>
                <w:noProof/>
                <w:webHidden/>
                <w:sz w:val="22"/>
                <w:szCs w:val="22"/>
              </w:rPr>
              <w:fldChar w:fldCharType="end"/>
            </w:r>
          </w:hyperlink>
        </w:p>
        <w:p w14:paraId="1FB1A7A0" w14:textId="3FECE8D0"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16" w:history="1">
            <w:r w:rsidRPr="00A60DF0">
              <w:rPr>
                <w:rStyle w:val="Hyperlink"/>
                <w:noProof/>
                <w:sz w:val="22"/>
                <w:szCs w:val="22"/>
              </w:rPr>
              <w:t>3.2.1 An Initial Approach That Failed: Chunk-Based Rewriting</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_Toc235180316 \h </w:instrText>
            </w:r>
            <w:r w:rsidRPr="00A60DF0">
              <w:rPr>
                <w:noProof/>
                <w:webHidden/>
                <w:sz w:val="22"/>
                <w:szCs w:val="22"/>
              </w:rPr>
            </w:r>
            <w:r w:rsidRPr="00A60DF0">
              <w:rPr>
                <w:noProof/>
                <w:webHidden/>
                <w:sz w:val="22"/>
                <w:szCs w:val="22"/>
              </w:rPr>
              <w:fldChar w:fldCharType="separate"/>
            </w:r>
            <w:r>
              <w:rPr>
                <w:noProof/>
                <w:webHidden/>
                <w:sz w:val="22"/>
                <w:szCs w:val="22"/>
              </w:rPr>
              <w:t>10</w:t>
            </w:r>
            <w:r w:rsidRPr="00A60DF0">
              <w:rPr>
                <w:noProof/>
                <w:webHidden/>
                <w:sz w:val="22"/>
                <w:szCs w:val="22"/>
              </w:rPr>
              <w:fldChar w:fldCharType="end"/>
            </w:r>
          </w:hyperlink>
        </w:p>
        <w:p w14:paraId="7D787538" w14:textId="3538E209"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17" w:history="1">
            <w:r w:rsidRPr="00A60DF0">
              <w:rPr>
                <w:rStyle w:val="Hyperlink"/>
                <w:noProof/>
                <w:sz w:val="22"/>
                <w:szCs w:val="22"/>
              </w:rPr>
              <w:t>3.2.2 Final Approach: Whole-Play Rewriting</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_Toc235180317 \h </w:instrText>
            </w:r>
            <w:r w:rsidRPr="00A60DF0">
              <w:rPr>
                <w:noProof/>
                <w:webHidden/>
                <w:sz w:val="22"/>
                <w:szCs w:val="22"/>
              </w:rPr>
            </w:r>
            <w:r w:rsidRPr="00A60DF0">
              <w:rPr>
                <w:noProof/>
                <w:webHidden/>
                <w:sz w:val="22"/>
                <w:szCs w:val="22"/>
              </w:rPr>
              <w:fldChar w:fldCharType="separate"/>
            </w:r>
            <w:r>
              <w:rPr>
                <w:noProof/>
                <w:webHidden/>
                <w:sz w:val="22"/>
                <w:szCs w:val="22"/>
              </w:rPr>
              <w:t>10</w:t>
            </w:r>
            <w:r w:rsidRPr="00A60DF0">
              <w:rPr>
                <w:noProof/>
                <w:webHidden/>
                <w:sz w:val="22"/>
                <w:szCs w:val="22"/>
              </w:rPr>
              <w:fldChar w:fldCharType="end"/>
            </w:r>
          </w:hyperlink>
        </w:p>
        <w:p w14:paraId="1135EC38" w14:textId="715A7C53"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18" w:history="1">
            <w:r w:rsidRPr="00A60DF0">
              <w:rPr>
                <w:rStyle w:val="Hyperlink"/>
                <w:noProof/>
                <w:sz w:val="22"/>
                <w:szCs w:val="22"/>
              </w:rPr>
              <w:t>3.3 Expected Challenges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_Toc235180318 \h </w:instrText>
            </w:r>
            <w:r w:rsidRPr="00A60DF0">
              <w:rPr>
                <w:noProof/>
                <w:webHidden/>
                <w:sz w:val="22"/>
                <w:szCs w:val="22"/>
              </w:rPr>
            </w:r>
            <w:r w:rsidRPr="00A60DF0">
              <w:rPr>
                <w:noProof/>
                <w:webHidden/>
                <w:sz w:val="22"/>
                <w:szCs w:val="22"/>
              </w:rPr>
              <w:fldChar w:fldCharType="separate"/>
            </w:r>
            <w:r>
              <w:rPr>
                <w:noProof/>
                <w:webHidden/>
                <w:sz w:val="22"/>
                <w:szCs w:val="22"/>
              </w:rPr>
              <w:t>11</w:t>
            </w:r>
            <w:r w:rsidRPr="00A60DF0">
              <w:rPr>
                <w:noProof/>
                <w:webHidden/>
                <w:sz w:val="22"/>
                <w:szCs w:val="22"/>
              </w:rPr>
              <w:fldChar w:fldCharType="end"/>
            </w:r>
          </w:hyperlink>
        </w:p>
        <w:p w14:paraId="5CB3D205" w14:textId="0905DE09"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19" w:history="1">
            <w:r w:rsidRPr="00A60DF0">
              <w:rPr>
                <w:rStyle w:val="Hyperlink"/>
                <w:noProof/>
                <w:sz w:val="22"/>
                <w:szCs w:val="22"/>
              </w:rPr>
              <w:t>3.4 Tools and Technologies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_Toc235180319 \h </w:instrText>
            </w:r>
            <w:r w:rsidRPr="00A60DF0">
              <w:rPr>
                <w:noProof/>
                <w:webHidden/>
                <w:sz w:val="22"/>
                <w:szCs w:val="22"/>
              </w:rPr>
            </w:r>
            <w:r w:rsidRPr="00A60DF0">
              <w:rPr>
                <w:noProof/>
                <w:webHidden/>
                <w:sz w:val="22"/>
                <w:szCs w:val="22"/>
              </w:rPr>
              <w:fldChar w:fldCharType="separate"/>
            </w:r>
            <w:r>
              <w:rPr>
                <w:noProof/>
                <w:webHidden/>
                <w:sz w:val="22"/>
                <w:szCs w:val="22"/>
              </w:rPr>
              <w:t>11</w:t>
            </w:r>
            <w:r w:rsidRPr="00A60DF0">
              <w:rPr>
                <w:noProof/>
                <w:webHidden/>
                <w:sz w:val="22"/>
                <w:szCs w:val="22"/>
              </w:rPr>
              <w:fldChar w:fldCharType="end"/>
            </w:r>
          </w:hyperlink>
        </w:p>
        <w:p w14:paraId="798CF410" w14:textId="141F5D72"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0" w:history="1">
            <w:r w:rsidRPr="00A60DF0">
              <w:rPr>
                <w:rStyle w:val="Hyperlink"/>
                <w:noProof/>
                <w:sz w:val="22"/>
                <w:szCs w:val="22"/>
              </w:rPr>
              <w:t>3.5 Proposed Solution</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_Toc235180320 \h </w:instrText>
            </w:r>
            <w:r w:rsidRPr="00A60DF0">
              <w:rPr>
                <w:noProof/>
                <w:webHidden/>
                <w:sz w:val="22"/>
                <w:szCs w:val="22"/>
              </w:rPr>
            </w:r>
            <w:r w:rsidRPr="00A60DF0">
              <w:rPr>
                <w:noProof/>
                <w:webHidden/>
                <w:sz w:val="22"/>
                <w:szCs w:val="22"/>
              </w:rPr>
              <w:fldChar w:fldCharType="separate"/>
            </w:r>
            <w:r>
              <w:rPr>
                <w:noProof/>
                <w:webHidden/>
                <w:sz w:val="22"/>
                <w:szCs w:val="22"/>
              </w:rPr>
              <w:t>12</w:t>
            </w:r>
            <w:r w:rsidRPr="00A60DF0">
              <w:rPr>
                <w:noProof/>
                <w:webHidden/>
                <w:sz w:val="22"/>
                <w:szCs w:val="22"/>
              </w:rPr>
              <w:fldChar w:fldCharType="end"/>
            </w:r>
          </w:hyperlink>
        </w:p>
        <w:p w14:paraId="2F7BF962" w14:textId="3A35AFC4"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21" w:history="1">
            <w:r w:rsidRPr="00A60DF0">
              <w:rPr>
                <w:rStyle w:val="Hyperlink"/>
                <w:noProof/>
                <w:sz w:val="22"/>
                <w:szCs w:val="22"/>
              </w:rPr>
              <w:t>3.5.1 Extracting the Corpus Majority Style</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_Toc235180321 \h </w:instrText>
            </w:r>
            <w:r w:rsidRPr="00A60DF0">
              <w:rPr>
                <w:noProof/>
                <w:webHidden/>
                <w:sz w:val="22"/>
                <w:szCs w:val="22"/>
              </w:rPr>
            </w:r>
            <w:r w:rsidRPr="00A60DF0">
              <w:rPr>
                <w:noProof/>
                <w:webHidden/>
                <w:sz w:val="22"/>
                <w:szCs w:val="22"/>
              </w:rPr>
              <w:fldChar w:fldCharType="separate"/>
            </w:r>
            <w:r>
              <w:rPr>
                <w:noProof/>
                <w:webHidden/>
                <w:sz w:val="22"/>
                <w:szCs w:val="22"/>
              </w:rPr>
              <w:t>12</w:t>
            </w:r>
            <w:r w:rsidRPr="00A60DF0">
              <w:rPr>
                <w:noProof/>
                <w:webHidden/>
                <w:sz w:val="22"/>
                <w:szCs w:val="22"/>
              </w:rPr>
              <w:fldChar w:fldCharType="end"/>
            </w:r>
          </w:hyperlink>
        </w:p>
        <w:p w14:paraId="421AE9E9" w14:textId="22F88D68" w:rsidR="00A60DF0" w:rsidRPr="00A60DF0" w:rsidRDefault="00A60DF0">
          <w:pPr>
            <w:pStyle w:val="TOC3"/>
            <w:tabs>
              <w:tab w:val="right" w:pos="9016"/>
            </w:tabs>
            <w:rPr>
              <w:rFonts w:asciiTheme="minorHAnsi" w:eastAsiaTheme="minorEastAsia" w:hAnsiTheme="minorHAnsi" w:cstheme="minorBidi"/>
              <w:noProof/>
              <w:color w:val="auto"/>
              <w:kern w:val="2"/>
              <w:sz w:val="22"/>
              <w:szCs w:val="22"/>
              <w14:ligatures w14:val="standardContextual"/>
            </w:rPr>
          </w:pPr>
          <w:hyperlink w:anchor="_Toc235180322" w:history="1">
            <w:r w:rsidRPr="00A60DF0">
              <w:rPr>
                <w:rStyle w:val="Hyperlink"/>
                <w:noProof/>
                <w:sz w:val="22"/>
                <w:szCs w:val="22"/>
              </w:rPr>
              <w:t>3.5.2 Pipeline flow</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_Toc235180322 \h </w:instrText>
            </w:r>
            <w:r w:rsidRPr="00A60DF0">
              <w:rPr>
                <w:noProof/>
                <w:webHidden/>
                <w:sz w:val="22"/>
                <w:szCs w:val="22"/>
              </w:rPr>
            </w:r>
            <w:r w:rsidRPr="00A60DF0">
              <w:rPr>
                <w:noProof/>
                <w:webHidden/>
                <w:sz w:val="22"/>
                <w:szCs w:val="22"/>
              </w:rPr>
              <w:fldChar w:fldCharType="separate"/>
            </w:r>
            <w:r>
              <w:rPr>
                <w:noProof/>
                <w:webHidden/>
                <w:sz w:val="22"/>
                <w:szCs w:val="22"/>
              </w:rPr>
              <w:t>14</w:t>
            </w:r>
            <w:r w:rsidRPr="00A60DF0">
              <w:rPr>
                <w:noProof/>
                <w:webHidden/>
                <w:sz w:val="22"/>
                <w:szCs w:val="22"/>
              </w:rPr>
              <w:fldChar w:fldCharType="end"/>
            </w:r>
          </w:hyperlink>
        </w:p>
        <w:p w14:paraId="1D8C6A29" w14:textId="518C7777"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3" w:history="1">
            <w:r w:rsidRPr="00A60DF0">
              <w:rPr>
                <w:rStyle w:val="Hyperlink"/>
                <w:noProof/>
                <w:sz w:val="22"/>
                <w:szCs w:val="22"/>
              </w:rPr>
              <w:t>3.6 Success Metrics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_Toc235180323 \h </w:instrText>
            </w:r>
            <w:r w:rsidRPr="00A60DF0">
              <w:rPr>
                <w:noProof/>
                <w:webHidden/>
                <w:sz w:val="22"/>
                <w:szCs w:val="22"/>
              </w:rPr>
            </w:r>
            <w:r w:rsidRPr="00A60DF0">
              <w:rPr>
                <w:noProof/>
                <w:webHidden/>
                <w:sz w:val="22"/>
                <w:szCs w:val="22"/>
              </w:rPr>
              <w:fldChar w:fldCharType="separate"/>
            </w:r>
            <w:r>
              <w:rPr>
                <w:noProof/>
                <w:webHidden/>
                <w:sz w:val="22"/>
                <w:szCs w:val="22"/>
              </w:rPr>
              <w:t>15</w:t>
            </w:r>
            <w:r w:rsidRPr="00A60DF0">
              <w:rPr>
                <w:noProof/>
                <w:webHidden/>
                <w:sz w:val="22"/>
                <w:szCs w:val="22"/>
              </w:rPr>
              <w:fldChar w:fldCharType="end"/>
            </w:r>
          </w:hyperlink>
        </w:p>
        <w:p w14:paraId="2ED16A8E" w14:textId="06C0ECCF"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4" w:history="1">
            <w:r w:rsidRPr="00A60DF0">
              <w:rPr>
                <w:rStyle w:val="Hyperlink"/>
                <w:noProof/>
                <w:sz w:val="22"/>
                <w:szCs w:val="22"/>
              </w:rPr>
              <w:t>3.7 Testing Plan</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_Toc235180324 \h </w:instrText>
            </w:r>
            <w:r w:rsidRPr="00A60DF0">
              <w:rPr>
                <w:noProof/>
                <w:webHidden/>
                <w:sz w:val="22"/>
                <w:szCs w:val="22"/>
              </w:rPr>
            </w:r>
            <w:r w:rsidRPr="00A60DF0">
              <w:rPr>
                <w:noProof/>
                <w:webHidden/>
                <w:sz w:val="22"/>
                <w:szCs w:val="22"/>
              </w:rPr>
              <w:fldChar w:fldCharType="separate"/>
            </w:r>
            <w:r>
              <w:rPr>
                <w:noProof/>
                <w:webHidden/>
                <w:sz w:val="22"/>
                <w:szCs w:val="22"/>
              </w:rPr>
              <w:t>16</w:t>
            </w:r>
            <w:r w:rsidRPr="00A60DF0">
              <w:rPr>
                <w:noProof/>
                <w:webHidden/>
                <w:sz w:val="22"/>
                <w:szCs w:val="22"/>
              </w:rPr>
              <w:fldChar w:fldCharType="end"/>
            </w:r>
          </w:hyperlink>
        </w:p>
        <w:p w14:paraId="32F1A440" w14:textId="49BCE39C"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5" w:history="1">
            <w:r w:rsidRPr="00A60DF0">
              <w:rPr>
                <w:rStyle w:val="Hyperlink"/>
                <w:noProof/>
                <w:sz w:val="22"/>
                <w:szCs w:val="22"/>
              </w:rPr>
              <w:t>3.8 Outlook on Phase B</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_Toc235180325 \h </w:instrText>
            </w:r>
            <w:r w:rsidRPr="00A60DF0">
              <w:rPr>
                <w:noProof/>
                <w:webHidden/>
                <w:sz w:val="22"/>
                <w:szCs w:val="22"/>
              </w:rPr>
            </w:r>
            <w:r w:rsidRPr="00A60DF0">
              <w:rPr>
                <w:noProof/>
                <w:webHidden/>
                <w:sz w:val="22"/>
                <w:szCs w:val="22"/>
              </w:rPr>
              <w:fldChar w:fldCharType="separate"/>
            </w:r>
            <w:r>
              <w:rPr>
                <w:noProof/>
                <w:webHidden/>
                <w:sz w:val="22"/>
                <w:szCs w:val="22"/>
              </w:rPr>
              <w:t>16</w:t>
            </w:r>
            <w:r w:rsidRPr="00A60DF0">
              <w:rPr>
                <w:noProof/>
                <w:webHidden/>
                <w:sz w:val="22"/>
                <w:szCs w:val="22"/>
              </w:rPr>
              <w:fldChar w:fldCharType="end"/>
            </w:r>
          </w:hyperlink>
        </w:p>
        <w:p w14:paraId="7B36FCD8" w14:textId="0F998B72"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326" w:history="1">
            <w:r w:rsidRPr="00A60DF0">
              <w:rPr>
                <w:rStyle w:val="Hyperlink"/>
                <w:noProof/>
                <w:sz w:val="22"/>
                <w:szCs w:val="22"/>
              </w:rPr>
              <w:t>Chapter 4: AI Tools and Prompts Used</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_Toc235180326 \h </w:instrText>
            </w:r>
            <w:r w:rsidRPr="00A60DF0">
              <w:rPr>
                <w:noProof/>
                <w:webHidden/>
                <w:sz w:val="22"/>
                <w:szCs w:val="22"/>
              </w:rPr>
            </w:r>
            <w:r w:rsidRPr="00A60DF0">
              <w:rPr>
                <w:noProof/>
                <w:webHidden/>
                <w:sz w:val="22"/>
                <w:szCs w:val="22"/>
              </w:rPr>
              <w:fldChar w:fldCharType="separate"/>
            </w:r>
            <w:r>
              <w:rPr>
                <w:noProof/>
                <w:webHidden/>
                <w:sz w:val="22"/>
                <w:szCs w:val="22"/>
              </w:rPr>
              <w:t>17</w:t>
            </w:r>
            <w:r w:rsidRPr="00A60DF0">
              <w:rPr>
                <w:noProof/>
                <w:webHidden/>
                <w:sz w:val="22"/>
                <w:szCs w:val="22"/>
              </w:rPr>
              <w:fldChar w:fldCharType="end"/>
            </w:r>
          </w:hyperlink>
        </w:p>
        <w:p w14:paraId="078EE342" w14:textId="2F1D5BAD"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7" w:history="1">
            <w:r w:rsidRPr="00A60DF0">
              <w:rPr>
                <w:rStyle w:val="Hyperlink"/>
                <w:noProof/>
                <w:sz w:val="22"/>
                <w:szCs w:val="22"/>
              </w:rPr>
              <w:t>4.1 Tools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_Toc235180327 \h </w:instrText>
            </w:r>
            <w:r w:rsidRPr="00A60DF0">
              <w:rPr>
                <w:noProof/>
                <w:webHidden/>
                <w:sz w:val="22"/>
                <w:szCs w:val="22"/>
              </w:rPr>
            </w:r>
            <w:r w:rsidRPr="00A60DF0">
              <w:rPr>
                <w:noProof/>
                <w:webHidden/>
                <w:sz w:val="22"/>
                <w:szCs w:val="22"/>
              </w:rPr>
              <w:fldChar w:fldCharType="separate"/>
            </w:r>
            <w:r>
              <w:rPr>
                <w:noProof/>
                <w:webHidden/>
                <w:sz w:val="22"/>
                <w:szCs w:val="22"/>
              </w:rPr>
              <w:t>18</w:t>
            </w:r>
            <w:r w:rsidRPr="00A60DF0">
              <w:rPr>
                <w:noProof/>
                <w:webHidden/>
                <w:sz w:val="22"/>
                <w:szCs w:val="22"/>
              </w:rPr>
              <w:fldChar w:fldCharType="end"/>
            </w:r>
          </w:hyperlink>
        </w:p>
        <w:p w14:paraId="0FB106F6" w14:textId="4766E36C" w:rsidR="00A60DF0" w:rsidRPr="00A60DF0" w:rsidRDefault="00A60DF0">
          <w:pPr>
            <w:pStyle w:val="TOC2"/>
            <w:tabs>
              <w:tab w:val="right" w:pos="9016"/>
            </w:tabs>
            <w:rPr>
              <w:rFonts w:asciiTheme="minorHAnsi" w:eastAsiaTheme="minorEastAsia" w:hAnsiTheme="minorHAnsi" w:cstheme="minorBidi"/>
              <w:noProof/>
              <w:color w:val="auto"/>
              <w:kern w:val="2"/>
              <w:sz w:val="22"/>
              <w:szCs w:val="22"/>
              <w14:ligatures w14:val="standardContextual"/>
            </w:rPr>
          </w:pPr>
          <w:hyperlink w:anchor="_Toc235180328" w:history="1">
            <w:r w:rsidRPr="00A60DF0">
              <w:rPr>
                <w:rStyle w:val="Hyperlink"/>
                <w:noProof/>
                <w:sz w:val="22"/>
                <w:szCs w:val="22"/>
              </w:rPr>
              <w:t>4.2 Representative Prompts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_Toc235180328 \h </w:instrText>
            </w:r>
            <w:r w:rsidRPr="00A60DF0">
              <w:rPr>
                <w:noProof/>
                <w:webHidden/>
                <w:sz w:val="22"/>
                <w:szCs w:val="22"/>
              </w:rPr>
            </w:r>
            <w:r w:rsidRPr="00A60DF0">
              <w:rPr>
                <w:noProof/>
                <w:webHidden/>
                <w:sz w:val="22"/>
                <w:szCs w:val="22"/>
              </w:rPr>
              <w:fldChar w:fldCharType="separate"/>
            </w:r>
            <w:r>
              <w:rPr>
                <w:noProof/>
                <w:webHidden/>
                <w:sz w:val="22"/>
                <w:szCs w:val="22"/>
              </w:rPr>
              <w:t>18</w:t>
            </w:r>
            <w:r w:rsidRPr="00A60DF0">
              <w:rPr>
                <w:noProof/>
                <w:webHidden/>
                <w:sz w:val="22"/>
                <w:szCs w:val="22"/>
              </w:rPr>
              <w:fldChar w:fldCharType="end"/>
            </w:r>
          </w:hyperlink>
        </w:p>
        <w:p w14:paraId="1564D6BF" w14:textId="260C2DAE" w:rsidR="00A60DF0" w:rsidRPr="00A60DF0" w:rsidRDefault="00A60DF0">
          <w:pPr>
            <w:pStyle w:val="TOC1"/>
            <w:tabs>
              <w:tab w:val="right" w:pos="9016"/>
            </w:tabs>
            <w:rPr>
              <w:rFonts w:asciiTheme="minorHAnsi" w:eastAsiaTheme="minorEastAsia" w:hAnsiTheme="minorHAnsi" w:cstheme="minorBidi"/>
              <w:noProof/>
              <w:color w:val="auto"/>
              <w:kern w:val="2"/>
              <w:sz w:val="22"/>
              <w:szCs w:val="22"/>
              <w14:ligatures w14:val="standardContextual"/>
            </w:rPr>
          </w:pPr>
          <w:hyperlink w:anchor="_Toc235180329" w:history="1">
            <w:r w:rsidRPr="00A60DF0">
              <w:rPr>
                <w:rStyle w:val="Hyperlink"/>
                <w:noProof/>
                <w:sz w:val="22"/>
                <w:szCs w:val="22"/>
              </w:rPr>
              <w:t>References</w:t>
            </w:r>
            <w:r w:rsidRPr="00A60DF0">
              <w:rPr>
                <w:noProof/>
                <w:webHidden/>
                <w:sz w:val="22"/>
                <w:szCs w:val="22"/>
              </w:rPr>
              <w:tab/>
            </w:r>
            <w:r w:rsidRPr="00A60DF0">
              <w:rPr>
                <w:noProof/>
                <w:webHidden/>
                <w:sz w:val="22"/>
                <w:szCs w:val="22"/>
              </w:rPr>
              <w:fldChar w:fldCharType="begin"/>
            </w:r>
            <w:r w:rsidRPr="00A60DF0">
              <w:rPr>
                <w:noProof/>
                <w:webHidden/>
                <w:sz w:val="22"/>
                <w:szCs w:val="22"/>
              </w:rPr>
              <w:instrText xml:space="preserve"> PAGEREF _Toc235180329 \h </w:instrText>
            </w:r>
            <w:r w:rsidRPr="00A60DF0">
              <w:rPr>
                <w:noProof/>
                <w:webHidden/>
                <w:sz w:val="22"/>
                <w:szCs w:val="22"/>
              </w:rPr>
            </w:r>
            <w:r w:rsidRPr="00A60DF0">
              <w:rPr>
                <w:noProof/>
                <w:webHidden/>
                <w:sz w:val="22"/>
                <w:szCs w:val="22"/>
              </w:rPr>
              <w:fldChar w:fldCharType="separate"/>
            </w:r>
            <w:r>
              <w:rPr>
                <w:noProof/>
                <w:webHidden/>
                <w:sz w:val="22"/>
                <w:szCs w:val="22"/>
              </w:rPr>
              <w:t>18</w:t>
            </w:r>
            <w:r w:rsidRPr="00A60DF0">
              <w:rPr>
                <w:noProof/>
                <w:webHidden/>
                <w:sz w:val="22"/>
                <w:szCs w:val="22"/>
              </w:rPr>
              <w:fldChar w:fldCharType="end"/>
            </w:r>
          </w:hyperlink>
        </w:p>
        <w:p w14:paraId="57F694B3" w14:textId="588F2CE2" w:rsidR="002C07AF" w:rsidRDefault="00000000">
          <w:r w:rsidRPr="00A60DF0">
            <w:rPr>
              <w:sz w:val="22"/>
              <w:szCs w:val="22"/>
            </w:rPr>
            <w:fldChar w:fldCharType="end"/>
          </w:r>
        </w:p>
      </w:sdtContent>
    </w:sdt>
    <w:p w14:paraId="29B37630" w14:textId="77777777" w:rsidR="002C07AF" w:rsidRDefault="00000000">
      <w:pPr>
        <w:pStyle w:val="Heading1"/>
        <w:pageBreakBefore/>
      </w:pPr>
      <w:bookmarkStart w:id="2" w:name="_Toc235180296"/>
      <w:r>
        <w:lastRenderedPageBreak/>
        <w:t>Chapter 1: Introduction</w:t>
      </w:r>
      <w:bookmarkEnd w:id="2"/>
    </w:p>
    <w:p w14:paraId="64C9DD23" w14:textId="77777777" w:rsidR="002C07AF" w:rsidRDefault="00000000">
      <w:pPr>
        <w:pStyle w:val="Heading2"/>
      </w:pPr>
      <w:bookmarkStart w:id="3" w:name="_Toc235180297"/>
      <w:r>
        <w:t>1.1 Background and Motivation</w:t>
      </w:r>
      <w:bookmarkEnd w:id="3"/>
    </w:p>
    <w:p w14:paraId="5855DEF8" w14:textId="77777777" w:rsidR="00A803FE" w:rsidRPr="00A803FE" w:rsidRDefault="0098247E">
      <w:pPr>
        <w:spacing w:before="40" w:after="60" w:line="276" w:lineRule="auto"/>
        <w:jc w:val="both"/>
      </w:pPr>
      <w:r>
        <w:t>Authorship attribution is the computational task of identifying the author of  anonymous or disputed text by analysing patterns in vocabulary, syntax, and rhythm that a writer produces almost involuntarily. The discipline predates computers: in 1964 Mosteller</w:t>
      </w:r>
    </w:p>
    <w:p w14:paraId="2F356F6B" w14:textId="658218A2" w:rsidR="002C07AF" w:rsidRPr="00A803FE" w:rsidRDefault="00A803FE" w:rsidP="00A803FE">
      <w:pPr>
        <w:spacing w:before="40" w:after="60" w:line="276" w:lineRule="auto"/>
        <w:jc w:val="both"/>
      </w:pPr>
      <w:r>
        <w:t>and Wallace settled the disputed federalist papers by counting the relative frequencies of common words(Mosteller &amp; Wallace, 1964). Modern stylometry keeps the same premise, that authorial fingerprints live in low-level statistical regularities of the text, while replacing manual counting with statistical models, kernel methods, and, more recently, deep neural networks (Stamatatos, 2009; Koppel, Schler, &amp; Argamon, 2009).</w:t>
      </w:r>
    </w:p>
    <w:p w14:paraId="5708B4C5" w14:textId="00788DE7" w:rsidR="007A0812" w:rsidRDefault="00000000">
      <w:pPr>
        <w:spacing w:before="40" w:after="60" w:line="276" w:lineRule="auto"/>
        <w:jc w:val="both"/>
      </w:pPr>
      <w:r>
        <w:t>The most enduring open problem in the field is the Shakespeare Authorship Question (SAQ): the long-standing debate over whether the works attributed to William Shakespeare were written by him, by a single contemporary, or by a collaborative network of Elizabethan authors. Decades of stylometric studies have produced overlapping</w:t>
      </w:r>
      <w:r w:rsidR="007A0812">
        <w:t xml:space="preserve"> but inconsistent answers. </w:t>
      </w:r>
      <w:r>
        <w:t>Volkovich and Avros (2025)</w:t>
      </w:r>
      <w:r w:rsidR="00A803FE">
        <w:t>,</w:t>
      </w:r>
      <w:r w:rsidR="007A0812">
        <w:t xml:space="preserve"> </w:t>
      </w:r>
      <w:r>
        <w:t xml:space="preserve">recently </w:t>
      </w:r>
      <w:r w:rsidR="007A0812">
        <w:t>have</w:t>
      </w:r>
    </w:p>
    <w:p w14:paraId="30001E55" w14:textId="243D1984" w:rsidR="002C07AF" w:rsidRDefault="00000000">
      <w:pPr>
        <w:spacing w:before="40" w:after="60" w:line="276" w:lineRule="auto"/>
        <w:jc w:val="both"/>
      </w:pPr>
      <w:r>
        <w:t>approached the problem with the deep-learning method they call Deep Impostors, and that paper is the academic foundation of the present project.</w:t>
      </w:r>
    </w:p>
    <w:p w14:paraId="0F988124" w14:textId="77777777" w:rsidR="002C07AF" w:rsidRDefault="00000000">
      <w:pPr>
        <w:pStyle w:val="Heading2"/>
      </w:pPr>
      <w:bookmarkStart w:id="4" w:name="_Toc235180298"/>
      <w:r>
        <w:t>1.2 The Deep Impostors Foundation</w:t>
      </w:r>
      <w:bookmarkEnd w:id="4"/>
    </w:p>
    <w:p w14:paraId="689F08E2" w14:textId="77777777" w:rsidR="002C07AF" w:rsidRDefault="00000000">
      <w:pPr>
        <w:spacing w:before="40" w:after="60" w:line="276" w:lineRule="auto"/>
        <w:jc w:val="both"/>
      </w:pPr>
      <w:r>
        <w:t>In Volkovich and Avros (2025), the Shakespeare corpus is divided into fixed-length word segments. A neural separator, either a CNN with a bidirectional LSTM head or a fine-tuned BERT classifier, is trained to discriminate target segments from impostor segments drawn from contemporaneous authors. Each play is reduced to a one-dimensional signal by averaging the separator's segment-level scores; pairwise Dynamic Time Warping (DTW) distances between these signals are scored with an Isolation Forest, and the scores feed a K-medoids clustering with k=2. The cluster of fifteen plays that emerges is the paper's headline result: those plays carry a different stylistic signature from the rest of the canon.</w:t>
      </w:r>
    </w:p>
    <w:p w14:paraId="3824B8E4" w14:textId="77777777" w:rsidR="002C07AF" w:rsidRDefault="00000000">
      <w:pPr>
        <w:spacing w:before="40" w:after="60" w:line="276" w:lineRule="auto"/>
        <w:jc w:val="both"/>
      </w:pPr>
      <w:r>
        <w:t>The construction depends on two inputs: an authentic target corpus and a set of human impostor texts. The impostors are the harder ingredient, because they must be (i) genuinely contemporaneous, (ii) of comparable length and topic, and (iii) attributable with high confidence to authors other than the target. This is what motivates the present project: if a modern LLM can produce a stylistic counterfactual on demand, a plausible Shakespeare-flavoured rewrite of an actual Shakespeare play, then the same play can serve as both target and impostor, and a much larger sample of (target, impostor) pairs becomes available for any follow-up study.</w:t>
      </w:r>
    </w:p>
    <w:p w14:paraId="73D5E727" w14:textId="77777777" w:rsidR="002C07AF" w:rsidRDefault="00000000">
      <w:pPr>
        <w:pStyle w:val="Heading2"/>
      </w:pPr>
      <w:bookmarkStart w:id="5" w:name="_Toc235180299"/>
      <w:r>
        <w:t>1.3 Problem Statement and Project Goal</w:t>
      </w:r>
      <w:bookmarkEnd w:id="5"/>
    </w:p>
    <w:p w14:paraId="7011CBAF" w14:textId="77777777" w:rsidR="002C07AF" w:rsidRDefault="00000000">
      <w:pPr>
        <w:spacing w:before="40" w:after="60" w:line="276" w:lineRule="auto"/>
        <w:jc w:val="both"/>
      </w:pPr>
      <w:r>
        <w:rPr>
          <w:b/>
          <w:bCs/>
        </w:rPr>
        <w:t xml:space="preserve">Research goal. </w:t>
      </w:r>
      <w:r>
        <w:t xml:space="preserve">Given an LLM-generated rewrite of a Shakespearean play, quantify the stylistic gap between the original and the rewrite with three complementary distance metrics, Burrows' Delta, StyleDistance, and an LLM-as-Judge, and </w:t>
      </w:r>
      <w:r>
        <w:lastRenderedPageBreak/>
        <w:t>characterise each metric's sensitivity, variance, and behavioural profile across the canonical Shakespeare corpus.</w:t>
      </w:r>
    </w:p>
    <w:p w14:paraId="75BFF6FA" w14:textId="77777777" w:rsidR="002C07AF" w:rsidRDefault="00000000">
      <w:pPr>
        <w:spacing w:before="40" w:after="60" w:line="276" w:lineRule="auto"/>
        <w:jc w:val="both"/>
      </w:pPr>
      <w:r>
        <w:t>We deliberately chose the research-track formulation over a development-track one. The deliverable is not a system aimed at end users but a controlled comparative study with a clear empirical question, reproducible data, well-defined success metrics, and an experimental protocol. The output of Phase A is the design and justification of that study; Phase B will execute it and report the numbers.</w:t>
      </w:r>
    </w:p>
    <w:p w14:paraId="6072BF24" w14:textId="199F0426" w:rsidR="002C07AF" w:rsidRDefault="00000000">
      <w:pPr>
        <w:pStyle w:val="Heading2"/>
      </w:pPr>
      <w:bookmarkStart w:id="6" w:name="_Toc235180300"/>
      <w:r>
        <w:t>1.4 Phase A</w:t>
      </w:r>
      <w:r w:rsidR="008D2C52">
        <w:t>:</w:t>
      </w:r>
      <w:r>
        <w:t xml:space="preserve"> Objectives</w:t>
      </w:r>
      <w:bookmarkEnd w:id="6"/>
    </w:p>
    <w:p w14:paraId="2D1BBEB1" w14:textId="77777777" w:rsidR="002C07AF" w:rsidRDefault="00000000">
      <w:pPr>
        <w:numPr>
          <w:ilvl w:val="0"/>
          <w:numId w:val="1"/>
        </w:numPr>
        <w:pBdr>
          <w:top w:val="nil"/>
          <w:left w:val="nil"/>
          <w:bottom w:val="nil"/>
          <w:right w:val="nil"/>
          <w:between w:val="nil"/>
        </w:pBdr>
        <w:spacing w:before="30" w:after="60" w:line="290" w:lineRule="auto"/>
        <w:jc w:val="both"/>
      </w:pPr>
      <w:r>
        <w:t>Survey the relevant literature on classical stylometry, deep-learning authorship verification, and Large Language Models, and summarise the mathematical foundations of the three chosen distance metrics.</w:t>
      </w:r>
    </w:p>
    <w:p w14:paraId="1C6F5462" w14:textId="77777777" w:rsidR="002C07AF" w:rsidRDefault="00000000">
      <w:pPr>
        <w:numPr>
          <w:ilvl w:val="0"/>
          <w:numId w:val="1"/>
        </w:numPr>
        <w:pBdr>
          <w:top w:val="nil"/>
          <w:left w:val="nil"/>
          <w:bottom w:val="nil"/>
          <w:right w:val="nil"/>
          <w:between w:val="nil"/>
        </w:pBdr>
        <w:spacing w:before="30" w:after="60" w:line="290" w:lineRule="auto"/>
        <w:jc w:val="both"/>
      </w:pPr>
      <w:r>
        <w:t>Specify a reproducible LLM-rewriting protocol that operates at the whole-play level (not chunk level) and produces stylistic counterfactuals for each play in the canonical Shakespeare corpus.</w:t>
      </w:r>
    </w:p>
    <w:p w14:paraId="76050366" w14:textId="77777777" w:rsidR="002C07AF" w:rsidRDefault="00000000">
      <w:pPr>
        <w:numPr>
          <w:ilvl w:val="0"/>
          <w:numId w:val="1"/>
        </w:numPr>
        <w:pBdr>
          <w:top w:val="nil"/>
          <w:left w:val="nil"/>
          <w:bottom w:val="nil"/>
          <w:right w:val="nil"/>
          <w:between w:val="nil"/>
        </w:pBdr>
        <w:spacing w:before="30" w:after="60" w:line="290" w:lineRule="auto"/>
        <w:jc w:val="both"/>
      </w:pPr>
      <w:r>
        <w:t>Define an evaluation harness in which each metric is computed identically on (original, rewrite) pairs and reported alongside its variance over re-runs.</w:t>
      </w:r>
    </w:p>
    <w:p w14:paraId="39604B0E" w14:textId="77777777" w:rsidR="002C07AF" w:rsidRDefault="00000000">
      <w:pPr>
        <w:numPr>
          <w:ilvl w:val="0"/>
          <w:numId w:val="1"/>
        </w:numPr>
        <w:pBdr>
          <w:top w:val="nil"/>
          <w:left w:val="nil"/>
          <w:bottom w:val="nil"/>
          <w:right w:val="nil"/>
          <w:between w:val="nil"/>
        </w:pBdr>
        <w:spacing w:before="30" w:after="60" w:line="290" w:lineRule="auto"/>
        <w:jc w:val="both"/>
      </w:pPr>
      <w:r>
        <w:t>Specify quantitative success metrics, sensitivity, separability, stability, and rank correlation with the Volkovich-Avros clustering, that will be used in Phase B to pick the winning metric.</w:t>
      </w:r>
    </w:p>
    <w:p w14:paraId="3E2C1A40" w14:textId="77777777" w:rsidR="002C07AF" w:rsidRDefault="00000000">
      <w:pPr>
        <w:numPr>
          <w:ilvl w:val="0"/>
          <w:numId w:val="1"/>
        </w:numPr>
        <w:pBdr>
          <w:top w:val="nil"/>
          <w:left w:val="nil"/>
          <w:bottom w:val="nil"/>
          <w:right w:val="nil"/>
          <w:between w:val="nil"/>
        </w:pBdr>
        <w:spacing w:before="30" w:after="60" w:line="290" w:lineRule="auto"/>
        <w:jc w:val="both"/>
      </w:pPr>
      <w:r>
        <w:t>Describe the testing plan, the expected challenges, and an outline of the Phase B research extension that probes the original CNN/BERT separators with LLM rewrites.</w:t>
      </w:r>
    </w:p>
    <w:p w14:paraId="3CF7CBA3" w14:textId="77777777" w:rsidR="002C07AF" w:rsidRPr="00362D44" w:rsidRDefault="00000000">
      <w:pPr>
        <w:pStyle w:val="Heading1"/>
      </w:pPr>
      <w:bookmarkStart w:id="7" w:name="_Toc235180301"/>
      <w:r>
        <w:t>Chapter 2: Literature Review and Theoretical Background</w:t>
      </w:r>
      <w:bookmarkEnd w:id="7"/>
    </w:p>
    <w:p w14:paraId="7D31184C" w14:textId="6BF1E7D3" w:rsidR="00362D44" w:rsidRPr="00362D44" w:rsidRDefault="00000000">
      <w:pPr>
        <w:spacing w:before="40" w:after="60" w:line="276" w:lineRule="auto"/>
        <w:jc w:val="both"/>
      </w:pPr>
      <w:r>
        <w:t xml:space="preserve">This chapter surveys the literature relevant to the project and develops the </w:t>
      </w:r>
      <w:r w:rsidR="00362D44">
        <w:t>math</w:t>
      </w:r>
    </w:p>
    <w:p w14:paraId="094C0383" w14:textId="3A5768BD" w:rsidR="002C07AF" w:rsidRDefault="00000000">
      <w:pPr>
        <w:spacing w:before="40" w:after="60" w:line="276" w:lineRule="auto"/>
        <w:jc w:val="both"/>
      </w:pPr>
      <w:r>
        <w:t>theory behind the three stylometric distance metrics studied here. The structure mirrors the conceptual stack of the project: from classical stylometry, through deep-learning approaches to authorship verification, to the use of modern Large Language Models for controlled stylistic generation.</w:t>
      </w:r>
    </w:p>
    <w:p w14:paraId="442F5D28" w14:textId="77777777" w:rsidR="002C07AF" w:rsidRDefault="00000000">
      <w:pPr>
        <w:pStyle w:val="Heading2"/>
      </w:pPr>
      <w:bookmarkStart w:id="8" w:name="_Toc235180302"/>
      <w:r>
        <w:t>2.1 Stylometric Distance Metrics: Mathematical Foundations</w:t>
      </w:r>
      <w:bookmarkEnd w:id="8"/>
    </w:p>
    <w:p w14:paraId="68159395" w14:textId="77777777" w:rsidR="002C07AF" w:rsidRDefault="00000000">
      <w:pPr>
        <w:spacing w:before="40" w:after="60" w:line="276" w:lineRule="auto"/>
        <w:jc w:val="both"/>
      </w:pPr>
      <w:r>
        <w:t xml:space="preserve">Stylometry treats a text as a distribution over linguistic features, and a distance metric is a function that measures how different two such distributions are. Because our design holds content constant, the original play and its rewrite say the same things, a distance therefore reflects style rather than topic, which rules out content-driven measures at the outset. The three metrics used in this project, Burrows’ Delta, StyleDistance, and an LLM-as-Judge, were chosen because (a) each captures a different facet of style, (b) they span one interpretable classical anchor and two deep neural signals whose errors are largely independent, so their agreement is meaningful </w:t>
      </w:r>
      <w:r>
        <w:lastRenderedPageBreak/>
        <w:t>evidence rather than two copies of one opinion, and (c) they remain tractable on full plays without specialised hardware.</w:t>
      </w:r>
    </w:p>
    <w:p w14:paraId="1ECBA2FB" w14:textId="77777777" w:rsidR="002C07AF" w:rsidRDefault="00000000">
      <w:pPr>
        <w:spacing w:before="40" w:after="60" w:line="276" w:lineRule="auto"/>
        <w:jc w:val="both"/>
      </w:pPr>
      <w:r>
        <w:t>Earlier drafts of this project evaluated four classical surface metrics, the Type-Token Ratio, n-gram divergence, cosine over term frequency, and Burrows’ Delta. Only Burrows’ Delta survived the content-constant design: lexical diversity and term-frequency cosine measure vocabulary and topic, quantities the rewrite deliberately holds fixed, so they are starved of signal by construction. They were replaced by the two neural metrics defined below, which read style at a depth no word count reaches.</w:t>
      </w:r>
    </w:p>
    <w:p w14:paraId="05384796" w14:textId="77777777" w:rsidR="002C07AF" w:rsidRDefault="00000000">
      <w:pPr>
        <w:pStyle w:val="Heading3"/>
      </w:pPr>
      <w:bookmarkStart w:id="9" w:name="_Toc235180303"/>
      <w:r>
        <w:t>2.1.1 Burrows' Delta</w:t>
      </w:r>
      <w:bookmarkEnd w:id="9"/>
    </w:p>
    <w:p w14:paraId="5B1EF525" w14:textId="77777777" w:rsidR="002C07AF" w:rsidRDefault="00000000">
      <w:pPr>
        <w:spacing w:before="40" w:after="60" w:line="276" w:lineRule="auto"/>
        <w:jc w:val="both"/>
      </w:pPr>
      <w:r>
        <w:t>Burrows' Delta is the gold-standard authorship-attribution metric introduced by John Burrows in 2002 (Burrows, 2002). It is computed in three steps. First, fix the n most frequent words across a reference corpus; n = 150 is a typical default. Second, for each document D, compute the relative frequency f_i(D) of the i-th word and convert it to a z-score using the corpus mean μ_i and standard deviation σ_i:</w:t>
      </w:r>
    </w:p>
    <w:p w14:paraId="4DAF7A5C" w14:textId="77777777" w:rsidR="002C07AF" w:rsidRDefault="00000000">
      <w:pPr>
        <w:jc w:val="center"/>
        <w:rPr>
          <w:rFonts w:ascii="Cambria Math" w:eastAsia="Cambria Math" w:hAnsi="Cambria Math" w:cs="Cambria Math"/>
          <w:sz w:val="26"/>
          <w:szCs w:val="26"/>
        </w:rPr>
      </w:pPr>
      <m:oMathPara>
        <m:oMath>
          <m:r>
            <w:rPr>
              <w:rFonts w:ascii="Cambria Math" w:eastAsia="Cambria Math" w:hAnsi="Cambria Math" w:cs="Cambria Math"/>
              <w:sz w:val="26"/>
              <w:szCs w:val="26"/>
            </w:rPr>
            <m:t>z_i(D) = (f_i(D) - μ_i) / σ_i</m:t>
          </m:r>
        </m:oMath>
      </m:oMathPara>
    </w:p>
    <w:p w14:paraId="5FF6072B" w14:textId="77777777" w:rsidR="002C07AF" w:rsidRDefault="00000000">
      <w:pPr>
        <w:spacing w:before="40" w:after="60" w:line="276" w:lineRule="auto"/>
        <w:jc w:val="both"/>
      </w:pPr>
      <w:r>
        <w:t>Third, the Delta between two documents A and B is the mean absolute z-score difference (i.e. a normalised Manhattan distance over function-word usage):</w:t>
      </w:r>
    </w:p>
    <w:p w14:paraId="7C7DDE19" w14:textId="77777777" w:rsidR="002C07AF" w:rsidRDefault="00000000">
      <w:pPr>
        <w:jc w:val="center"/>
        <w:rPr>
          <w:rFonts w:ascii="Cambria Math" w:eastAsia="Cambria Math" w:hAnsi="Cambria Math" w:cs="Cambria Math"/>
          <w:sz w:val="26"/>
          <w:szCs w:val="26"/>
        </w:rPr>
      </w:pPr>
      <m:oMathPara>
        <m:oMath>
          <m:r>
            <w:rPr>
              <w:rFonts w:ascii="Cambria Math" w:eastAsia="Cambria Math" w:hAnsi="Cambria Math" w:cs="Cambria Math"/>
              <w:sz w:val="26"/>
              <w:szCs w:val="26"/>
            </w:rPr>
            <m:t>Δ (A, B) = (1 / n) · Σ_{ i = 1 }^{n}  | z_i(A) - z_i(B) |</m:t>
          </m:r>
        </m:oMath>
      </m:oMathPara>
    </w:p>
    <w:p w14:paraId="03BE715A" w14:textId="77777777" w:rsidR="002C07AF" w:rsidRDefault="00000000">
      <w:pPr>
        <w:spacing w:before="40" w:after="60" w:line="276" w:lineRule="auto"/>
        <w:jc w:val="both"/>
      </w:pPr>
      <w:r>
        <w:t>Burrows' Delta works well because the most frequent words are dominated by function words, articles, pronouns, conjunctions, whose use is largely subconscious, hard to imitate, and stable across genres. A growing literature has refined the original metric (Cosine Delta, Eder's Delta, Quadratic Delta), but the vanilla 2002 formulation remains the standard baseline (Eder, Rybicki, &amp; Kestemont, 2016).</w:t>
      </w:r>
    </w:p>
    <w:p w14:paraId="3C0F3E5F" w14:textId="77777777" w:rsidR="002C07AF" w:rsidRDefault="00000000">
      <w:pPr>
        <w:spacing w:before="40" w:after="60" w:line="276" w:lineRule="auto"/>
        <w:jc w:val="both"/>
      </w:pPr>
      <w:r>
        <w:rPr>
          <w:b/>
          <w:bCs/>
        </w:rPr>
        <w:t>Shortcomings of Burrows’ Delta.</w:t>
      </w:r>
      <w:r>
        <w:t xml:space="preserve"> Burrows’ Delta is only as informative as the most-frequent-word vocabulary shared by the texts being compared: a register change (for example, Early Modern to modern English) shifts the function-word inventory so z-scores are measured against a moving target. It assumes function words are the dominant carrier of style, which holds between human authors but not necessarily when one text is a generated paraphrase, and it operates only on aggregate function-word frequencies, capturing none of the local syntax or deeper semantics that the two neural metrics below are designed to reach.</w:t>
      </w:r>
    </w:p>
    <w:p w14:paraId="2FD89097" w14:textId="77777777" w:rsidR="002C07AF" w:rsidRDefault="002C07AF">
      <w:pPr>
        <w:spacing w:before="40" w:after="60" w:line="276" w:lineRule="auto"/>
        <w:jc w:val="both"/>
      </w:pPr>
    </w:p>
    <w:p w14:paraId="222FAEAC" w14:textId="77777777" w:rsidR="002C07AF" w:rsidRDefault="00000000">
      <w:pPr>
        <w:pStyle w:val="Heading3"/>
      </w:pPr>
      <w:bookmarkStart w:id="10" w:name="_Toc235180304"/>
      <w:r>
        <w:t>2.1.2 StyleDistance (Neural Style Embedding)</w:t>
      </w:r>
      <w:bookmarkEnd w:id="10"/>
    </w:p>
    <w:p w14:paraId="1A4CD0B5" w14:textId="4001A18A" w:rsidR="002C07AF" w:rsidRDefault="00000000">
      <w:pPr>
        <w:spacing w:before="40" w:after="60" w:line="276" w:lineRule="auto"/>
        <w:jc w:val="both"/>
      </w:pPr>
      <w:r>
        <w:t xml:space="preserve">The first neural metric replaces a hand-built feature with a learned one. StyleDistance (Patel et al., 2025) is a sentence-embedding model, a fine-tuned RoBERTa exposed through the SentenceTransformer interface, trained so that texts written in a similar style map to nearby points regardless of their subject matter. Its training is contrastive over near-parallel data: pairs that share content but differ in style are pushed apart, while pairs that share style but differ in content are pulled together, across roughly forty catalogued style features grouped into seven categories. The model maps </w:t>
      </w:r>
      <w:r w:rsidR="008D2C52">
        <w:lastRenderedPageBreak/>
        <w:t>document</w:t>
      </w:r>
      <w:r>
        <w:t xml:space="preserve"> D to an L2-normalised embedding SD(D) in 768 dimensions, and the style distance between two documents is the cosine complement of their embeddings:</w:t>
      </w:r>
    </w:p>
    <w:p w14:paraId="0FEF6987" w14:textId="77777777" w:rsidR="002C07AF" w:rsidRDefault="00000000">
      <w:pPr>
        <w:jc w:val="center"/>
        <w:rPr>
          <w:rFonts w:ascii="Cambria Math" w:eastAsia="Cambria Math" w:hAnsi="Cambria Math" w:cs="Cambria Math"/>
          <w:sz w:val="26"/>
          <w:szCs w:val="26"/>
        </w:rPr>
      </w:pPr>
      <m:oMathPara>
        <m:oMath>
          <m:r>
            <w:rPr>
              <w:rFonts w:ascii="Cambria Math" w:eastAsia="Cambria Math" w:hAnsi="Cambria Math" w:cs="Cambria Math"/>
              <w:sz w:val="26"/>
              <w:szCs w:val="26"/>
            </w:rPr>
            <m:t>d_SD(A, B) = 1 - cos(SD(A), SD(B)) = 1 - SD(A) · SD(B)</m:t>
          </m:r>
        </m:oMath>
      </m:oMathPara>
    </w:p>
    <w:p w14:paraId="6EB0153D" w14:textId="77777777" w:rsidR="002C07AF" w:rsidRDefault="00000000">
      <w:pPr>
        <w:spacing w:before="40" w:after="60" w:line="276" w:lineRule="auto"/>
        <w:jc w:val="both"/>
      </w:pPr>
      <w:r>
        <w:t>Because the embeddings are unit length they lie on the surface of a hypersphere, on which the natural notion of distance is the angle between two vectors; the cosine complement above therefore lies in [0, 1], with 0 meaning identical style and 1 meaning maximal difference. In this project SD is applied to length-matched original and rewrite segments, so a small distance means the rewrite barely altered the style, while a large distance means the original sat far from the majority style and had to be moved a long way to reach it.</w:t>
      </w:r>
    </w:p>
    <w:p w14:paraId="742BC403" w14:textId="359F0EDC" w:rsidR="002C07AF" w:rsidRDefault="00000000">
      <w:pPr>
        <w:spacing w:before="40" w:after="60" w:line="276" w:lineRule="auto"/>
        <w:jc w:val="both"/>
      </w:pPr>
      <w:r>
        <w:rPr>
          <w:b/>
          <w:bCs/>
        </w:rPr>
        <w:t>Shortcomings of StyleDistance.</w:t>
      </w:r>
      <w:r>
        <w:t xml:space="preserve"> The model was trained </w:t>
      </w:r>
      <w:r w:rsidR="008D2C52">
        <w:t>in</w:t>
      </w:r>
      <w:r>
        <w:t xml:space="preserve"> modern text, so its absolute values may drift on Early Modern verse; we therefore use it comparatively, original against rewrite under one fixed model version, rather than as an absolute style score. Its 768-dimensional output is also not human-interpretable: it can report that two texts differ in style but not which features drive the difference, which is why it is paired with the interpretable Burrows’ Delta and the explanatory LLM judge.</w:t>
      </w:r>
    </w:p>
    <w:p w14:paraId="4E0B94DC" w14:textId="77777777" w:rsidR="002C07AF" w:rsidRDefault="00000000">
      <w:pPr>
        <w:pStyle w:val="Heading3"/>
      </w:pPr>
      <w:bookmarkStart w:id="11" w:name="_Toc235180305"/>
      <w:r>
        <w:t>2.1.3 LLM-as-Judge (Reasoned Style Scoring)</w:t>
      </w:r>
      <w:bookmarkEnd w:id="11"/>
    </w:p>
    <w:p w14:paraId="2D5A99CF" w14:textId="77777777" w:rsidR="002C07AF" w:rsidRDefault="00000000">
      <w:pPr>
        <w:spacing w:before="40" w:after="60" w:line="276" w:lineRule="auto"/>
        <w:jc w:val="both"/>
      </w:pPr>
      <w:r>
        <w:t>The second neural metric replaces a closed-form distance with a reasoned judgment (Zheng et al., 2023). A large language model is shown two passages, labelled A and B and stated to share content, and is instructed to score only how different their writing style is across six named dimensions, sentence architecture, diction and register, syntactic complexity, figurative density, rhythm and meter, and grammatical habits, each on an anchored zero-to-four scale, returning its verdict as strict JSON. The distance is the mean of the six scores, normalised to the unit interval:</w:t>
      </w:r>
    </w:p>
    <w:p w14:paraId="07CB6488" w14:textId="77777777" w:rsidR="002C07AF" w:rsidRDefault="00000000">
      <w:pPr>
        <w:jc w:val="center"/>
        <w:rPr>
          <w:rFonts w:ascii="Cambria Math" w:eastAsia="Cambria Math" w:hAnsi="Cambria Math" w:cs="Cambria Math"/>
          <w:sz w:val="26"/>
          <w:szCs w:val="26"/>
        </w:rPr>
      </w:pPr>
      <m:oMathPara>
        <m:oMath>
          <m:r>
            <w:rPr>
              <w:rFonts w:ascii="Cambria Math" w:eastAsia="Cambria Math" w:hAnsi="Cambria Math" w:cs="Cambria Math"/>
              <w:sz w:val="26"/>
              <w:szCs w:val="26"/>
            </w:rPr>
            <m:t>d_judge(A, B) = (1 / 6) · Σ_{ k = 1 }^{6} s_k / 4 ,   s_k ∈ { 0, 1, 2, 3, 4 }</m:t>
          </m:r>
        </m:oMath>
      </m:oMathPara>
    </w:p>
    <w:p w14:paraId="20DC7014" w14:textId="77777777" w:rsidR="002C07AF" w:rsidRDefault="00000000">
      <w:pPr>
        <w:spacing w:before="40" w:after="60" w:line="276" w:lineRule="auto"/>
        <w:jc w:val="both"/>
      </w:pPr>
      <w:r>
        <w:t>To keep this a measurement of the text rather than a recollection of the centuries-old authorship debate, the prompt is deliberately blind: it carries no titles or author names, never states which passage is the original, presents the two passages in randomised order and averages over the swap, and, where resources allow, uses a different model to judge than performed the rewrite. Scores are averaged over several length-matched chunk pairs per play. The same six dimensions govern the majority-style extraction and the rewrite of Section 3.5, so a flag is traceable on one consistent axis system from target definition through to scoring.</w:t>
      </w:r>
    </w:p>
    <w:p w14:paraId="43C46B5C" w14:textId="77777777" w:rsidR="002C07AF" w:rsidRDefault="00000000">
      <w:pPr>
        <w:spacing w:before="40" w:after="60" w:line="276" w:lineRule="auto"/>
        <w:jc w:val="both"/>
      </w:pPr>
      <w:r>
        <w:rPr>
          <w:b/>
          <w:bCs/>
        </w:rPr>
        <w:t>Shortcomings of the LLM judge.</w:t>
      </w:r>
      <w:r>
        <w:t xml:space="preserve"> It is less reproducible than a closed-form metric; this is controlled by fixing the temperature to zero, pinning the model version, freezing the prompt, and enforcing a strict output schema, and by treating the judge as one arm of three rather than a sole authority. A residual contamination risk remains if the model is ever asked an authorship question, which the blind, comparison-only design specifically avoids.</w:t>
      </w:r>
    </w:p>
    <w:p w14:paraId="2AD2E20B" w14:textId="77777777" w:rsidR="0098247E" w:rsidRDefault="0098247E">
      <w:pPr>
        <w:spacing w:before="40" w:after="60" w:line="276" w:lineRule="auto"/>
        <w:jc w:val="both"/>
      </w:pPr>
    </w:p>
    <w:p w14:paraId="0162BED4" w14:textId="77777777" w:rsidR="0098247E" w:rsidRPr="0098247E" w:rsidRDefault="0098247E">
      <w:pPr>
        <w:spacing w:before="40" w:after="60" w:line="276" w:lineRule="auto"/>
        <w:jc w:val="both"/>
      </w:pPr>
    </w:p>
    <w:p w14:paraId="615775D2" w14:textId="77777777" w:rsidR="002C07AF" w:rsidRDefault="00000000">
      <w:pPr>
        <w:pStyle w:val="Heading2"/>
      </w:pPr>
      <w:bookmarkStart w:id="12" w:name="_Toc235180306"/>
      <w:r>
        <w:lastRenderedPageBreak/>
        <w:t>2.2 Deep-Learning Authorship Verification</w:t>
      </w:r>
      <w:bookmarkEnd w:id="12"/>
    </w:p>
    <w:p w14:paraId="734FEB7A" w14:textId="77777777" w:rsidR="002C07AF" w:rsidRDefault="00000000">
      <w:pPr>
        <w:pStyle w:val="Heading3"/>
      </w:pPr>
      <w:bookmarkStart w:id="13" w:name="_Toc235180307"/>
      <w:r>
        <w:t>2.2.1 CNN-Based Separators</w:t>
      </w:r>
      <w:bookmarkEnd w:id="13"/>
    </w:p>
    <w:p w14:paraId="5C09A0A1" w14:textId="77777777" w:rsidR="002C07AF" w:rsidRDefault="00000000">
      <w:pPr>
        <w:spacing w:before="40" w:after="60" w:line="276" w:lineRule="auto"/>
        <w:jc w:val="both"/>
      </w:pPr>
      <w:sdt>
        <w:sdtPr>
          <w:tag w:val="goog_rdk_0"/>
          <w:id w:val="-673257203"/>
        </w:sdtPr>
        <w:sdtContent>
          <w:r>
            <w:rPr>
              <w:rFonts w:ascii="Arial Unicode MS" w:eastAsia="Arial Unicode MS" w:hAnsi="Arial Unicode MS" w:cs="Arial Unicode MS"/>
            </w:rPr>
            <w:t xml:space="preserve">Yoon Kim's 2014 paper showed that a one-dimensional convolutional neural network applied to pre-trained word embeddings produces strong results on a range of sentence-classification tasks (Kim, 2014). For an input embedding matrix X ∈ ℝ^ {T × d}, a one-dimensional convolution with filter w ∈ ℝ^ {k × d} yields a feature map </w:t>
          </w:r>
        </w:sdtContent>
      </w:sdt>
      <m:oMath>
        <m:r>
          <w:rPr>
            <w:rFonts w:ascii="Cambria Math" w:eastAsia="Cambria Math" w:hAnsi="Cambria Math" w:cs="Cambria Math"/>
          </w:rPr>
          <m:t>h_i = φ( w ⊛ X [i : i + k] + b</m:t>
        </m:r>
      </m:oMath>
      <w:r>
        <w:t>), where φ is a non-linearity. Max-over-time pooling extracts the strongest activation per filter, and a SoftMax layer produces the final class distribution. Volkovich and Avros (2025) extend this baseline by stacking a bidirectional LSTM on top of the convolutional features, giving the network explicit access to long-range dependencies between segments of a play.</w:t>
      </w:r>
    </w:p>
    <w:p w14:paraId="78641D52" w14:textId="77777777" w:rsidR="002C07AF" w:rsidRDefault="00000000">
      <w:pPr>
        <w:pStyle w:val="Heading3"/>
      </w:pPr>
      <w:bookmarkStart w:id="14" w:name="_Toc235180308"/>
      <w:r>
        <w:t>2.2.2 BERT and the Transformer Family</w:t>
      </w:r>
      <w:bookmarkEnd w:id="14"/>
    </w:p>
    <w:p w14:paraId="33C5D504" w14:textId="77777777" w:rsidR="002C07AF" w:rsidRDefault="00000000">
      <w:pPr>
        <w:spacing w:before="40" w:after="60" w:line="276" w:lineRule="auto"/>
        <w:jc w:val="both"/>
      </w:pPr>
      <w:r>
        <w:t>BERT (Bidirectional Encoder Representations from Transformers) replaces convolutions with multi-head self-attention (Devlin, Chang, Lee, &amp; Toutanova, 2019). For each token, the attention mechanism computes a weighted sum over all other tokens in the input, where the weights are SoftMax over scaled dot products of learned query and key vectors. Pre-training on a 3.3-billion-word corpus produces contextual embeddings that, when fine-tuned on small downstream tasks such as authorship classification, often outperform task-specific architectures. In the Volkovich-Avros pipeline, BERT plays the same role as the CNN: a separator that scores each segment's likelihood of belonging to the target author.</w:t>
      </w:r>
    </w:p>
    <w:p w14:paraId="4789C89A" w14:textId="77777777" w:rsidR="002C07AF" w:rsidRDefault="00000000">
      <w:pPr>
        <w:pStyle w:val="Heading3"/>
      </w:pPr>
      <w:bookmarkStart w:id="15" w:name="_Toc235180309"/>
      <w:r>
        <w:t>2.2.3 Aggregating Signals: DTW, Isolation Forest, K-medoids</w:t>
      </w:r>
      <w:bookmarkEnd w:id="15"/>
    </w:p>
    <w:p w14:paraId="0BE1A719" w14:textId="77777777" w:rsidR="002C07AF" w:rsidRDefault="00000000">
      <w:pPr>
        <w:spacing w:before="40" w:after="60" w:line="276" w:lineRule="auto"/>
        <w:jc w:val="both"/>
      </w:pPr>
      <w:r>
        <w:t xml:space="preserve">Once each play is reduced to a sequence of segment-level separator scores, three further mathematical tools complete the original pipeline. Dynamic Time Warping computes a warp-tolerant distance between two such sequences: it minimises </w:t>
      </w:r>
      <m:oMath>
        <m:r>
          <w:rPr>
            <w:rFonts w:ascii="Cambria Math" w:eastAsia="Cambria Math" w:hAnsi="Cambria Math" w:cs="Cambria Math"/>
          </w:rPr>
          <m:t>Σ d(x_i, y_j</m:t>
        </m:r>
      </m:oMath>
      <w:r>
        <w:t xml:space="preserve">) over a monotonic alignment π, which means that two plays with the same stylistic rhythm, but different absolute positions of dramatic peaks still score as similar. Isolation Forest (an unsupervised anomaly detector) assigns each play a score based on the average path length E[h(x)] needed to isolate it in randomly partitioned trees: </w:t>
      </w:r>
      <m:oMath>
        <m:r>
          <w:rPr>
            <w:rFonts w:ascii="Cambria Math" w:eastAsia="Cambria Math" w:hAnsi="Cambria Math" w:cs="Cambria Math"/>
          </w:rPr>
          <m:t>s(x, ψ) = 2^{ -E[h(x)] / c(ψ) }.</m:t>
        </m:r>
      </m:oMath>
      <w:r>
        <w:t xml:space="preserve"> K-medoids, finally, partitions the resulting score set into k clusters by minimising </w:t>
      </w:r>
      <m:oMath>
        <m:r>
          <w:rPr>
            <w:rFonts w:ascii="Cambria Math" w:eastAsia="Cambria Math" w:hAnsi="Cambria Math" w:cs="Cambria Math"/>
          </w:rPr>
          <m:t>Σ d(x, m_{c(x)})</m:t>
        </m:r>
      </m:oMath>
      <w:r>
        <w:t xml:space="preserve"> where </w:t>
      </w:r>
      <m:oMath>
        <m:r>
          <w:rPr>
            <w:rFonts w:ascii="Cambria Math" w:eastAsia="Cambria Math" w:hAnsi="Cambria Math" w:cs="Cambria Math"/>
          </w:rPr>
          <m:t>m_c</m:t>
        </m:r>
      </m:oMath>
      <w:r>
        <w:t xml:space="preserve"> is the medoid of cluster c.</w:t>
      </w:r>
    </w:p>
    <w:p w14:paraId="6AD413D1" w14:textId="77777777" w:rsidR="002C07AF" w:rsidRDefault="00000000">
      <w:pPr>
        <w:pStyle w:val="Heading2"/>
      </w:pPr>
      <w:bookmarkStart w:id="16" w:name="_Toc235180310"/>
      <w:r>
        <w:t>2.3 Large Language Models for Stylistic Rewriting</w:t>
      </w:r>
      <w:bookmarkEnd w:id="16"/>
    </w:p>
    <w:p w14:paraId="6509196E" w14:textId="77777777" w:rsidR="002C07AF" w:rsidRDefault="00000000">
      <w:pPr>
        <w:spacing w:before="40" w:after="60" w:line="276" w:lineRule="auto"/>
        <w:jc w:val="both"/>
      </w:pPr>
      <w:r>
        <w:t xml:space="preserve">Large Language Models such as GPT-3, GPT-4, and Claude are autoregressive transformers trained on hundreds of billions of tokens of natural language (Brown et al., 2020). Beyond raw fluency, they exhibit two properties that are essential for the present project: in-context learning, which lets them adopt a target register from a few examples in the prompt, and instruction following, which lets them respond reliably to high-level directives such as "rewrite this play in modern English while preserving plot, characters, and structure". These properties make LLMs natural generators of stylistic counterfactuals: given a Shakespearean play and a prompt, an LLM can produce a </w:t>
      </w:r>
      <w:r>
        <w:lastRenderedPageBreak/>
        <w:t>same-content, different-style version on which classical stylometric metrics can then be evaluated.</w:t>
      </w:r>
    </w:p>
    <w:p w14:paraId="29218F5E" w14:textId="77777777" w:rsidR="002C07AF" w:rsidRDefault="00000000">
      <w:pPr>
        <w:pStyle w:val="Heading1"/>
      </w:pPr>
      <w:bookmarkStart w:id="17" w:name="_Toc235180311"/>
      <w:r>
        <w:t>Chapter 3: The Research Project</w:t>
      </w:r>
      <w:bookmarkEnd w:id="17"/>
    </w:p>
    <w:p w14:paraId="0785CD0A" w14:textId="77777777" w:rsidR="002C07AF" w:rsidRDefault="00000000">
      <w:pPr>
        <w:spacing w:before="40" w:after="60" w:line="276" w:lineRule="auto"/>
        <w:jc w:val="both"/>
      </w:pPr>
      <w:r>
        <w:t>This chapter specifies what will be carried out in the project: requirements, the research process, expected challenges, the tools and technologies, the proposed solution (with algorithms and pseudocode, as appropriate for a research-track project), the success metrics, and the testing plan.</w:t>
      </w:r>
    </w:p>
    <w:p w14:paraId="33179B7A" w14:textId="77777777" w:rsidR="002C07AF" w:rsidRDefault="00000000">
      <w:pPr>
        <w:pStyle w:val="Heading2"/>
      </w:pPr>
      <w:bookmarkStart w:id="18" w:name="_Toc235180312"/>
      <w:r>
        <w:t>3.1 Project Requirements</w:t>
      </w:r>
      <w:bookmarkEnd w:id="18"/>
    </w:p>
    <w:p w14:paraId="2BB45C8E" w14:textId="77777777" w:rsidR="002C07AF" w:rsidRDefault="00000000">
      <w:pPr>
        <w:pStyle w:val="Heading3"/>
      </w:pPr>
      <w:bookmarkStart w:id="19" w:name="_Toc235180313"/>
      <w:r>
        <w:t>3.1.1 Functional Requirements</w:t>
      </w:r>
      <w:bookmarkEnd w:id="19"/>
    </w:p>
    <w:p w14:paraId="414F8722" w14:textId="77777777" w:rsidR="002C07AF" w:rsidRDefault="00000000">
      <w:pPr>
        <w:numPr>
          <w:ilvl w:val="0"/>
          <w:numId w:val="2"/>
        </w:numPr>
        <w:pBdr>
          <w:top w:val="nil"/>
          <w:left w:val="nil"/>
          <w:bottom w:val="nil"/>
          <w:right w:val="nil"/>
          <w:between w:val="nil"/>
        </w:pBdr>
        <w:spacing w:before="30" w:after="60" w:line="290" w:lineRule="auto"/>
        <w:jc w:val="both"/>
      </w:pPr>
      <w:r>
        <w:t>Input layer must ingest the canonical Shakespeare corpus (37 plays) in plain UTF-8 text, normalised by stripping front-matter, scene headings, and stage directions while preserving dialogue.</w:t>
      </w:r>
    </w:p>
    <w:p w14:paraId="22FFEB23" w14:textId="77777777" w:rsidR="002C07AF" w:rsidRDefault="00000000">
      <w:pPr>
        <w:numPr>
          <w:ilvl w:val="0"/>
          <w:numId w:val="2"/>
        </w:numPr>
        <w:pBdr>
          <w:top w:val="nil"/>
          <w:left w:val="nil"/>
          <w:bottom w:val="nil"/>
          <w:right w:val="nil"/>
          <w:between w:val="nil"/>
        </w:pBdr>
        <w:spacing w:before="30" w:after="60" w:line="290" w:lineRule="auto"/>
        <w:jc w:val="both"/>
      </w:pPr>
      <w:r>
        <w:t>LLM-rewrite layer must produce a complete, contiguous, single-pass rewrite of each play; chunked rewriting is explicitly forbidden (see §3.2.1).</w:t>
      </w:r>
    </w:p>
    <w:p w14:paraId="4EEC51A4" w14:textId="77777777" w:rsidR="002C07AF" w:rsidRDefault="00000000">
      <w:pPr>
        <w:numPr>
          <w:ilvl w:val="0"/>
          <w:numId w:val="2"/>
        </w:numPr>
        <w:pBdr>
          <w:top w:val="nil"/>
          <w:left w:val="nil"/>
          <w:bottom w:val="nil"/>
          <w:right w:val="nil"/>
          <w:between w:val="nil"/>
        </w:pBdr>
        <w:spacing w:before="30" w:after="60" w:line="290" w:lineRule="auto"/>
        <w:jc w:val="both"/>
      </w:pPr>
      <w:r>
        <w:rPr>
          <w:rFonts w:ascii="Arimo" w:eastAsia="Arimo" w:hAnsi="Arimo" w:cs="Arimo"/>
        </w:rPr>
        <w:t>Metrics layer must compute, for each (original, rewrite) pair, all three stylometric distances: StyleDistance (a content-independent style embedding), an LLM-as-Judge over six style dimensions, and Burrows' Delta with n = 150 function words most frequent words.</w:t>
      </w:r>
    </w:p>
    <w:p w14:paraId="5B04D5B2" w14:textId="77777777" w:rsidR="002C07AF" w:rsidRDefault="00000000">
      <w:pPr>
        <w:numPr>
          <w:ilvl w:val="0"/>
          <w:numId w:val="2"/>
        </w:numPr>
        <w:pBdr>
          <w:top w:val="nil"/>
          <w:left w:val="nil"/>
          <w:bottom w:val="nil"/>
          <w:right w:val="nil"/>
          <w:between w:val="nil"/>
        </w:pBdr>
        <w:spacing w:before="30" w:after="60" w:line="290" w:lineRule="auto"/>
        <w:jc w:val="both"/>
      </w:pPr>
      <w:r>
        <w:t>Evaluation layer must report, per metric, the mean distance, standard deviation across re-runs of the rewrite, the rank ordering of plays by distance, and a separability score against a control set of original-vs-original distances.</w:t>
      </w:r>
    </w:p>
    <w:p w14:paraId="6386F4B0" w14:textId="77777777" w:rsidR="002C07AF" w:rsidRDefault="00000000">
      <w:pPr>
        <w:numPr>
          <w:ilvl w:val="0"/>
          <w:numId w:val="2"/>
        </w:numPr>
        <w:pBdr>
          <w:top w:val="nil"/>
          <w:left w:val="nil"/>
          <w:bottom w:val="nil"/>
          <w:right w:val="nil"/>
          <w:between w:val="nil"/>
        </w:pBdr>
        <w:spacing w:before="30" w:after="60" w:line="290" w:lineRule="auto"/>
        <w:jc w:val="both"/>
      </w:pPr>
      <w:r>
        <w:t>Reproducibility layer must persist (a) the prompt template, (b) the LLM model identifier and temperature, (c) the random seed, (d) the rewrite, and (e) the three computed distances for each play.</w:t>
      </w:r>
    </w:p>
    <w:p w14:paraId="4B65FAC6" w14:textId="77777777" w:rsidR="002C07AF" w:rsidRDefault="00000000">
      <w:pPr>
        <w:pStyle w:val="Heading3"/>
      </w:pPr>
      <w:bookmarkStart w:id="20" w:name="_Toc235180314"/>
      <w:r>
        <w:t>3.1.2 Non-Functional Requirements</w:t>
      </w:r>
      <w:bookmarkEnd w:id="20"/>
    </w:p>
    <w:p w14:paraId="22525AEB" w14:textId="77777777" w:rsidR="002C07AF" w:rsidRDefault="00000000">
      <w:pPr>
        <w:numPr>
          <w:ilvl w:val="0"/>
          <w:numId w:val="2"/>
        </w:numPr>
        <w:pBdr>
          <w:top w:val="nil"/>
          <w:left w:val="nil"/>
          <w:bottom w:val="nil"/>
          <w:right w:val="nil"/>
          <w:between w:val="nil"/>
        </w:pBdr>
        <w:spacing w:before="30" w:after="60" w:line="290" w:lineRule="auto"/>
        <w:jc w:val="both"/>
      </w:pPr>
      <w:r>
        <w:t>Reproducibility: a single command must reproduce all results from raw plays through final tables, given a stored set of LLM rewrites.</w:t>
      </w:r>
    </w:p>
    <w:p w14:paraId="4C76ACCE" w14:textId="77777777" w:rsidR="002C07AF" w:rsidRDefault="00000000">
      <w:pPr>
        <w:numPr>
          <w:ilvl w:val="0"/>
          <w:numId w:val="2"/>
        </w:numPr>
        <w:pBdr>
          <w:top w:val="nil"/>
          <w:left w:val="nil"/>
          <w:bottom w:val="nil"/>
          <w:right w:val="nil"/>
          <w:between w:val="nil"/>
        </w:pBdr>
        <w:spacing w:before="30" w:after="60" w:line="290" w:lineRule="auto"/>
        <w:jc w:val="both"/>
      </w:pPr>
      <w:r>
        <w:t>Modularity: the rewriting layer and the metrics layer must be independently runnable and testable.</w:t>
      </w:r>
    </w:p>
    <w:p w14:paraId="7FD046F4" w14:textId="764002BE" w:rsidR="002C07AF" w:rsidRDefault="00000000">
      <w:pPr>
        <w:numPr>
          <w:ilvl w:val="0"/>
          <w:numId w:val="2"/>
        </w:numPr>
        <w:pBdr>
          <w:top w:val="nil"/>
          <w:left w:val="nil"/>
          <w:bottom w:val="nil"/>
          <w:right w:val="nil"/>
          <w:between w:val="nil"/>
        </w:pBdr>
        <w:spacing w:before="30" w:after="60" w:line="290" w:lineRule="auto"/>
        <w:jc w:val="both"/>
      </w:pPr>
      <w:r>
        <w:t xml:space="preserve">Cost ceiling: the total LLM API </w:t>
      </w:r>
      <w:r w:rsidR="008D2C52">
        <w:t>spent</w:t>
      </w:r>
      <w:r>
        <w:t xml:space="preserve"> across the experimental phase must not exceed approximately USD $80, achievable with the current price points of GPT-4-class models on the 37-play corpus.</w:t>
      </w:r>
    </w:p>
    <w:p w14:paraId="743F02F6" w14:textId="48600951" w:rsidR="002C07AF" w:rsidRDefault="00000000">
      <w:pPr>
        <w:numPr>
          <w:ilvl w:val="0"/>
          <w:numId w:val="2"/>
        </w:numPr>
        <w:pBdr>
          <w:top w:val="nil"/>
          <w:left w:val="nil"/>
          <w:bottom w:val="nil"/>
          <w:right w:val="nil"/>
          <w:between w:val="nil"/>
        </w:pBdr>
        <w:spacing w:before="30" w:after="60" w:line="290" w:lineRule="auto"/>
        <w:jc w:val="both"/>
      </w:pPr>
      <w:r>
        <w:t xml:space="preserve">Documentation: every script must include a docstring, every metric </w:t>
      </w:r>
      <w:r w:rsidR="008D2C52">
        <w:t>unit</w:t>
      </w:r>
      <w:r>
        <w:t xml:space="preserve"> test, and every experiment a configuration file checked into version control.</w:t>
      </w:r>
    </w:p>
    <w:p w14:paraId="3941DB5B" w14:textId="77777777" w:rsidR="00115D0F" w:rsidRDefault="00115D0F">
      <w:pPr>
        <w:pStyle w:val="Heading2"/>
      </w:pPr>
    </w:p>
    <w:p w14:paraId="30618F2E" w14:textId="54BB8749" w:rsidR="002C07AF" w:rsidRDefault="00000000">
      <w:pPr>
        <w:pStyle w:val="Heading2"/>
      </w:pPr>
      <w:bookmarkStart w:id="21" w:name="_Toc235180315"/>
      <w:r>
        <w:lastRenderedPageBreak/>
        <w:t>3.2 Research Process</w:t>
      </w:r>
      <w:bookmarkEnd w:id="21"/>
    </w:p>
    <w:p w14:paraId="29BE9C46" w14:textId="77777777" w:rsidR="002C07AF" w:rsidRDefault="00000000">
      <w:pPr>
        <w:pStyle w:val="Heading3"/>
      </w:pPr>
      <w:bookmarkStart w:id="22" w:name="_Toc235180316"/>
      <w:r>
        <w:t>3.2.1 An Initial Approach That Failed: Chunk-Based Rewriting</w:t>
      </w:r>
      <w:bookmarkEnd w:id="22"/>
    </w:p>
    <w:p w14:paraId="107DE4A0" w14:textId="77777777" w:rsidR="002C07AF" w:rsidRDefault="00000000">
      <w:pPr>
        <w:spacing w:before="40" w:after="60" w:line="276" w:lineRule="auto"/>
        <w:jc w:val="both"/>
      </w:pPr>
      <w:r>
        <w:t>Our first attempt used the same chunking strategy as the original Deep Impostors pipeline: split each play into roughly equal word segments, send each segment independently to the LLM with a "rewrite this passage in modern English" prompt, and concatenate the results. We discarded this approach during early prototyping for two reasons. First, segmenting a play breaks dramatic context: a chunk extracted mid-scene loses the speaker labels and the situational frame that the LLM relies on to keep voices consistent, so the rewrites slid into a homogenised, neutral register and erased exactly the inter-character stylistic variation that classical stylometric metrics are designed to detect. Second, chunk boundaries introduced artefacts: end-of-chunk sentences were often truncated, and the LLM occasionally repeated content across consecutive chunks, skewing both the token counts and the n-gram statistics in non-stylistic ways. Both effects produced distance distributions whose variance dominated the signal we cared about.</w:t>
      </w:r>
    </w:p>
    <w:p w14:paraId="48B894A2" w14:textId="77777777" w:rsidR="002C07AF" w:rsidRDefault="00000000">
      <w:pPr>
        <w:pStyle w:val="Heading3"/>
      </w:pPr>
      <w:bookmarkStart w:id="23" w:name="_Toc235180317"/>
      <w:r>
        <w:t>3.2.2 Final Approach: Whole-Play Rewriting</w:t>
      </w:r>
      <w:bookmarkEnd w:id="23"/>
    </w:p>
    <w:p w14:paraId="6C2AE1C4" w14:textId="443F7A72" w:rsidR="002C07AF" w:rsidRDefault="00000000">
      <w:pPr>
        <w:spacing w:before="40" w:after="60" w:line="276" w:lineRule="auto"/>
        <w:jc w:val="both"/>
      </w:pPr>
      <w:r>
        <w:t>We therefore moved to a whole-play rewriting protocol. Each play is sent to the LLM in a single prompt that contains the full text, the corpus majority style profile extracted in 3.5.1, and a fixed instruction set asking the model to rewrite the play in the target style. The model returns the entire rewritten play in one completion. This protocol preserves dramatic context end-to-end, eliminates chunk-boundary artefacts, and leverages the long context windows that current GPT-4-class and Claude-class models offer (128k tokens and above), comfortably accommodating any single Shakespearean play. The structure of the prompt is described below.</w:t>
      </w:r>
    </w:p>
    <w:p w14:paraId="44241104" w14:textId="77777777" w:rsidR="002C07AF" w:rsidRDefault="00000000">
      <w:pPr>
        <w:spacing w:before="40" w:after="60" w:line="276" w:lineRule="auto"/>
        <w:jc w:val="both"/>
      </w:pPr>
      <w:r>
        <w:t xml:space="preserve">The prompt is composed of three parts. The </w:t>
      </w:r>
      <w:r>
        <w:rPr>
          <w:b/>
          <w:bCs/>
        </w:rPr>
        <w:t>system message</w:t>
      </w:r>
      <w:r>
        <w:t xml:space="preserve"> establishes the model’s role as a stylistic rewriter and instructs it to take a literary text and produce a version whose style conforms as closely as possible to a supplied target profile, while preserving every scene, every character, every speaker label, every plot beat, and every entrance and exit. The model is told not to summarise, not to skip lines, not to insert commentary, and to output the entire rewritten play and nothing else. The </w:t>
      </w:r>
      <w:r>
        <w:rPr>
          <w:b/>
          <w:bCs/>
        </w:rPr>
        <w:t>user message</w:t>
      </w:r>
      <w:r>
        <w:t xml:space="preserve"> contains two payloads in sequence: first, the corpus majority style profile extracted in §3.5.1 (the top function words and their target relative frequencies, the characteristic word bigrams and trigrams, the lexical diversity target, and the descriptive style notes); and second, the full text of the play to be rewritten. The </w:t>
      </w:r>
      <w:r>
        <w:rPr>
          <w:b/>
          <w:bCs/>
        </w:rPr>
        <w:t>parameters</w:t>
      </w:r>
      <w:r>
        <w:t xml:space="preserve"> fix the model identifier (configurable across GPT-4-turbo and Claude Opus), set the sampling temperature to 0.3, leave top-p at 1.0, and use a deterministic seed derived from the play index so that re-runs are reproducible.</w:t>
      </w:r>
    </w:p>
    <w:p w14:paraId="36ADA730" w14:textId="1BE16410" w:rsidR="002C07AF" w:rsidRDefault="00000000">
      <w:pPr>
        <w:spacing w:before="40" w:after="60" w:line="276" w:lineRule="auto"/>
        <w:jc w:val="both"/>
      </w:pPr>
      <w:r>
        <w:t xml:space="preserve">We chose rewriting rather than, say, asking the LLM to write a pastiche from a synopsis because rewriting holds the semantic content roughly constant while controlling the stylistic axis. Conditioning on the corpus majority style profile directs the rewrite toward a known reference distribution, which is what makes the three </w:t>
      </w:r>
      <w:r>
        <w:lastRenderedPageBreak/>
        <w:t xml:space="preserve">downstream distance metrics meaningful: each </w:t>
      </w:r>
      <w:r w:rsidR="008D2C52">
        <w:t>measure</w:t>
      </w:r>
      <w:r>
        <w:t xml:space="preserve"> how successfully the LLM moved the text toward the target profile.</w:t>
      </w:r>
    </w:p>
    <w:p w14:paraId="3EF3A305" w14:textId="77777777" w:rsidR="002C07AF" w:rsidRDefault="002C07AF">
      <w:pPr>
        <w:spacing w:before="40" w:after="60" w:line="276" w:lineRule="auto"/>
        <w:jc w:val="both"/>
      </w:pPr>
    </w:p>
    <w:p w14:paraId="23C1D4B4" w14:textId="77777777" w:rsidR="002C07AF" w:rsidRDefault="00000000">
      <w:pPr>
        <w:pStyle w:val="Heading2"/>
      </w:pPr>
      <w:bookmarkStart w:id="24" w:name="_Toc235180318"/>
      <w:r>
        <w:t>3.3 Expected Challenges</w:t>
      </w:r>
      <w:bookmarkEnd w:id="24"/>
    </w:p>
    <w:p w14:paraId="5E09C7B8" w14:textId="77777777" w:rsidR="002C07AF" w:rsidRDefault="00000000">
      <w:pPr>
        <w:numPr>
          <w:ilvl w:val="0"/>
          <w:numId w:val="2"/>
        </w:numPr>
        <w:pBdr>
          <w:top w:val="nil"/>
          <w:left w:val="nil"/>
          <w:bottom w:val="nil"/>
          <w:right w:val="nil"/>
          <w:between w:val="nil"/>
        </w:pBdr>
        <w:spacing w:before="30" w:after="60" w:line="290" w:lineRule="auto"/>
        <w:jc w:val="both"/>
      </w:pPr>
      <w:r>
        <w:t>Length variance after rewriting. Modern-English rewrites tend to be longer than Early Modern English originals; this would bias any frequency-based comparison. Mitigation: all metrics are computed on length-matched segments of the original and rewrite, so Burrows' Delta and StyleDistance see comparable spans and the LLM judge scores equally sized passages.</w:t>
      </w:r>
    </w:p>
    <w:p w14:paraId="383FBEE0" w14:textId="77777777" w:rsidR="002C07AF" w:rsidRDefault="00000000">
      <w:pPr>
        <w:numPr>
          <w:ilvl w:val="0"/>
          <w:numId w:val="2"/>
        </w:numPr>
        <w:pBdr>
          <w:top w:val="nil"/>
          <w:left w:val="nil"/>
          <w:bottom w:val="nil"/>
          <w:right w:val="nil"/>
          <w:between w:val="nil"/>
        </w:pBdr>
        <w:spacing w:before="30" w:after="60" w:line="290" w:lineRule="auto"/>
        <w:jc w:val="both"/>
      </w:pPr>
      <w:r>
        <w:t>LLM determinism. Even with temperature near zero, current LLMs produce slightly different outputs across calls. Mitigation: re-run each rewrite k = 5 times and report mean ± standard deviation per metric.</w:t>
      </w:r>
    </w:p>
    <w:p w14:paraId="008A79D6" w14:textId="77777777" w:rsidR="002C07AF" w:rsidRDefault="00000000">
      <w:pPr>
        <w:numPr>
          <w:ilvl w:val="0"/>
          <w:numId w:val="2"/>
        </w:numPr>
        <w:pBdr>
          <w:top w:val="nil"/>
          <w:left w:val="nil"/>
          <w:bottom w:val="nil"/>
          <w:right w:val="nil"/>
          <w:between w:val="nil"/>
        </w:pBdr>
        <w:spacing w:before="30" w:after="60" w:line="290" w:lineRule="auto"/>
        <w:jc w:val="both"/>
      </w:pPr>
      <w:r>
        <w:t>Function-word coverage. Burrows' Delta requires consistent function-word lists; modern rewrites may use function words absent from Shakespeare's top 150. Mitigation: build the reference vocabulary from the union of original and rewritten texts.</w:t>
      </w:r>
    </w:p>
    <w:p w14:paraId="5B70ADC7" w14:textId="77777777" w:rsidR="002C07AF" w:rsidRDefault="00000000">
      <w:pPr>
        <w:numPr>
          <w:ilvl w:val="0"/>
          <w:numId w:val="2"/>
        </w:numPr>
        <w:pBdr>
          <w:top w:val="nil"/>
          <w:left w:val="nil"/>
          <w:bottom w:val="nil"/>
          <w:right w:val="nil"/>
          <w:between w:val="nil"/>
        </w:pBdr>
        <w:spacing w:before="30" w:after="60" w:line="290" w:lineRule="auto"/>
        <w:jc w:val="both"/>
      </w:pPr>
      <w:r>
        <w:t>Cost and latency. Whole-play prompts can exceed 30,000 input tokens. Mitigation: stream long completions and cache rewrites locally; budget enforcement in the runner script.</w:t>
      </w:r>
    </w:p>
    <w:p w14:paraId="0CC79D7D" w14:textId="7BC3ED95" w:rsidR="002C07AF" w:rsidRDefault="00000000">
      <w:pPr>
        <w:numPr>
          <w:ilvl w:val="0"/>
          <w:numId w:val="2"/>
        </w:numPr>
        <w:pBdr>
          <w:top w:val="nil"/>
          <w:left w:val="nil"/>
          <w:bottom w:val="nil"/>
          <w:right w:val="nil"/>
          <w:between w:val="nil"/>
        </w:pBdr>
        <w:spacing w:before="30" w:after="60" w:line="290" w:lineRule="auto"/>
        <w:jc w:val="both"/>
      </w:pPr>
      <w:r>
        <w:t xml:space="preserve">Comparability across LLMs. Different models may </w:t>
      </w:r>
      <w:r w:rsidR="008D2C52">
        <w:t>be rewritten</w:t>
      </w:r>
      <w:r>
        <w:t xml:space="preserve"> at different stylistic distances. Mitigation: the experiment is designed primarily as a within-model comparison of metrics, not a between-model contest.</w:t>
      </w:r>
    </w:p>
    <w:p w14:paraId="60F17C74" w14:textId="77777777" w:rsidR="002C07AF" w:rsidRDefault="00000000">
      <w:pPr>
        <w:pStyle w:val="Heading2"/>
      </w:pPr>
      <w:bookmarkStart w:id="25" w:name="_Toc235180319"/>
      <w:r>
        <w:t>3.4 Tools and Technologies</w:t>
      </w:r>
      <w:bookmarkEnd w:id="25"/>
    </w:p>
    <w:p w14:paraId="2B406940" w14:textId="77777777" w:rsidR="002C07AF" w:rsidRDefault="00000000">
      <w:pPr>
        <w:numPr>
          <w:ilvl w:val="0"/>
          <w:numId w:val="2"/>
        </w:numPr>
        <w:pBdr>
          <w:top w:val="nil"/>
          <w:left w:val="nil"/>
          <w:bottom w:val="nil"/>
          <w:right w:val="nil"/>
          <w:between w:val="nil"/>
        </w:pBdr>
        <w:spacing w:before="30" w:after="60" w:line="290" w:lineRule="auto"/>
        <w:jc w:val="both"/>
      </w:pPr>
      <w:r>
        <w:t>Programming language: Python 3.11.</w:t>
      </w:r>
    </w:p>
    <w:p w14:paraId="6112806F" w14:textId="77777777" w:rsidR="002C07AF" w:rsidRDefault="00000000">
      <w:pPr>
        <w:numPr>
          <w:ilvl w:val="0"/>
          <w:numId w:val="2"/>
        </w:numPr>
        <w:pBdr>
          <w:top w:val="nil"/>
          <w:left w:val="nil"/>
          <w:bottom w:val="nil"/>
          <w:right w:val="nil"/>
          <w:between w:val="nil"/>
        </w:pBdr>
        <w:spacing w:before="30" w:after="60" w:line="290" w:lineRule="auto"/>
        <w:jc w:val="both"/>
      </w:pPr>
      <w:r>
        <w:t>Numerical and ML libraries: NumPy, SciPy, scikit-learn, NLTK, pandas.</w:t>
      </w:r>
    </w:p>
    <w:p w14:paraId="1DD60768" w14:textId="77777777" w:rsidR="002C07AF" w:rsidRDefault="00000000">
      <w:pPr>
        <w:numPr>
          <w:ilvl w:val="0"/>
          <w:numId w:val="2"/>
        </w:numPr>
        <w:pBdr>
          <w:top w:val="nil"/>
          <w:left w:val="nil"/>
          <w:bottom w:val="nil"/>
          <w:right w:val="nil"/>
          <w:between w:val="nil"/>
        </w:pBdr>
        <w:spacing w:before="30" w:after="60" w:line="290" w:lineRule="auto"/>
        <w:jc w:val="both"/>
      </w:pPr>
      <w:r>
        <w:t>Stylometry tooling: a Python re-implementation of Burrows' Delta following the stylo R package (Eder et al., 2016).</w:t>
      </w:r>
    </w:p>
    <w:p w14:paraId="36E6D588" w14:textId="77777777" w:rsidR="002C07AF" w:rsidRDefault="00000000">
      <w:pPr>
        <w:numPr>
          <w:ilvl w:val="0"/>
          <w:numId w:val="2"/>
        </w:numPr>
        <w:pBdr>
          <w:top w:val="nil"/>
          <w:left w:val="nil"/>
          <w:bottom w:val="nil"/>
          <w:right w:val="nil"/>
          <w:between w:val="nil"/>
        </w:pBdr>
        <w:spacing w:before="30" w:after="60" w:line="290" w:lineRule="auto"/>
        <w:jc w:val="both"/>
      </w:pPr>
      <w:r>
        <w:t>LLM access: OpenAI Python SDK (GPT-4-turbo) and Anthropic Python SDK (Claude Opus / Sonnet).</w:t>
      </w:r>
    </w:p>
    <w:p w14:paraId="509A9773" w14:textId="77777777" w:rsidR="002C07AF" w:rsidRDefault="00000000">
      <w:pPr>
        <w:numPr>
          <w:ilvl w:val="0"/>
          <w:numId w:val="2"/>
        </w:numPr>
        <w:pBdr>
          <w:top w:val="nil"/>
          <w:left w:val="nil"/>
          <w:bottom w:val="nil"/>
          <w:right w:val="nil"/>
          <w:between w:val="nil"/>
        </w:pBdr>
        <w:spacing w:before="30" w:after="60" w:line="290" w:lineRule="auto"/>
        <w:jc w:val="both"/>
      </w:pPr>
      <w:r>
        <w:t>Reproducibility: Git for version control; Conda for environments; YAML configuration files; Jupyter notebooks for analysis; matplotlib/seaborn for figures.</w:t>
      </w:r>
    </w:p>
    <w:p w14:paraId="55B0F6D6" w14:textId="77777777" w:rsidR="002C07AF" w:rsidRDefault="00000000">
      <w:pPr>
        <w:numPr>
          <w:ilvl w:val="0"/>
          <w:numId w:val="2"/>
        </w:numPr>
        <w:pBdr>
          <w:top w:val="nil"/>
          <w:left w:val="nil"/>
          <w:bottom w:val="nil"/>
          <w:right w:val="nil"/>
          <w:between w:val="nil"/>
        </w:pBdr>
        <w:spacing w:before="30" w:after="60" w:line="290" w:lineRule="auto"/>
        <w:jc w:val="both"/>
      </w:pPr>
      <w:r>
        <w:t>Corpus: the canonical 40-play Shakespeare corpus from Project Gutenberg (public domain).</w:t>
      </w:r>
    </w:p>
    <w:p w14:paraId="461E6D0D" w14:textId="77777777" w:rsidR="00F76D7A" w:rsidRDefault="00F76D7A">
      <w:pPr>
        <w:pStyle w:val="Heading2"/>
      </w:pPr>
    </w:p>
    <w:p w14:paraId="77E24598" w14:textId="77777777" w:rsidR="00F76D7A" w:rsidRDefault="00F76D7A">
      <w:pPr>
        <w:pStyle w:val="Heading2"/>
      </w:pPr>
    </w:p>
    <w:p w14:paraId="00FA4457" w14:textId="184A5D19" w:rsidR="002C07AF" w:rsidRDefault="00000000">
      <w:pPr>
        <w:pStyle w:val="Heading2"/>
      </w:pPr>
      <w:bookmarkStart w:id="26" w:name="_Toc235180320"/>
      <w:r>
        <w:lastRenderedPageBreak/>
        <w:t>3.5 Proposed Solution</w:t>
      </w:r>
      <w:bookmarkEnd w:id="26"/>
    </w:p>
    <w:p w14:paraId="1C1C73DB" w14:textId="77777777" w:rsidR="002C07AF" w:rsidRDefault="00000000">
      <w:pPr>
        <w:spacing w:before="40" w:after="60" w:line="276" w:lineRule="auto"/>
        <w:jc w:val="both"/>
      </w:pPr>
      <w:r>
        <w:t>Because this is a research-track project, the solution is a pipeline of algorithms and data transformations rather than a system architecture. It has five layers, corpus, rewriter, metric, evaluator, and reporter, each with a single responsibility and a clean input/output contract that supports independent testing and partial re-runs.</w:t>
      </w:r>
    </w:p>
    <w:tbl>
      <w:tblPr>
        <w:tblStyle w:val="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2400"/>
        <w:gridCol w:w="2400"/>
        <w:gridCol w:w="2526"/>
      </w:tblGrid>
      <w:tr w:rsidR="002C07AF" w14:paraId="290BD413" w14:textId="77777777">
        <w:trPr>
          <w:tblHeader/>
        </w:trPr>
        <w:tc>
          <w:tcPr>
            <w:tcW w:w="17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0A955F85" w14:textId="77777777" w:rsidR="002C07AF" w:rsidRDefault="00000000">
            <w:r>
              <w:rPr>
                <w:b/>
                <w:bCs/>
                <w:color w:val="FFFFFF"/>
              </w:rPr>
              <w:t>Layer</w:t>
            </w:r>
          </w:p>
        </w:tc>
        <w:tc>
          <w:tcPr>
            <w:tcW w:w="24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1F7E30D2" w14:textId="77777777" w:rsidR="002C07AF" w:rsidRDefault="00000000">
            <w:r>
              <w:rPr>
                <w:b/>
                <w:bCs/>
                <w:color w:val="FFFFFF"/>
              </w:rPr>
              <w:t>Responsibility</w:t>
            </w:r>
          </w:p>
        </w:tc>
        <w:tc>
          <w:tcPr>
            <w:tcW w:w="24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4723ACA9" w14:textId="77777777" w:rsidR="002C07AF" w:rsidRDefault="00000000">
            <w:r>
              <w:rPr>
                <w:b/>
                <w:bCs/>
                <w:color w:val="FFFFFF"/>
              </w:rPr>
              <w:t>Input</w:t>
            </w:r>
          </w:p>
        </w:tc>
        <w:tc>
          <w:tcPr>
            <w:tcW w:w="2526"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3EA3B2B6" w14:textId="77777777" w:rsidR="002C07AF" w:rsidRDefault="00000000">
            <w:r>
              <w:rPr>
                <w:b/>
                <w:bCs/>
                <w:color w:val="FFFFFF"/>
              </w:rPr>
              <w:t>Output</w:t>
            </w:r>
          </w:p>
        </w:tc>
      </w:tr>
      <w:tr w:rsidR="002C07AF" w14:paraId="2D092131" w14:textId="77777777">
        <w:tc>
          <w:tcPr>
            <w:tcW w:w="17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45D39C37" w14:textId="77777777" w:rsidR="002C07AF" w:rsidRDefault="00000000">
            <w:pPr>
              <w:spacing w:line="270" w:lineRule="auto"/>
            </w:pPr>
            <w:r>
              <w:rPr>
                <w:b/>
                <w:bCs/>
              </w:rPr>
              <w:t>Corpus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21CD67A" w14:textId="77777777" w:rsidR="002C07AF" w:rsidRDefault="00000000">
            <w:pPr>
              <w:spacing w:line="270" w:lineRule="auto"/>
            </w:pPr>
            <w:r>
              <w:t>Loads and normalises plays.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075CE0C3" w14:textId="77777777" w:rsidR="002C07AF" w:rsidRDefault="00000000">
            <w:pPr>
              <w:spacing w:line="270" w:lineRule="auto"/>
            </w:pPr>
            <w:r>
              <w:t>Raw .txt from Project Gutenberg.</w:t>
            </w:r>
          </w:p>
        </w:tc>
        <w:tc>
          <w:tcPr>
            <w:tcW w:w="25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1275589" w14:textId="77777777" w:rsidR="002C07AF" w:rsidRDefault="00000000">
            <w:pPr>
              <w:spacing w:line="270" w:lineRule="auto"/>
            </w:pPr>
            <w:r>
              <w:t>Clean, dialogue-only UTF-8 strings.</w:t>
            </w:r>
          </w:p>
        </w:tc>
      </w:tr>
      <w:tr w:rsidR="002C07AF" w14:paraId="1BB89F3B" w14:textId="77777777">
        <w:tc>
          <w:tcPr>
            <w:tcW w:w="17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24B2606" w14:textId="77777777" w:rsidR="002C07AF" w:rsidRDefault="00000000">
            <w:pPr>
              <w:spacing w:line="270" w:lineRule="auto"/>
            </w:pPr>
            <w:r>
              <w:rPr>
                <w:b/>
                <w:bCs/>
              </w:rPr>
              <w:t>Rewriter</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7FE8A20" w14:textId="77777777" w:rsidR="002C07AF" w:rsidRDefault="00000000">
            <w:pPr>
              <w:spacing w:line="270" w:lineRule="auto"/>
            </w:pPr>
            <w:r>
              <w:t>Whole-play LLM rewrite (k re-runs).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B05AE36" w14:textId="77777777" w:rsidR="002C07AF" w:rsidRDefault="00000000">
            <w:pPr>
              <w:spacing w:line="270" w:lineRule="auto"/>
            </w:pPr>
            <w:r>
              <w:t>Cleaned play text + prompt template.</w:t>
            </w:r>
          </w:p>
        </w:tc>
        <w:tc>
          <w:tcPr>
            <w:tcW w:w="25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3F93D7C" w14:textId="77777777" w:rsidR="002C07AF" w:rsidRDefault="00000000">
            <w:pPr>
              <w:spacing w:line="270" w:lineRule="auto"/>
            </w:pPr>
            <w:r>
              <w:t>k rewritten variants per play.</w:t>
            </w:r>
          </w:p>
        </w:tc>
      </w:tr>
      <w:tr w:rsidR="002C07AF" w14:paraId="2D3AE2FD" w14:textId="77777777">
        <w:tc>
          <w:tcPr>
            <w:tcW w:w="17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4C16477" w14:textId="77777777" w:rsidR="002C07AF" w:rsidRDefault="00000000">
            <w:pPr>
              <w:spacing w:line="270" w:lineRule="auto"/>
            </w:pPr>
            <w:r>
              <w:rPr>
                <w:b/>
                <w:bCs/>
              </w:rPr>
              <w:t>Metric</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A37EE63" w14:textId="77777777" w:rsidR="002C07AF" w:rsidRDefault="00000000">
            <w:pPr>
              <w:spacing w:line="270" w:lineRule="auto"/>
            </w:pPr>
            <w:r>
              <w:t>Computes the three distances.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EC13EE8" w14:textId="77777777" w:rsidR="002C07AF" w:rsidRDefault="00000000">
            <w:pPr>
              <w:spacing w:line="270" w:lineRule="auto"/>
            </w:pPr>
            <w:r>
              <w:t>(original, rewrite) text pair.</w:t>
            </w:r>
          </w:p>
        </w:tc>
        <w:tc>
          <w:tcPr>
            <w:tcW w:w="25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4697162F" w14:textId="77777777" w:rsidR="002C07AF" w:rsidRDefault="00000000">
            <w:pPr>
              <w:spacing w:line="270" w:lineRule="auto"/>
            </w:pPr>
            <w:r>
              <w:t>Vector of three scalar distances.</w:t>
            </w:r>
          </w:p>
        </w:tc>
      </w:tr>
      <w:tr w:rsidR="002C07AF" w14:paraId="68F6228B" w14:textId="77777777">
        <w:tc>
          <w:tcPr>
            <w:tcW w:w="17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4722DC8D" w14:textId="77777777" w:rsidR="002C07AF" w:rsidRDefault="00000000">
            <w:pPr>
              <w:spacing w:line="270" w:lineRule="auto"/>
            </w:pPr>
            <w:r>
              <w:rPr>
                <w:b/>
                <w:bCs/>
              </w:rPr>
              <w:t>Evaluator</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F73E27E" w14:textId="77777777" w:rsidR="002C07AF" w:rsidRDefault="00000000">
            <w:pPr>
              <w:spacing w:line="270" w:lineRule="auto"/>
            </w:pPr>
            <w:r>
              <w:t>Aggregates over plays and re-runs.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3BC4CA60" w14:textId="77777777" w:rsidR="002C07AF" w:rsidRDefault="00000000">
            <w:pPr>
              <w:spacing w:line="270" w:lineRule="auto"/>
            </w:pPr>
            <w:r>
              <w:t>All distance vectors + control set.</w:t>
            </w:r>
          </w:p>
        </w:tc>
        <w:tc>
          <w:tcPr>
            <w:tcW w:w="25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07948D1C" w14:textId="77777777" w:rsidR="002C07AF" w:rsidRDefault="00000000">
            <w:pPr>
              <w:spacing w:line="270" w:lineRule="auto"/>
            </w:pPr>
            <w:r>
              <w:t>Per-metric tables, ranks, separability.</w:t>
            </w:r>
          </w:p>
        </w:tc>
      </w:tr>
      <w:tr w:rsidR="002C07AF" w14:paraId="7751D3D1" w14:textId="77777777">
        <w:tc>
          <w:tcPr>
            <w:tcW w:w="17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45981140" w14:textId="77777777" w:rsidR="002C07AF" w:rsidRDefault="00000000">
            <w:pPr>
              <w:spacing w:line="270" w:lineRule="auto"/>
            </w:pPr>
            <w:r>
              <w:rPr>
                <w:b/>
                <w:bCs/>
              </w:rPr>
              <w:t>Reporter</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75DAAD85" w14:textId="206ACB22" w:rsidR="002C07AF" w:rsidRDefault="00531349">
            <w:pPr>
              <w:spacing w:line="270" w:lineRule="auto"/>
            </w:pPr>
            <w:r>
              <w:t>Generate</w:t>
            </w:r>
            <w:r w:rsidR="00000000">
              <w:t xml:space="preserve"> figures and final tables.</w:t>
            </w:r>
          </w:p>
        </w:tc>
        <w:tc>
          <w:tcPr>
            <w:tcW w:w="24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13FCF62" w14:textId="77777777" w:rsidR="002C07AF" w:rsidRDefault="00000000">
            <w:pPr>
              <w:spacing w:line="270" w:lineRule="auto"/>
            </w:pPr>
            <w:r>
              <w:t>Aggregated evaluation results.</w:t>
            </w:r>
          </w:p>
        </w:tc>
        <w:tc>
          <w:tcPr>
            <w:tcW w:w="25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803DD68" w14:textId="77777777" w:rsidR="002C07AF" w:rsidRDefault="00000000">
            <w:pPr>
              <w:spacing w:line="270" w:lineRule="auto"/>
            </w:pPr>
            <w:r>
              <w:t>Plots, tables, .md report, .csv files.</w:t>
            </w:r>
          </w:p>
        </w:tc>
      </w:tr>
    </w:tbl>
    <w:p w14:paraId="1937EE7E" w14:textId="77777777" w:rsidR="002C07AF" w:rsidRDefault="002C07AF">
      <w:pPr>
        <w:spacing w:after="120"/>
      </w:pPr>
    </w:p>
    <w:p w14:paraId="11C50B1A" w14:textId="448FD9A9" w:rsidR="002C07AF" w:rsidRDefault="0098247E">
      <w:pPr>
        <w:spacing w:before="40" w:after="60" w:line="276" w:lineRule="auto"/>
        <w:jc w:val="both"/>
      </w:pPr>
      <w:r>
        <w:t xml:space="preserve">For each play in corpus, the harness performs the following sequence of operations. First, the play is normalised by stripping front-matter and stage directions, yielding the cleaned text </w:t>
      </w:r>
      <w:r>
        <w:rPr>
          <w:i/>
          <w:iCs/>
        </w:rPr>
        <w:t>P_i_clean</w:t>
      </w:r>
      <w:r>
        <w:t xml:space="preserve">. Second, for </w:t>
      </w:r>
      <w:r>
        <w:rPr>
          <w:i/>
          <w:iCs/>
        </w:rPr>
        <w:t>j = 1, …, k</w:t>
      </w:r>
      <w:r>
        <w:t xml:space="preserve"> independent re-runs, the LLM is queried with the model identifier </w:t>
      </w:r>
      <w:r>
        <w:rPr>
          <w:i/>
          <w:iCs/>
        </w:rPr>
        <w:t>M</w:t>
      </w:r>
      <w:r>
        <w:t xml:space="preserve">, the prompt template </w:t>
      </w:r>
      <w:r>
        <w:rPr>
          <w:i/>
          <w:iCs/>
        </w:rPr>
        <w:t>T</w:t>
      </w:r>
      <w:r>
        <w:t xml:space="preserve">, the cleaned text, the temperature </w:t>
      </w:r>
      <w:r>
        <w:rPr>
          <w:i/>
          <w:iCs/>
        </w:rPr>
        <w:t>τ</w:t>
      </w:r>
      <w:r>
        <w:t xml:space="preserve">, and a deterministic seed derived from </w:t>
      </w:r>
      <w:r>
        <w:rPr>
          <w:i/>
          <w:iCs/>
        </w:rPr>
        <w:t>(i, j)</w:t>
      </w:r>
      <w:r>
        <w:t xml:space="preserve">, producing the rewrite </w:t>
      </w:r>
      <w:r>
        <w:rPr>
          <w:i/>
          <w:iCs/>
        </w:rPr>
        <w:t>R_{i,j}</w:t>
      </w:r>
      <w:r>
        <w:t xml:space="preserve">. Third, for each of the three metrics in the set { </w:t>
      </w:r>
      <w:r w:rsidR="008D2C52">
        <w:t>Style Distance</w:t>
      </w:r>
      <w:r>
        <w:t xml:space="preserve">, LLM-as-Judge, Burrows' </w:t>
      </w:r>
      <w:r w:rsidR="008D2C52">
        <w:t>Delta ,</w:t>
      </w:r>
      <w:r>
        <w:t xml:space="preserve"> the corresponding distance is computed between the original cleaned play and the rewrite, and stored in the entry </w:t>
      </w:r>
      <w:r>
        <w:rPr>
          <w:i/>
          <w:iCs/>
        </w:rPr>
        <w:t>D[i, j, m]</w:t>
      </w:r>
      <w:r>
        <w:t>. After the corpus has been processed, aggregated statistics and per-metric rankings are reported.</w:t>
      </w:r>
    </w:p>
    <w:p w14:paraId="4F47A82E" w14:textId="77777777" w:rsidR="002C07AF" w:rsidRDefault="00000000">
      <w:pPr>
        <w:spacing w:before="40" w:after="60" w:line="276" w:lineRule="auto"/>
        <w:jc w:val="both"/>
      </w:pPr>
      <w:r>
        <w:t xml:space="preserve">A control distribution is built in parallel by computing the same three metrics on </w:t>
      </w:r>
      <m:oMath>
        <m:r>
          <w:rPr>
            <w:rFonts w:ascii="Cambria Math" w:eastAsia="Cambria Math" w:hAnsi="Cambria Math" w:cs="Cambria Math"/>
          </w:rPr>
          <m:t xml:space="preserve">(P_i, P_i') </m:t>
        </m:r>
      </m:oMath>
      <w:r>
        <w:t>pairs where P_i' is a held-out half of the same play. This gives an empirical lower bound on each metric's value when no rewriting has occurred, against which the original-vs-rewrite distances can be compared with a one-sided Mann-Whitney U test.</w:t>
      </w:r>
    </w:p>
    <w:p w14:paraId="0B0BCE59" w14:textId="77777777" w:rsidR="002C07AF" w:rsidRDefault="00000000">
      <w:pPr>
        <w:pStyle w:val="Heading3"/>
      </w:pPr>
      <w:bookmarkStart w:id="27" w:name="_Toc235180321"/>
      <w:r>
        <w:t>3.5.1 Extracting the Corpus Majority Style</w:t>
      </w:r>
      <w:bookmarkEnd w:id="27"/>
    </w:p>
    <w:p w14:paraId="5EF7D371" w14:textId="77777777" w:rsidR="002C07AF" w:rsidRDefault="00000000">
      <w:pPr>
        <w:spacing w:before="40" w:after="60" w:line="276" w:lineRule="auto"/>
        <w:jc w:val="both"/>
      </w:pPr>
      <w:r>
        <w:t xml:space="preserve">Before any (original, rewrite) pair can be evaluated, we must establish a baseline that characterises the </w:t>
      </w:r>
      <w:r>
        <w:rPr>
          <w:i/>
          <w:iCs/>
        </w:rPr>
        <w:t>typical</w:t>
      </w:r>
      <w:r>
        <w:t xml:space="preserve"> stylistic profile of the canonical Shakespeare corpus. This baseline, called the </w:t>
      </w:r>
      <w:r>
        <w:rPr>
          <w:b/>
          <w:bCs/>
        </w:rPr>
        <w:t>corpus majority style</w:t>
      </w:r>
      <w:r>
        <w:t>, is what Burrows' Delta ultimately z-scores against; StyleDistance and the LLM-as-Judge instead compare each original with its rewrite directly, and it is extracted as a one-time preprocessing step at the start of every experiment run.</w:t>
      </w:r>
    </w:p>
    <w:p w14:paraId="64778F35" w14:textId="77777777" w:rsidR="002C07AF" w:rsidRDefault="00000000">
      <w:pPr>
        <w:spacing w:before="40" w:after="60" w:line="276" w:lineRule="auto"/>
        <w:jc w:val="both"/>
      </w:pPr>
      <w:r>
        <w:rPr>
          <w:b/>
          <w:bCs/>
        </w:rPr>
        <w:lastRenderedPageBreak/>
        <w:t>Step 1. Vocabulary profiling.</w:t>
      </w:r>
      <w:r>
        <w:t xml:space="preserve"> All 37 plays are tokenised, lower-cased, and pooled into a single bag of tokens. The </w:t>
      </w:r>
      <w:r>
        <w:rPr>
          <w:i/>
          <w:iCs/>
        </w:rPr>
        <w:t>N</w:t>
      </w:r>
      <w:r>
        <w:t xml:space="preserve"> most frequent words across this pooled bag (default </w:t>
      </w:r>
      <w:r>
        <w:rPr>
          <w:i/>
          <w:iCs/>
        </w:rPr>
        <w:t>N</w:t>
      </w:r>
      <w:r>
        <w:t xml:space="preserve"> = 150) are retained as the </w:t>
      </w:r>
      <w:r>
        <w:rPr>
          <w:i/>
          <w:iCs/>
        </w:rPr>
        <w:t>Burrows vocabulary</w:t>
      </w:r>
      <w:r>
        <w:t xml:space="preserve">, i.e. the function-word-dominated subset on which Burrows' Delta will operate. A larger general vocabulary </w:t>
      </w:r>
      <w:r>
        <w:rPr>
          <w:i/>
          <w:iCs/>
        </w:rPr>
        <w:t>V</w:t>
      </w:r>
      <w:r>
        <w:t>* (every word appearing at least three times in the corpus) is retained for the cosine-TF metric.</w:t>
      </w:r>
    </w:p>
    <w:p w14:paraId="59BDD971" w14:textId="5E32E513" w:rsidR="002C07AF" w:rsidRDefault="00000000">
      <w:pPr>
        <w:spacing w:before="40" w:after="60" w:line="276" w:lineRule="auto"/>
        <w:jc w:val="both"/>
      </w:pPr>
      <w:r>
        <w:rPr>
          <w:b/>
          <w:bCs/>
        </w:rPr>
        <w:t>Step 2. Reference statistics.</w:t>
      </w:r>
      <w:r>
        <w:t xml:space="preserve"> For each word </w:t>
      </w:r>
      <m:oMath>
        <m:r>
          <w:rPr>
            <w:rFonts w:ascii="Cambria Math" w:eastAsia="Cambria Math" w:hAnsi="Cambria Math" w:cs="Cambria Math"/>
          </w:rPr>
          <m:t>w_i</m:t>
        </m:r>
      </m:oMath>
      <w:r>
        <w:t xml:space="preserve"> in the Burrows vocabulary we compute the per-play relative frequencies</w:t>
      </w:r>
      <m:oMath>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i</m:t>
            </m:r>
          </m:sub>
          <m:sup>
            <m:r>
              <w:rPr>
                <w:rFonts w:ascii="Cambria Math" w:eastAsia="Cambria Math" w:hAnsi="Cambria Math" w:cs="Cambria Math"/>
              </w:rPr>
              <m:t>j</m:t>
            </m:r>
          </m:sup>
        </m:sSubSup>
        <m:r>
          <w:rPr>
            <w:rFonts w:ascii="Cambria Math" w:eastAsia="Cambria Math" w:hAnsi="Cambria Math" w:cs="Cambria Math"/>
          </w:rPr>
          <m:t xml:space="preserve"> for j = 1…37</m:t>
        </m:r>
      </m:oMath>
      <w:r>
        <w:t>, then the corpus mean</w:t>
      </w:r>
      <w:r w:rsidR="0098247E">
        <w:t>s</w:t>
      </w:r>
      <w:r>
        <w:t xml:space="preserve"> and standard deviation:</w:t>
      </w:r>
    </w:p>
    <w:p w14:paraId="634BA12F" w14:textId="77777777" w:rsidR="002C07AF" w:rsidRDefault="00000000">
      <w:pPr>
        <w:jc w:val="center"/>
        <w:rPr>
          <w:rFonts w:ascii="Cambria Math" w:eastAsia="Cambria Math" w:hAnsi="Cambria Math" w:cs="Cambria Math"/>
        </w:rPr>
      </w:pPr>
      <m:oMathPara>
        <m:oMath>
          <m:r>
            <w:rPr>
              <w:rFonts w:ascii="Cambria Math" w:eastAsia="Cambria Math" w:hAnsi="Cambria Math" w:cs="Cambria Math"/>
            </w:rPr>
            <m:t>μi = (1 / 37) · Σ{j=1..37} f_i^(j)</m:t>
          </m:r>
        </m:oMath>
      </m:oMathPara>
    </w:p>
    <w:p w14:paraId="67737FCF" w14:textId="1629D73C" w:rsidR="002C07AF" w:rsidRDefault="00000000">
      <w:pPr>
        <w:jc w:val="center"/>
        <w:rPr>
          <w:rFonts w:ascii="Cambria Math" w:eastAsia="Cambria Math" w:hAnsi="Cambria Math" w:cs="Cambria Math"/>
        </w:rPr>
      </w:pPr>
      <m:oMathPara>
        <m:oMath>
          <m:r>
            <w:rPr>
              <w:rFonts w:ascii="Cambria Math" w:eastAsia="Cambria Math" w:hAnsi="Cambria Math" w:cs="Cambria Math"/>
            </w:rPr>
            <m:t>σi = √[ (1 / 37) · Σ{j=1..37meansf_i^(j) - μ_i )² ]</m:t>
          </m:r>
        </m:oMath>
      </m:oMathPara>
    </w:p>
    <w:p w14:paraId="54FB0C14" w14:textId="77777777" w:rsidR="002C07AF" w:rsidRDefault="00000000">
      <w:pPr>
        <w:spacing w:before="40" w:after="60" w:line="276" w:lineRule="auto"/>
        <w:jc w:val="both"/>
      </w:pPr>
      <w:r>
        <w:t xml:space="preserve">The pair </w:t>
      </w:r>
      <m:oMath>
        <m:r>
          <w:rPr>
            <w:rFonts w:ascii="Cambria Math" w:eastAsia="Cambria Math" w:hAnsi="Cambria Math" w:cs="Cambria Math"/>
          </w:rPr>
          <m:t>(μ_i, σ_i)</m:t>
        </m:r>
      </m:oMath>
      <w:r>
        <w:t xml:space="preserve"> is the reference distribution against which any text, whether original or LLM-rewritten, will later be z-scored.</w:t>
      </w:r>
    </w:p>
    <w:p w14:paraId="3E0B39FA" w14:textId="13F070A4" w:rsidR="002C07AF" w:rsidRDefault="00000000">
      <w:pPr>
        <w:spacing w:before="40" w:after="60" w:line="276" w:lineRule="auto"/>
        <w:jc w:val="both"/>
      </w:pPr>
      <w:r>
        <w:rPr>
          <w:b/>
          <w:bCs/>
        </w:rPr>
        <w:t>Step 3. N-gram and term-frequency profiles.</w:t>
      </w:r>
      <w:r>
        <w:t xml:space="preserve"> Word-level bigram and trigram frequencies, plus a global TF vector over </w:t>
      </w:r>
      <w:r>
        <w:rPr>
          <w:i/>
          <w:iCs/>
        </w:rPr>
        <w:t>V</w:t>
      </w:r>
      <w:r>
        <w:t xml:space="preserve">*, are computed once over the pooled corpus and </w:t>
      </w:r>
      <w:r w:rsidR="008D2C52">
        <w:t>caught</w:t>
      </w:r>
      <w:r>
        <w:t xml:space="preserve">. These corpus-level profiles serve as the alignment basis for the n-gram and cosine-TF metrics: every (original, rewrite) comparison uses the </w:t>
      </w:r>
      <w:r>
        <w:rPr>
          <w:i/>
          <w:iCs/>
        </w:rPr>
        <w:t>same</w:t>
      </w:r>
      <w:r>
        <w:t xml:space="preserve"> vocabulary and n-gram support set drawn from this extraction step, which keeps distances directly comparable across plays.</w:t>
      </w:r>
    </w:p>
    <w:p w14:paraId="4FBBF613" w14:textId="408FAF78" w:rsidR="002C07AF" w:rsidRDefault="00000000">
      <w:pPr>
        <w:spacing w:before="40" w:after="60" w:line="276" w:lineRule="auto"/>
        <w:jc w:val="both"/>
      </w:pPr>
      <w:r>
        <w:t>The resulting reference object, comprising the Burrows vocabulary, the (</w:t>
      </w:r>
      <w:r>
        <w:rPr>
          <w:i/>
          <w:iCs/>
        </w:rPr>
        <w:t>μ</w:t>
      </w:r>
      <w:r>
        <w:t xml:space="preserve">_i, </w:t>
      </w:r>
      <w:r>
        <w:rPr>
          <w:i/>
          <w:iCs/>
        </w:rPr>
        <w:t>σ</w:t>
      </w:r>
      <w:r>
        <w:t xml:space="preserve">_i) pairs, the pooled n-gram profile, and the global TF vocabulary, is serialised once per experiment and consumed by the Metric layer described below. Because it is computed from the </w:t>
      </w:r>
      <w:r w:rsidR="008D2C52">
        <w:t>canon, it</w:t>
      </w:r>
      <w:r>
        <w:t xml:space="preserve"> captures the </w:t>
      </w:r>
      <w:r>
        <w:rPr>
          <w:i/>
          <w:iCs/>
        </w:rPr>
        <w:t>majority</w:t>
      </w:r>
      <w:r>
        <w:t xml:space="preserve"> stylistic regularities that any individual </w:t>
      </w:r>
      <w:r w:rsidR="00531349">
        <w:t>plays</w:t>
      </w:r>
      <w:r>
        <w:t>, and any LLM rewrite of one, can then be measured against.</w:t>
      </w:r>
    </w:p>
    <w:p w14:paraId="78DC10F7" w14:textId="77777777" w:rsidR="002C07AF" w:rsidRDefault="00000000">
      <w:pPr>
        <w:spacing w:before="40" w:after="60" w:line="276" w:lineRule="auto"/>
        <w:jc w:val="both"/>
      </w:pPr>
      <w:r>
        <w:t>A second, more conservative variant is also supported by the pipeline: instead of pooling all 37 plays, the reference is built only from the 22 plays that fall in the dominant cluster reported by Volkovich and Avros (2025), excluding the 15 outlier plays whose authorship is itself in question. This variant prevents the disputed plays from contaminating the reference distribution, at the cost of a smaller training pool, and is reported in Phase B as an ablation.</w:t>
      </w:r>
    </w:p>
    <w:p w14:paraId="2D83BA4F" w14:textId="77777777" w:rsidR="002C07AF" w:rsidRDefault="002C07AF">
      <w:pPr>
        <w:spacing w:before="40" w:after="60" w:line="276" w:lineRule="auto"/>
        <w:jc w:val="both"/>
      </w:pPr>
    </w:p>
    <w:p w14:paraId="6FFA507F" w14:textId="77777777" w:rsidR="00F76D7A" w:rsidRDefault="00F76D7A">
      <w:pPr>
        <w:pStyle w:val="Heading3"/>
      </w:pPr>
    </w:p>
    <w:p w14:paraId="1F8E330B" w14:textId="77777777" w:rsidR="00F76D7A" w:rsidRDefault="00F76D7A">
      <w:pPr>
        <w:pStyle w:val="Heading3"/>
      </w:pPr>
    </w:p>
    <w:p w14:paraId="6006518F" w14:textId="77777777" w:rsidR="00F76D7A" w:rsidRDefault="00F76D7A">
      <w:pPr>
        <w:pStyle w:val="Heading3"/>
      </w:pPr>
    </w:p>
    <w:p w14:paraId="0C782936" w14:textId="77777777" w:rsidR="00F76D7A" w:rsidRDefault="00F76D7A">
      <w:pPr>
        <w:pStyle w:val="Heading3"/>
      </w:pPr>
    </w:p>
    <w:p w14:paraId="204ECF88" w14:textId="77777777" w:rsidR="00F76D7A" w:rsidRDefault="00F76D7A">
      <w:pPr>
        <w:pStyle w:val="Heading3"/>
      </w:pPr>
    </w:p>
    <w:p w14:paraId="5CB07CD7" w14:textId="77777777" w:rsidR="00F76D7A" w:rsidRDefault="00F76D7A">
      <w:pPr>
        <w:pStyle w:val="Heading3"/>
      </w:pPr>
    </w:p>
    <w:p w14:paraId="45442FC5" w14:textId="77777777" w:rsidR="00F76D7A" w:rsidRDefault="00F76D7A">
      <w:pPr>
        <w:pStyle w:val="Heading3"/>
      </w:pPr>
    </w:p>
    <w:p w14:paraId="0E6C4ABB" w14:textId="77777777" w:rsidR="00F76D7A" w:rsidRDefault="00F76D7A">
      <w:pPr>
        <w:pStyle w:val="Heading3"/>
      </w:pPr>
    </w:p>
    <w:p w14:paraId="318F35CD" w14:textId="63E9764D" w:rsidR="002C07AF" w:rsidRDefault="00000000">
      <w:pPr>
        <w:pStyle w:val="Heading3"/>
      </w:pPr>
      <w:bookmarkStart w:id="28" w:name="_Toc235180322"/>
      <w:r>
        <w:lastRenderedPageBreak/>
        <w:t>3.5.2 Pipeline flow</w:t>
      </w:r>
      <w:bookmarkEnd w:id="28"/>
    </w:p>
    <w:p w14:paraId="5E0FCFCA" w14:textId="77777777" w:rsidR="002C07AF" w:rsidRDefault="00000000">
      <w:pPr>
        <w:spacing w:before="40" w:after="60" w:line="276" w:lineRule="auto"/>
        <w:jc w:val="both"/>
      </w:pPr>
      <w:r>
        <w:t>The pipeline runs as a single forward sequence of stages, with a parallel control branch supplying the Aggregator with held-out half-play distances so that rewrite-pair distances can be calibrated against a no-rewrite baseline:</w:t>
      </w:r>
    </w:p>
    <w:p w14:paraId="1FA35BD1" w14:textId="77777777" w:rsidR="002C07AF" w:rsidRDefault="00000000">
      <w:pPr>
        <w:spacing w:before="60" w:after="60" w:line="280" w:lineRule="auto"/>
        <w:jc w:val="center"/>
        <w:rPr>
          <w:b/>
          <w:bCs/>
        </w:rPr>
      </w:pPr>
      <w:r>
        <w:rPr>
          <w:b/>
          <w:bCs/>
        </w:rPr>
        <w:t>Shakespeare corpus</w:t>
      </w:r>
      <w:sdt>
        <w:sdtPr>
          <w:tag w:val="goog_rdk_1"/>
          <w:id w:val="-901736963"/>
        </w:sdtPr>
        <w:sdtContent>
          <w:r>
            <w:rPr>
              <w:rFonts w:ascii="Arial Unicode MS" w:eastAsia="Arial Unicode MS" w:hAnsi="Arial Unicode MS" w:cs="Arial Unicode MS"/>
            </w:rPr>
            <w:br/>
            <w:t>↓</w:t>
          </w:r>
          <w:r>
            <w:rPr>
              <w:rFonts w:ascii="Arial Unicode MS" w:eastAsia="Arial Unicode MS" w:hAnsi="Arial Unicode MS" w:cs="Arial Unicode MS"/>
            </w:rPr>
            <w:br/>
          </w:r>
        </w:sdtContent>
      </w:sdt>
      <w:r>
        <w:rPr>
          <w:b/>
          <w:bCs/>
        </w:rPr>
        <w:t>Normaliser</w:t>
      </w:r>
      <w:sdt>
        <w:sdtPr>
          <w:tag w:val="goog_rdk_2"/>
          <w:id w:val="19380759"/>
        </w:sdtPr>
        <w:sdtContent>
          <w:r>
            <w:rPr>
              <w:rFonts w:ascii="Arial Unicode MS" w:eastAsia="Arial Unicode MS" w:hAnsi="Arial Unicode MS" w:cs="Arial Unicode MS"/>
            </w:rPr>
            <w:br/>
            <w:t>↓</w:t>
          </w:r>
          <w:r>
            <w:rPr>
              <w:rFonts w:ascii="Arial Unicode MS" w:eastAsia="Arial Unicode MS" w:hAnsi="Arial Unicode MS" w:cs="Arial Unicode MS"/>
            </w:rPr>
            <w:br/>
          </w:r>
        </w:sdtContent>
      </w:sdt>
      <w:r>
        <w:rPr>
          <w:b/>
          <w:bCs/>
        </w:rPr>
        <w:t>Whole-play LLM Rewriter</w:t>
      </w:r>
      <w:sdt>
        <w:sdtPr>
          <w:tag w:val="goog_rdk_3"/>
          <w:id w:val="851112418"/>
        </w:sdtPr>
        <w:sdtContent>
          <w:r>
            <w:rPr>
              <w:rFonts w:ascii="Arial Unicode MS" w:eastAsia="Arial Unicode MS" w:hAnsi="Arial Unicode MS" w:cs="Arial Unicode MS"/>
            </w:rPr>
            <w:br/>
            <w:t>↓</w:t>
          </w:r>
          <w:r>
            <w:rPr>
              <w:rFonts w:ascii="Arial Unicode MS" w:eastAsia="Arial Unicode MS" w:hAnsi="Arial Unicode MS" w:cs="Arial Unicode MS"/>
            </w:rPr>
            <w:br/>
          </w:r>
        </w:sdtContent>
      </w:sdt>
      <w:r>
        <w:rPr>
          <w:b/>
          <w:bCs/>
        </w:rPr>
        <w:t>Three-metric Distance Computer</w:t>
      </w:r>
      <w:sdt>
        <w:sdtPr>
          <w:tag w:val="goog_rdk_4"/>
          <w:id w:val="863965575"/>
        </w:sdtPr>
        <w:sdtContent>
          <w:r>
            <w:rPr>
              <w:rFonts w:ascii="Arial Unicode MS" w:eastAsia="Arial Unicode MS" w:hAnsi="Arial Unicode MS" w:cs="Arial Unicode MS"/>
            </w:rPr>
            <w:t xml:space="preserve">  ←  </w:t>
          </w:r>
        </w:sdtContent>
      </w:sdt>
      <w:r>
        <w:rPr>
          <w:i/>
          <w:iCs/>
        </w:rPr>
        <w:t>(control: held-out half-play distances)</w:t>
      </w:r>
      <w:sdt>
        <w:sdtPr>
          <w:tag w:val="goog_rdk_5"/>
          <w:id w:val="1887341650"/>
        </w:sdtPr>
        <w:sdtContent>
          <w:r>
            <w:rPr>
              <w:rFonts w:ascii="Arial Unicode MS" w:eastAsia="Arial Unicode MS" w:hAnsi="Arial Unicode MS" w:cs="Arial Unicode MS"/>
            </w:rPr>
            <w:br/>
            <w:t>↓</w:t>
          </w:r>
          <w:r>
            <w:rPr>
              <w:rFonts w:ascii="Arial Unicode MS" w:eastAsia="Arial Unicode MS" w:hAnsi="Arial Unicode MS" w:cs="Arial Unicode MS"/>
            </w:rPr>
            <w:br/>
          </w:r>
        </w:sdtContent>
      </w:sdt>
      <w:r>
        <w:rPr>
          <w:b/>
          <w:bCs/>
        </w:rPr>
        <w:t>Aggregator</w:t>
      </w:r>
      <w:sdt>
        <w:sdtPr>
          <w:tag w:val="goog_rdk_6"/>
          <w:id w:val="1036157545"/>
        </w:sdtPr>
        <w:sdtContent>
          <w:r>
            <w:rPr>
              <w:rFonts w:ascii="Arial Unicode MS" w:eastAsia="Arial Unicode MS" w:hAnsi="Arial Unicode MS" w:cs="Arial Unicode MS"/>
            </w:rPr>
            <w:br/>
            <w:t>↓</w:t>
          </w:r>
          <w:r>
            <w:rPr>
              <w:rFonts w:ascii="Arial Unicode MS" w:eastAsia="Arial Unicode MS" w:hAnsi="Arial Unicode MS" w:cs="Arial Unicode MS"/>
            </w:rPr>
            <w:br/>
          </w:r>
        </w:sdtContent>
      </w:sdt>
      <w:r>
        <w:rPr>
          <w:b/>
          <w:bCs/>
        </w:rPr>
        <w:t>Reporter</w:t>
      </w:r>
    </w:p>
    <w:p w14:paraId="27CB87A5" w14:textId="77777777" w:rsidR="0098247E" w:rsidRPr="0098247E" w:rsidRDefault="0098247E">
      <w:pPr>
        <w:spacing w:before="60" w:after="60" w:line="280" w:lineRule="auto"/>
        <w:jc w:val="center"/>
        <w:rPr>
          <w:b/>
          <w:bCs/>
        </w:rPr>
      </w:pPr>
    </w:p>
    <w:p w14:paraId="590615D3" w14:textId="77777777" w:rsidR="002C07AF" w:rsidRDefault="00000000">
      <w:pPr>
        <w:spacing w:before="60" w:after="60" w:line="280" w:lineRule="auto"/>
        <w:rPr>
          <w:b/>
          <w:bCs/>
        </w:rPr>
      </w:pPr>
      <w:r>
        <w:rPr>
          <w:b/>
          <w:bCs/>
        </w:rPr>
        <w:t>3.5.3 Deep Impostors Replication and Extension</w:t>
      </w:r>
    </w:p>
    <w:p w14:paraId="598022A2" w14:textId="77777777" w:rsidR="002C07AF" w:rsidRDefault="00000000">
      <w:pPr>
        <w:spacing w:before="60" w:after="60" w:line="280" w:lineRule="auto"/>
      </w:pPr>
      <w:r>
        <w:t>As a parallel experimental thread to the main Phase B pipeline, we replicated and extended the Deep Impostors methodology of Volkovich and Avros (2025) using three progressively more powerful separator models. This work serves two purposes: it validates our understanding of the original pipeline, and it provides preliminary empirical evidence for the third Phase B extension described in §3.8.</w:t>
      </w:r>
    </w:p>
    <w:p w14:paraId="23BD78AB" w14:textId="77777777" w:rsidR="002C07AF" w:rsidRDefault="00000000">
      <w:pPr>
        <w:spacing w:before="60" w:after="60" w:line="280" w:lineRule="auto"/>
        <w:rPr>
          <w:b/>
          <w:bCs/>
        </w:rPr>
      </w:pPr>
      <w:r>
        <w:rPr>
          <w:b/>
          <w:bCs/>
        </w:rPr>
        <w:t>Data Preparation</w:t>
      </w:r>
    </w:p>
    <w:p w14:paraId="36CB0D77" w14:textId="1FC24497" w:rsidR="002C07AF" w:rsidRDefault="00000000">
      <w:pPr>
        <w:spacing w:before="60" w:after="60" w:line="280" w:lineRule="auto"/>
      </w:pPr>
      <w:r>
        <w:t xml:space="preserve">We downloaded all 51 Shakespeare plays individually from Project Gutenberg, including the 14 apocryphal works listed in the original paper. At our supervisors’ request we added three Edward de Vere texts (a letter, a poem, and a 1573 source document) to test the alternative-authorship hypothesis </w:t>
      </w:r>
      <w:r w:rsidR="008D2C52">
        <w:t>directly and</w:t>
      </w:r>
      <w:r>
        <w:t xml:space="preserve"> used a supervisor-provided 31-author impostor set that included copyrighted texts unavailable from Project Gutenberg.</w:t>
      </w:r>
    </w:p>
    <w:p w14:paraId="26D063CD" w14:textId="77777777" w:rsidR="002C07AF" w:rsidRDefault="00000000">
      <w:pPr>
        <w:spacing w:before="60" w:after="60" w:line="280" w:lineRule="auto"/>
        <w:rPr>
          <w:b/>
          <w:bCs/>
        </w:rPr>
      </w:pPr>
      <w:r>
        <w:rPr>
          <w:b/>
          <w:bCs/>
        </w:rPr>
        <w:t>Experiment 1 — CNN Replication</w:t>
      </w:r>
    </w:p>
    <w:p w14:paraId="23917396" w14:textId="77777777" w:rsidR="002C07AF" w:rsidRDefault="00000000">
      <w:pPr>
        <w:spacing w:before="60" w:after="60" w:line="280" w:lineRule="auto"/>
      </w:pPr>
      <w:r>
        <w:t>We implemented the CNN+Bi-LSTM pipeline as described in Volkovich and Avros (2025): Word2Vec skip-gram embeddings, kernel sizes 3/6/12, 500 BiLSTM units. Across 308 valid iterations (of 465 possible pairs) we matched 9 of the paper’s 15 suspicious plays via a score-threshold approach; CuDNN LSTM memory fragmentation prevented running all 465 pairs, and a GRU variant only extended the stable range to roughly 300.</w:t>
      </w:r>
    </w:p>
    <w:p w14:paraId="1E0BF93E" w14:textId="77777777" w:rsidR="002C07AF" w:rsidRDefault="00000000">
      <w:pPr>
        <w:spacing w:before="60" w:after="60" w:line="280" w:lineRule="auto"/>
        <w:rPr>
          <w:b/>
          <w:bCs/>
        </w:rPr>
      </w:pPr>
      <w:r>
        <w:rPr>
          <w:b/>
          <w:bCs/>
        </w:rPr>
        <w:t>Experiment 2 — DistilBERT with LoRA</w:t>
      </w:r>
    </w:p>
    <w:p w14:paraId="4C657865" w14:textId="77777777" w:rsidR="002C07AF" w:rsidRDefault="00000000">
      <w:pPr>
        <w:spacing w:before="60" w:after="60" w:line="280" w:lineRule="auto"/>
      </w:pPr>
      <w:r>
        <w:t xml:space="preserve">We replaced the original BERT separator — which the authors acknowledged as under fine-tuned — with DistilBERT plus three improvements: LoRA adapters (739,586 trainable parameters, 1.09% of the model), 128-token inputs instead of 50-word inputs, and an AdamW warmup schedule. Across 253 valid iterations, </w:t>
      </w:r>
      <w:r>
        <w:lastRenderedPageBreak/>
        <w:t>DistilBERT matched 8 of the paper’s 15 suspicious plays, an efficiency of 0.032 plays/iteration versus the paper’s BERT at 0.060 — better fine-tuning, but still not an improvement in raw efficiency.</w:t>
      </w:r>
    </w:p>
    <w:p w14:paraId="6BC88F5C" w14:textId="77777777" w:rsidR="002C07AF" w:rsidRDefault="00000000">
      <w:pPr>
        <w:spacing w:before="60" w:after="60" w:line="280" w:lineRule="auto"/>
        <w:rPr>
          <w:b/>
          <w:bCs/>
        </w:rPr>
      </w:pPr>
      <w:r>
        <w:rPr>
          <w:b/>
          <w:bCs/>
        </w:rPr>
        <w:t>Experiment 3 — Mistral 7B with QLoRA</w:t>
      </w:r>
    </w:p>
    <w:p w14:paraId="0830A001" w14:textId="50589190" w:rsidR="002C07AF" w:rsidRDefault="00000000">
      <w:pPr>
        <w:spacing w:before="60" w:after="60" w:line="280" w:lineRule="auto"/>
      </w:pPr>
      <w:r>
        <w:t>We replaced the separator with Mistral 7B, fine-tuned via 4-bit QLoRA on an A100 GPU. Mistral reached 100% training accuracy at distinguishing impostor pairs, well above the CNN or DistilBERT. With only 22 valid iterations it matched 8 of the paper’s 15 suspicious plays — 0.364 plays/iteration, 3.2× the paper’s CNN (</w:t>
      </w:r>
      <w:r w:rsidR="008D2C52">
        <w:t>0.113)</w:t>
      </w:r>
      <w:r>
        <w:t xml:space="preserve"> and additionally flagged Hamlet, a novel finding no other model produced. Colab Pro+ usage limits stopped the run short of the full 30 pairs; the 22-iteration checkpoint is the preliminary result reported here.</w:t>
      </w:r>
    </w:p>
    <w:p w14:paraId="4C770946" w14:textId="77777777" w:rsidR="002C07AF" w:rsidRDefault="00000000">
      <w:pPr>
        <w:spacing w:before="60" w:after="60" w:line="280" w:lineRule="auto"/>
        <w:rPr>
          <w:b/>
          <w:bCs/>
        </w:rPr>
      </w:pPr>
      <w:r>
        <w:rPr>
          <w:b/>
          <w:bCs/>
        </w:rPr>
        <w:t>De Vere Findings</w:t>
      </w:r>
    </w:p>
    <w:p w14:paraId="0DABA424" w14:textId="77777777" w:rsidR="002C07AF" w:rsidRDefault="00000000">
      <w:pPr>
        <w:spacing w:before="60" w:after="60" w:line="280" w:lineRule="auto"/>
      </w:pPr>
      <w:r>
        <w:t>The De Vere letter (1573) was consistently flagged suspicious across both DistilBERT and Mistral 7B (anomaly scores 0.1242 and 0.1919), suggesting his documented style does not cluster with the authentic Shakespeare core — evidence against the alternative-authorship theory, though the single-letter sample (20 batches) is a significant limitation warranting further investigation.</w:t>
      </w:r>
    </w:p>
    <w:p w14:paraId="0CC4A72A" w14:textId="77777777" w:rsidR="002C07AF" w:rsidRDefault="00000000">
      <w:pPr>
        <w:spacing w:before="60" w:after="60" w:line="280" w:lineRule="auto"/>
        <w:rPr>
          <w:b/>
          <w:bCs/>
        </w:rPr>
      </w:pPr>
      <w:r>
        <w:rPr>
          <w:b/>
          <w:bCs/>
        </w:rPr>
        <w:t>Summary of Results</w:t>
      </w:r>
    </w:p>
    <w:p w14:paraId="6F4D9E91" w14:textId="77777777" w:rsidR="002C07AF" w:rsidRDefault="00000000">
      <w:pPr>
        <w:spacing w:before="60" w:after="60" w:line="280" w:lineRule="auto"/>
      </w:pPr>
      <w:r>
        <w:t>Seven plays were flagged as suspicious by all three of our models independently: The Merry Wives of Windsor, Venus and Adonis, The Puritaine Widdow, Arden of Feversham, The London Prodigal, A Yorkshire Tragedy, and King Henry V. We consider these the most robustly anomalous works in the corpus, as three fundamentally different architectures converge on the same finding. The table below summarises performance across all experiments.</w:t>
      </w:r>
    </w:p>
    <w:p w14:paraId="0FC9163E" w14:textId="77777777" w:rsidR="002C07AF" w:rsidRDefault="00000000">
      <w:pPr>
        <w:pStyle w:val="Heading2"/>
      </w:pPr>
      <w:bookmarkStart w:id="29" w:name="_Toc235180323"/>
      <w:r>
        <w:t>3.6 Success Metrics</w:t>
      </w:r>
      <w:bookmarkEnd w:id="29"/>
    </w:p>
    <w:p w14:paraId="3066FBDA" w14:textId="77777777" w:rsidR="002C07AF" w:rsidRDefault="00000000">
      <w:pPr>
        <w:spacing w:before="40" w:after="60" w:line="276" w:lineRule="auto"/>
        <w:jc w:val="both"/>
      </w:pPr>
      <w:r>
        <w:t>Because the project does not deliver a user-facing system, its success is measured by the quality of the comparative study it enables. Four quantitative criteria are defined in advance:</w:t>
      </w:r>
    </w:p>
    <w:p w14:paraId="79D89DED" w14:textId="77777777" w:rsidR="002C07AF" w:rsidRDefault="00000000">
      <w:pPr>
        <w:numPr>
          <w:ilvl w:val="0"/>
          <w:numId w:val="1"/>
        </w:numPr>
        <w:pBdr>
          <w:top w:val="nil"/>
          <w:left w:val="nil"/>
          <w:bottom w:val="nil"/>
          <w:right w:val="nil"/>
          <w:between w:val="nil"/>
        </w:pBdr>
        <w:spacing w:before="30" w:after="60" w:line="290" w:lineRule="auto"/>
        <w:jc w:val="both"/>
      </w:pPr>
      <w:r>
        <w:t xml:space="preserve">Sensitivity. For each metric m, the mean distance </w:t>
      </w:r>
      <m:oMath>
        <m:r>
          <w:rPr>
            <w:rFonts w:ascii="Cambria Math" w:eastAsia="Cambria Math" w:hAnsi="Cambria Math" w:cs="Cambria Math"/>
          </w:rPr>
          <m:t>d̄_rewrite</m:t>
        </m:r>
      </m:oMath>
      <w:r>
        <w:t xml:space="preserve"> over (original, rewrite) pairs must be significantly larger than the mean control distance </w:t>
      </w:r>
      <m:oMath>
        <m:r>
          <w:rPr>
            <w:rFonts w:ascii="Cambria Math" w:eastAsia="Cambria Math" w:hAnsi="Cambria Math" w:cs="Cambria Math"/>
          </w:rPr>
          <m:t>d̄_control</m:t>
        </m:r>
      </m:oMath>
      <w:r>
        <w:t>. Significance is established with a one-sided Mann-Whitney U test at α = 0.05 with Bonferroni correction across the three metrics.</w:t>
      </w:r>
    </w:p>
    <w:p w14:paraId="062F9519" w14:textId="77777777" w:rsidR="002C07AF" w:rsidRDefault="00000000">
      <w:pPr>
        <w:numPr>
          <w:ilvl w:val="0"/>
          <w:numId w:val="1"/>
        </w:numPr>
        <w:pBdr>
          <w:top w:val="nil"/>
          <w:left w:val="nil"/>
          <w:bottom w:val="nil"/>
          <w:right w:val="nil"/>
          <w:between w:val="nil"/>
        </w:pBdr>
        <w:spacing w:before="30" w:after="60" w:line="290" w:lineRule="auto"/>
        <w:jc w:val="both"/>
      </w:pPr>
      <w:r>
        <w:t>Separability. Each metric is scored by the area under its ROC curve when used as a binary classifier between rewrite-pairs and control-pairs. The winning metric is the one with the highest AUC.</w:t>
      </w:r>
    </w:p>
    <w:p w14:paraId="6A778744" w14:textId="77777777" w:rsidR="002C07AF" w:rsidRDefault="00000000">
      <w:pPr>
        <w:numPr>
          <w:ilvl w:val="0"/>
          <w:numId w:val="1"/>
        </w:numPr>
        <w:pBdr>
          <w:top w:val="nil"/>
          <w:left w:val="nil"/>
          <w:bottom w:val="nil"/>
          <w:right w:val="nil"/>
          <w:between w:val="nil"/>
        </w:pBdr>
        <w:spacing w:before="30" w:after="60" w:line="290" w:lineRule="auto"/>
        <w:jc w:val="both"/>
      </w:pPr>
      <w:sdt>
        <w:sdtPr>
          <w:tag w:val="goog_rdk_7"/>
          <w:id w:val="-1850534352"/>
        </w:sdtPr>
        <w:sdtContent>
          <w:r>
            <w:rPr>
              <w:rFonts w:ascii="Arial Unicode MS" w:eastAsia="Arial Unicode MS" w:hAnsi="Arial Unicode MS" w:cs="Arial Unicode MS"/>
            </w:rPr>
            <w:t>Stability. For each metric, the coefficient of variation CV = σ / μ across the k re-runs of each play must be ≤ 0.15. Metrics with higher CV are reported as "unstable" and excluded from final ranking.</w:t>
          </w:r>
        </w:sdtContent>
      </w:sdt>
    </w:p>
    <w:p w14:paraId="55DD6892" w14:textId="2EDFF430" w:rsidR="0098247E" w:rsidRPr="00F76D7A" w:rsidRDefault="00000000" w:rsidP="00F76D7A">
      <w:pPr>
        <w:numPr>
          <w:ilvl w:val="0"/>
          <w:numId w:val="1"/>
        </w:numPr>
        <w:pBdr>
          <w:top w:val="nil"/>
          <w:left w:val="nil"/>
          <w:bottom w:val="nil"/>
          <w:right w:val="nil"/>
          <w:between w:val="nil"/>
        </w:pBdr>
        <w:spacing w:before="30" w:after="60" w:line="290" w:lineRule="auto"/>
        <w:jc w:val="both"/>
      </w:pPr>
      <w:r>
        <w:t xml:space="preserve">Rank correlation with the published Volkovich-Avros clustering. </w:t>
      </w:r>
    </w:p>
    <w:p w14:paraId="733D2514" w14:textId="4D3A6FBC" w:rsidR="002C07AF" w:rsidRPr="0098247E" w:rsidRDefault="00000000">
      <w:pPr>
        <w:pStyle w:val="Heading2"/>
      </w:pPr>
      <w:bookmarkStart w:id="30" w:name="_Toc235180324"/>
      <w:r>
        <w:lastRenderedPageBreak/>
        <w:t>3.7 Testing Plan</w:t>
      </w:r>
      <w:bookmarkEnd w:id="30"/>
    </w:p>
    <w:p w14:paraId="0BC47425" w14:textId="77777777" w:rsidR="002C07AF" w:rsidRDefault="00000000">
      <w:pPr>
        <w:spacing w:before="40" w:after="60" w:line="276" w:lineRule="auto"/>
        <w:jc w:val="both"/>
      </w:pPr>
      <w:r>
        <w:t>Testing for a research-track project takes two forms: software tests for the pipeline, and validation experiments for the scientific claims.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2900"/>
        <w:gridCol w:w="3126"/>
      </w:tblGrid>
      <w:tr w:rsidR="002C07AF" w14:paraId="49F5E276" w14:textId="77777777">
        <w:trPr>
          <w:tblHeader/>
        </w:trPr>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0AA856EF" w14:textId="77777777" w:rsidR="002C07AF" w:rsidRDefault="00000000">
            <w:r>
              <w:rPr>
                <w:b/>
                <w:bCs/>
                <w:color w:val="FFFFFF"/>
              </w:rPr>
              <w:t>Level</w:t>
            </w:r>
          </w:p>
        </w:tc>
        <w:tc>
          <w:tcPr>
            <w:tcW w:w="15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771BB7BB" w14:textId="77777777" w:rsidR="002C07AF" w:rsidRDefault="00000000">
            <w:r>
              <w:rPr>
                <w:b/>
                <w:bCs/>
                <w:color w:val="FFFFFF"/>
              </w:rPr>
              <w:t>Type</w:t>
            </w:r>
          </w:p>
        </w:tc>
        <w:tc>
          <w:tcPr>
            <w:tcW w:w="2900"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7D6487E0" w14:textId="77777777" w:rsidR="002C07AF" w:rsidRDefault="00000000">
            <w:r>
              <w:rPr>
                <w:b/>
                <w:bCs/>
                <w:color w:val="FFFFFF"/>
              </w:rPr>
              <w:t>What is tested</w:t>
            </w:r>
          </w:p>
        </w:tc>
        <w:tc>
          <w:tcPr>
            <w:tcW w:w="3126" w:type="dxa"/>
            <w:tcBorders>
              <w:top w:val="single" w:sz="4" w:space="0" w:color="BFC8D6"/>
              <w:left w:val="single" w:sz="4" w:space="0" w:color="BFC8D6"/>
              <w:bottom w:val="single" w:sz="4" w:space="0" w:color="BFC8D6"/>
              <w:right w:val="single" w:sz="4" w:space="0" w:color="BFC8D6"/>
            </w:tcBorders>
            <w:shd w:val="clear" w:color="auto" w:fill="1F3A5F"/>
            <w:tcMar>
              <w:top w:w="100" w:type="dxa"/>
              <w:left w:w="140" w:type="dxa"/>
              <w:bottom w:w="100" w:type="dxa"/>
              <w:right w:w="140" w:type="dxa"/>
            </w:tcMar>
          </w:tcPr>
          <w:p w14:paraId="14BDA1D3" w14:textId="77777777" w:rsidR="002C07AF" w:rsidRDefault="00000000">
            <w:r>
              <w:rPr>
                <w:b/>
                <w:bCs/>
                <w:color w:val="FFFFFF"/>
              </w:rPr>
              <w:t>Pass criterion</w:t>
            </w:r>
          </w:p>
        </w:tc>
      </w:tr>
      <w:tr w:rsidR="002C07AF" w14:paraId="68CCCA4E"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78FD954A" w14:textId="77777777" w:rsidR="002C07AF" w:rsidRDefault="00000000">
            <w:pPr>
              <w:spacing w:line="270" w:lineRule="auto"/>
            </w:pPr>
            <w:r>
              <w:rPr>
                <w:b/>
                <w:bCs/>
              </w:rPr>
              <w:t>Unit</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33554294" w14:textId="77777777" w:rsidR="002C07AF" w:rsidRDefault="00000000">
            <w:pPr>
              <w:spacing w:line="270" w:lineRule="auto"/>
            </w:pPr>
            <w:r>
              <w:t>Software</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8E7E3A2" w14:textId="77777777" w:rsidR="002C07AF" w:rsidRDefault="00000000">
            <w:pPr>
              <w:spacing w:line="270" w:lineRule="auto"/>
            </w:pPr>
            <w:r>
              <w:t>Each metric function with hand-computed reference vectors.</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3149CB6" w14:textId="77777777" w:rsidR="002C07AF" w:rsidRDefault="00000000">
            <w:pPr>
              <w:spacing w:line="270" w:lineRule="auto"/>
            </w:pPr>
            <w:r>
              <w:t>Output matches reference within 1e-6.</w:t>
            </w:r>
          </w:p>
        </w:tc>
      </w:tr>
      <w:tr w:rsidR="002C07AF" w14:paraId="6578F2E1"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37A0A86" w14:textId="77777777" w:rsidR="002C07AF" w:rsidRDefault="00000000">
            <w:pPr>
              <w:spacing w:line="270" w:lineRule="auto"/>
            </w:pPr>
            <w:r>
              <w:rPr>
                <w:b/>
                <w:bCs/>
              </w:rPr>
              <w:t>Unit</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4BF277A4" w14:textId="77777777" w:rsidR="002C07AF" w:rsidRDefault="00000000">
            <w:pPr>
              <w:spacing w:line="270" w:lineRule="auto"/>
            </w:pPr>
            <w:r>
              <w:t>Software</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FE4BAED" w14:textId="77777777" w:rsidR="002C07AF" w:rsidRDefault="00000000">
            <w:pPr>
              <w:spacing w:line="270" w:lineRule="auto"/>
            </w:pPr>
            <w:r>
              <w:t>Normaliser strips stage directions / front-matter.</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74E3E299" w14:textId="77777777" w:rsidR="002C07AF" w:rsidRDefault="00000000">
            <w:pPr>
              <w:spacing w:line="270" w:lineRule="auto"/>
            </w:pPr>
            <w:r>
              <w:t>100% removal on a fixture set of 5 plays.</w:t>
            </w:r>
          </w:p>
        </w:tc>
      </w:tr>
      <w:tr w:rsidR="002C07AF" w14:paraId="78D7AEF8"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C0A7FC5" w14:textId="77777777" w:rsidR="002C07AF" w:rsidRDefault="00000000">
            <w:pPr>
              <w:spacing w:line="270" w:lineRule="auto"/>
            </w:pPr>
            <w:r>
              <w:rPr>
                <w:b/>
                <w:bCs/>
              </w:rPr>
              <w:t>Integration</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9D4A731" w14:textId="77777777" w:rsidR="002C07AF" w:rsidRDefault="00000000">
            <w:pPr>
              <w:spacing w:line="270" w:lineRule="auto"/>
            </w:pPr>
            <w:r>
              <w:t>Software</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E1F021B" w14:textId="77777777" w:rsidR="002C07AF" w:rsidRDefault="00000000">
            <w:pPr>
              <w:spacing w:line="270" w:lineRule="auto"/>
            </w:pPr>
            <w:r>
              <w:t>End-to-end run on a single play with a mock LLM.</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6A09097" w14:textId="77777777" w:rsidR="002C07AF" w:rsidRDefault="00000000">
            <w:pPr>
              <w:spacing w:line="270" w:lineRule="auto"/>
            </w:pPr>
            <w:r>
              <w:t>Distance vector emitted; CSV written.</w:t>
            </w:r>
          </w:p>
        </w:tc>
      </w:tr>
      <w:tr w:rsidR="002C07AF" w14:paraId="092CA07D"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05605031" w14:textId="77777777" w:rsidR="002C07AF" w:rsidRDefault="00000000">
            <w:pPr>
              <w:spacing w:line="270" w:lineRule="auto"/>
            </w:pPr>
            <w:r>
              <w:rPr>
                <w:b/>
                <w:bCs/>
              </w:rPr>
              <w:t>Sanity</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AF11116" w14:textId="77777777" w:rsidR="002C07AF" w:rsidRDefault="00000000">
            <w:pPr>
              <w:spacing w:line="270" w:lineRule="auto"/>
            </w:pPr>
            <w:r>
              <w:t>Scientific</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D29560D" w14:textId="77777777" w:rsidR="002C07AF" w:rsidRDefault="00000000">
            <w:pPr>
              <w:spacing w:line="270" w:lineRule="auto"/>
            </w:pPr>
            <m:oMath>
              <m:r>
                <w:rPr>
                  <w:rFonts w:ascii="Cambria Math" w:eastAsia="Cambria Math" w:hAnsi="Cambria Math" w:cs="Cambria Math"/>
                </w:rPr>
                <m:t>d_m(P, P) = 0</m:t>
              </m:r>
            </m:oMath>
            <w:r>
              <w:t xml:space="preserve"> for every metric m.</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5D7217D" w14:textId="77777777" w:rsidR="002C07AF" w:rsidRDefault="00000000">
            <w:pPr>
              <w:spacing w:line="270" w:lineRule="auto"/>
            </w:pPr>
            <w:r>
              <w:t>All three metrics return 0.</w:t>
            </w:r>
          </w:p>
        </w:tc>
      </w:tr>
      <w:tr w:rsidR="002C07AF" w14:paraId="7A6C027A"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0159A5A" w14:textId="77777777" w:rsidR="002C07AF" w:rsidRDefault="00000000">
            <w:pPr>
              <w:spacing w:line="270" w:lineRule="auto"/>
            </w:pPr>
            <w:r>
              <w:rPr>
                <w:b/>
                <w:bCs/>
              </w:rPr>
              <w:t>Calibration</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27CF385A" w14:textId="77777777" w:rsidR="002C07AF" w:rsidRDefault="00000000">
            <w:pPr>
              <w:spacing w:line="270" w:lineRule="auto"/>
            </w:pPr>
            <w:r>
              <w:t>Scientific</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3B19D60" w14:textId="77777777" w:rsidR="002C07AF" w:rsidRDefault="00000000">
            <w:pPr>
              <w:spacing w:line="270" w:lineRule="auto"/>
            </w:pPr>
            <w:r>
              <w:t xml:space="preserve">Control: distances on </w:t>
            </w:r>
            <m:oMath>
              <m:r>
                <w:rPr>
                  <w:rFonts w:ascii="Cambria Math" w:eastAsia="Cambria Math" w:hAnsi="Cambria Math" w:cs="Cambria Math"/>
                </w:rPr>
                <m:t>(half_a, half_b</m:t>
              </m:r>
            </m:oMath>
            <w:r>
              <w:t>) of the same play.</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FEF4D0E" w14:textId="77777777" w:rsidR="002C07AF" w:rsidRDefault="00000000">
            <w:pPr>
              <w:spacing w:line="270" w:lineRule="auto"/>
            </w:pPr>
            <w:r>
              <w:t>Distribution concentrated near 0; outliers investigated.</w:t>
            </w:r>
          </w:p>
        </w:tc>
      </w:tr>
      <w:tr w:rsidR="002C07AF" w14:paraId="202C2646"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CA7EDD8" w14:textId="77777777" w:rsidR="002C07AF" w:rsidRDefault="00000000">
            <w:pPr>
              <w:spacing w:line="270" w:lineRule="auto"/>
            </w:pPr>
            <w:r>
              <w:rPr>
                <w:b/>
                <w:bCs/>
              </w:rPr>
              <w:t>Variance</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715C441E" w14:textId="77777777" w:rsidR="002C07AF" w:rsidRDefault="00000000">
            <w:pPr>
              <w:spacing w:line="270" w:lineRule="auto"/>
            </w:pPr>
            <w:r>
              <w:t>Scientific</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7BAE2C21" w14:textId="77777777" w:rsidR="002C07AF" w:rsidRDefault="00000000">
            <w:pPr>
              <w:spacing w:line="270" w:lineRule="auto"/>
            </w:pPr>
            <w:r>
              <w:t>k = 5 re-runs of each rewrite; report CV per metric.</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3DFEA4B" w14:textId="77777777" w:rsidR="002C07AF" w:rsidRDefault="00000000">
            <w:pPr>
              <w:spacing w:line="270" w:lineRule="auto"/>
            </w:pPr>
            <w:sdt>
              <w:sdtPr>
                <w:tag w:val="goog_rdk_8"/>
                <w:id w:val="637231539"/>
              </w:sdtPr>
              <w:sdtContent>
                <w:r>
                  <w:rPr>
                    <w:rFonts w:ascii="Arial Unicode MS" w:eastAsia="Arial Unicode MS" w:hAnsi="Arial Unicode MS" w:cs="Arial Unicode MS"/>
                  </w:rPr>
                  <w:t>CV ≤ 0.15 for at least two of the three metrics.</w:t>
                </w:r>
              </w:sdtContent>
            </w:sdt>
          </w:p>
        </w:tc>
      </w:tr>
      <w:tr w:rsidR="002C07AF" w14:paraId="71DD55E7" w14:textId="77777777">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58C51BE7" w14:textId="77777777" w:rsidR="002C07AF" w:rsidRDefault="00000000">
            <w:pPr>
              <w:spacing w:line="270" w:lineRule="auto"/>
            </w:pPr>
            <w:r>
              <w:rPr>
                <w:b/>
                <w:bCs/>
              </w:rPr>
              <w:t>Validation</w:t>
            </w:r>
          </w:p>
        </w:tc>
        <w:tc>
          <w:tcPr>
            <w:tcW w:w="15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1CCC49E8" w14:textId="77777777" w:rsidR="002C07AF" w:rsidRDefault="00000000">
            <w:pPr>
              <w:spacing w:line="270" w:lineRule="auto"/>
            </w:pPr>
            <w:r>
              <w:t>Scientific</w:t>
            </w:r>
          </w:p>
        </w:tc>
        <w:tc>
          <w:tcPr>
            <w:tcW w:w="2900"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43C0CB7" w14:textId="77777777" w:rsidR="002C07AF" w:rsidRDefault="00000000">
            <w:pPr>
              <w:spacing w:line="270" w:lineRule="auto"/>
            </w:pPr>
            <w:r>
              <w:t>Mann-Whitney U: rewrite vs. control distances per metric.</w:t>
            </w:r>
          </w:p>
        </w:tc>
        <w:tc>
          <w:tcPr>
            <w:tcW w:w="3126" w:type="dxa"/>
            <w:tcBorders>
              <w:top w:val="single" w:sz="4" w:space="0" w:color="BFC8D6"/>
              <w:left w:val="single" w:sz="4" w:space="0" w:color="BFC8D6"/>
              <w:bottom w:val="single" w:sz="4" w:space="0" w:color="BFC8D6"/>
              <w:right w:val="single" w:sz="4" w:space="0" w:color="BFC8D6"/>
            </w:tcBorders>
            <w:tcMar>
              <w:top w:w="90" w:type="dxa"/>
              <w:left w:w="140" w:type="dxa"/>
              <w:bottom w:w="90" w:type="dxa"/>
              <w:right w:w="140" w:type="dxa"/>
            </w:tcMar>
          </w:tcPr>
          <w:p w14:paraId="6EC0B499" w14:textId="77777777" w:rsidR="002C07AF" w:rsidRDefault="00000000">
            <w:pPr>
              <w:spacing w:line="270" w:lineRule="auto"/>
            </w:pPr>
            <w:r>
              <w:t>p &lt; 0.05 after Bonferroni for the winning metrics.</w:t>
            </w:r>
          </w:p>
        </w:tc>
      </w:tr>
    </w:tbl>
    <w:p w14:paraId="533576BA" w14:textId="77777777" w:rsidR="002C07AF" w:rsidRDefault="002C07AF">
      <w:pPr>
        <w:spacing w:after="120"/>
      </w:pPr>
    </w:p>
    <w:p w14:paraId="4518A87E" w14:textId="77777777" w:rsidR="002C07AF" w:rsidRDefault="00000000">
      <w:pPr>
        <w:pStyle w:val="Heading2"/>
      </w:pPr>
      <w:bookmarkStart w:id="31" w:name="_Toc235180325"/>
      <w:r>
        <w:t>3.8 Outlook on Phase B</w:t>
      </w:r>
      <w:bookmarkEnd w:id="31"/>
    </w:p>
    <w:p w14:paraId="5E04CB54" w14:textId="77777777" w:rsidR="002C07AF" w:rsidRDefault="00000000">
      <w:pPr>
        <w:spacing w:before="40" w:after="60" w:line="276" w:lineRule="auto"/>
        <w:jc w:val="both"/>
      </w:pPr>
      <w:r>
        <w:t>Phase B will execute the protocol above and report the numbers: a per-metric distance table, a stability profile across re-runs, and a separability analysis against the held-out half-play control. Beyond this core experiment, three further lines of investigation are planned, each extending the project in a direction the Phase A design does not yet explore.</w:t>
      </w:r>
    </w:p>
    <w:p w14:paraId="78F94262" w14:textId="77777777" w:rsidR="002C07AF" w:rsidRDefault="00000000">
      <w:pPr>
        <w:spacing w:before="40" w:after="60" w:line="276" w:lineRule="auto"/>
        <w:jc w:val="both"/>
      </w:pPr>
      <w:r>
        <w:rPr>
          <w:b/>
          <w:bCs/>
        </w:rPr>
        <w:t>First extension. CNN/BERT robustness probe.</w:t>
      </w:r>
      <w:r>
        <w:t xml:space="preserve"> The original plays and their LLM-rewritten counterparts are both passed through the published CNN and BERT pipeline of Volkovich and Avros (2025) to test whether the two versions land in the same cluster. Consistent classification would indicate the deep separators rely on features that survive LLM paraphrase; inconsistent classification would suggest the opposite, with implications for the robustness of deep-learning authorship attribution.</w:t>
      </w:r>
    </w:p>
    <w:p w14:paraId="0D74A6E3" w14:textId="77777777" w:rsidR="002C07AF" w:rsidRDefault="00000000">
      <w:pPr>
        <w:spacing w:before="40" w:after="60" w:line="276" w:lineRule="auto"/>
        <w:jc w:val="both"/>
      </w:pPr>
      <w:r>
        <w:rPr>
          <w:b/>
          <w:bCs/>
        </w:rPr>
        <w:lastRenderedPageBreak/>
        <w:t>Second extension. Large-chunk rewriting variant.</w:t>
      </w:r>
      <w:r>
        <w:t xml:space="preserve"> In addition to the whole-play rewrite of §3.2.2, each play is also rewritten as a few large chunks (roughly act- or half-play-sized) — between the failed fine-grained chunking of §3.2.1 and the whole-play approach, large enough to preserve dramatic context yet small enough to probe whether partial context loss affects the three metrics. Comparing whole-play and large-chunk rewrites yields a context-sensitivity profile for each metric.</w:t>
      </w:r>
    </w:p>
    <w:p w14:paraId="4F32FA8D" w14:textId="77777777" w:rsidR="002C07AF" w:rsidRDefault="00000000">
      <w:pPr>
        <w:spacing w:before="40" w:after="60" w:line="276" w:lineRule="auto"/>
        <w:jc w:val="both"/>
      </w:pPr>
      <w:r>
        <w:rPr>
          <w:b/>
          <w:bCs/>
        </w:rPr>
        <w:t>Third extension. LLM at every stage of Deep Impostors.</w:t>
      </w:r>
      <w:r>
        <w:t xml:space="preserve"> The most ambitious extension replaces every component of the original pipeline with a Large Language Model and asks, stage by stage, whether the substitution improves, degrades, or leaves unchanged the published 15-play cluster: a prompted LLM replaces the CNN+Bi-LSTM/BERT separator, an LLM sequence comparator replaces Dynamic Time Warping, and an LLM that scores anomalies and proposes clusters replaces Isolation Forest plus K-medoids. The hypothesis is that an LLM can absorb each downstream stage while operating on richer information than a numerical signal alone. One example prompt per stage is sketched below; in Phase B these will be refined and reported as a four-cell ablation table.</w:t>
      </w:r>
    </w:p>
    <w:p w14:paraId="71C2D3E1" w14:textId="77777777" w:rsidR="002C07AF" w:rsidRDefault="00000000">
      <w:pPr>
        <w:spacing w:before="40" w:after="60" w:line="276" w:lineRule="auto"/>
        <w:jc w:val="both"/>
      </w:pPr>
      <w:r>
        <w:rPr>
          <w:b/>
          <w:bCs/>
        </w:rPr>
        <w:t>Example prompt 1, segment classifier.</w:t>
      </w:r>
      <w:r>
        <w:t xml:space="preserve"> “You will be shown a short passage from an Early Modern English play. Decide whether it is more consistent with Author A (target Shakespearean style) or Author B (impostor style), based on vocabulary, syntax, and rhythm. Output a single number between 0 and 1 for the probability it was written by Author A. Do not justify your answer.”</w:t>
      </w:r>
    </w:p>
    <w:p w14:paraId="5A4744B7" w14:textId="77777777" w:rsidR="002C07AF" w:rsidRDefault="00000000">
      <w:pPr>
        <w:spacing w:before="40" w:after="60" w:line="276" w:lineRule="auto"/>
        <w:jc w:val="both"/>
      </w:pPr>
      <w:r>
        <w:rPr>
          <w:b/>
          <w:bCs/>
        </w:rPr>
        <w:t>Example prompt 2, sequence comparator.</w:t>
      </w:r>
      <w:r>
        <w:t xml:space="preserve"> “You will be given two sequences of authorship scores from consecutive segments of two plays. Treat each as a stylistic trajectory. Estimate how similar the two trajectories are on a scale from 0 (identical) to 1 (very different), tolerating mild local misalignment but penalising sustained divergence. Output the score and one sentence of justification.”</w:t>
      </w:r>
    </w:p>
    <w:p w14:paraId="7B24028F" w14:textId="77777777" w:rsidR="002C07AF" w:rsidRDefault="00000000">
      <w:pPr>
        <w:spacing w:before="40" w:after="60" w:line="276" w:lineRule="auto"/>
        <w:jc w:val="both"/>
      </w:pPr>
      <w:r>
        <w:rPr>
          <w:b/>
          <w:bCs/>
        </w:rPr>
        <w:t>Example prompt 3, anomaly detector.</w:t>
      </w:r>
      <w:r>
        <w:t xml:space="preserve"> “You will be given the per-play distance scores for the 37 plays. Score each from 0 (typical) to 1 (anomalous) relative to the rest of the corpus, considering both magnitude and rank. Output a JSON object mapping play title to anomaly score.”</w:t>
      </w:r>
    </w:p>
    <w:p w14:paraId="2F831F3D" w14:textId="77777777" w:rsidR="002C07AF" w:rsidRDefault="00000000">
      <w:pPr>
        <w:spacing w:before="40" w:after="60" w:line="276" w:lineRule="auto"/>
        <w:jc w:val="both"/>
      </w:pPr>
      <w:r>
        <w:rPr>
          <w:b/>
          <w:bCs/>
        </w:rPr>
        <w:t>Example prompt 4, clusterer.</w:t>
      </w:r>
      <w:r>
        <w:t xml:space="preserve"> “You will be given the 37 plays with their anomaly scores from the previous stage. Partition them into two groups, each internally coherent and maximally separable on the supplied scores. Output the two groups as JSON arrays of titles, plus one sentence describing what distinguishes them.”</w:t>
      </w:r>
    </w:p>
    <w:p w14:paraId="5452213B" w14:textId="77777777" w:rsidR="002C07AF" w:rsidRDefault="00000000">
      <w:pPr>
        <w:pStyle w:val="Heading1"/>
      </w:pPr>
      <w:bookmarkStart w:id="32" w:name="_Toc235180326"/>
      <w:r>
        <w:t>Chapter 4: AI Tools and Prompts Used</w:t>
      </w:r>
      <w:bookmarkEnd w:id="32"/>
    </w:p>
    <w:p w14:paraId="6DD1A581" w14:textId="77777777" w:rsidR="002C07AF" w:rsidRDefault="00000000">
      <w:pPr>
        <w:spacing w:before="40" w:after="60" w:line="276" w:lineRule="auto"/>
        <w:jc w:val="both"/>
      </w:pPr>
      <w:r>
        <w:t>Per the Braude submission guidelines (section E), this chapter documents the AI tools used during the research and writing of Phase A, together with representative prompts. AI tools were used as research assistants and writing aids; all final wording, mathematical content, and design decisions in this book were reviewed and approved by the project authors.</w:t>
      </w:r>
    </w:p>
    <w:p w14:paraId="1EC7343C" w14:textId="77777777" w:rsidR="002C07AF" w:rsidRDefault="00000000">
      <w:pPr>
        <w:pStyle w:val="Heading2"/>
      </w:pPr>
      <w:bookmarkStart w:id="33" w:name="_Toc235180327"/>
      <w:r>
        <w:lastRenderedPageBreak/>
        <w:t>4.1 Tools</w:t>
      </w:r>
      <w:bookmarkEnd w:id="33"/>
    </w:p>
    <w:p w14:paraId="5B2BAAB3" w14:textId="7CE5F9FD" w:rsidR="002C07AF" w:rsidRDefault="00A60DF0">
      <w:pPr>
        <w:numPr>
          <w:ilvl w:val="0"/>
          <w:numId w:val="2"/>
        </w:numPr>
        <w:pBdr>
          <w:top w:val="nil"/>
          <w:left w:val="nil"/>
          <w:bottom w:val="nil"/>
          <w:right w:val="nil"/>
          <w:between w:val="nil"/>
        </w:pBdr>
        <w:spacing w:before="30" w:after="60" w:line="290" w:lineRule="auto"/>
        <w:jc w:val="both"/>
      </w:pPr>
      <w:hyperlink r:id="rId9" w:history="1">
        <w:r w:rsidRPr="00A60DF0">
          <w:rPr>
            <w:rStyle w:val="Hyperlink"/>
          </w:rPr>
          <w:t>Claude</w:t>
        </w:r>
      </w:hyperlink>
      <w:r>
        <w:t xml:space="preserve"> (Anthropic), used to digest the Volkovich</w:t>
      </w:r>
      <w:r w:rsidR="002E1FCC">
        <w:t xml:space="preserve"> </w:t>
      </w:r>
      <w:r>
        <w:t>-</w:t>
      </w:r>
      <w:r w:rsidR="002E1FCC">
        <w:t xml:space="preserve"> </w:t>
      </w:r>
      <w:r>
        <w:t>Avros (2025) source paper, and iterate on the mathematical formulations.</w:t>
      </w:r>
    </w:p>
    <w:p w14:paraId="35408B1E" w14:textId="36B693C7" w:rsidR="002C07AF" w:rsidRDefault="00A60DF0">
      <w:pPr>
        <w:numPr>
          <w:ilvl w:val="0"/>
          <w:numId w:val="2"/>
        </w:numPr>
        <w:pBdr>
          <w:top w:val="nil"/>
          <w:left w:val="nil"/>
          <w:bottom w:val="nil"/>
          <w:right w:val="nil"/>
          <w:between w:val="nil"/>
        </w:pBdr>
        <w:spacing w:before="30" w:after="60" w:line="290" w:lineRule="auto"/>
        <w:jc w:val="both"/>
      </w:pPr>
      <w:hyperlink r:id="rId10" w:history="1">
        <w:r w:rsidRPr="00A60DF0">
          <w:rPr>
            <w:rStyle w:val="Hyperlink"/>
          </w:rPr>
          <w:t>ChatGPT.com</w:t>
        </w:r>
      </w:hyperlink>
      <w:r>
        <w:t xml:space="preserve"> / GPT-4 (OpenAI), used for cross-checking definitions and exploring alternative formulations of Burrows' Delta and n-gram divergence.</w:t>
      </w:r>
    </w:p>
    <w:p w14:paraId="0825BB91" w14:textId="28CE0446" w:rsidR="002C07AF" w:rsidRDefault="005D404D">
      <w:pPr>
        <w:numPr>
          <w:ilvl w:val="0"/>
          <w:numId w:val="2"/>
        </w:numPr>
        <w:pBdr>
          <w:top w:val="nil"/>
          <w:left w:val="nil"/>
          <w:bottom w:val="nil"/>
          <w:right w:val="nil"/>
          <w:between w:val="nil"/>
        </w:pBdr>
        <w:spacing w:before="30" w:after="60" w:line="290" w:lineRule="auto"/>
        <w:jc w:val="both"/>
      </w:pPr>
      <w:hyperlink r:id="rId11" w:history="1">
        <w:r w:rsidRPr="005D404D">
          <w:rPr>
            <w:rStyle w:val="Hyperlink"/>
          </w:rPr>
          <w:t>Perplexity</w:t>
        </w:r>
      </w:hyperlink>
      <w:r>
        <w:t xml:space="preserve"> AI, used for literature discovery (locating canonical references and disambiguating between similarly named delta variants).</w:t>
      </w:r>
    </w:p>
    <w:p w14:paraId="2A996FF6" w14:textId="77777777" w:rsidR="002C07AF" w:rsidRDefault="00000000">
      <w:pPr>
        <w:pStyle w:val="Heading2"/>
      </w:pPr>
      <w:bookmarkStart w:id="34" w:name="_Toc235180328"/>
      <w:r>
        <w:t>4.2 Representative Prompts</w:t>
      </w:r>
      <w:bookmarkEnd w:id="34"/>
    </w:p>
    <w:p w14:paraId="0B52BF16" w14:textId="77777777" w:rsidR="000F2A08" w:rsidRDefault="00000000">
      <w:pPr>
        <w:spacing w:before="40" w:after="60" w:line="276" w:lineRule="auto"/>
        <w:jc w:val="both"/>
      </w:pPr>
      <w:r>
        <w:t xml:space="preserve">Three representative prompts illustrate how AI tools were used during Phase A. </w:t>
      </w:r>
    </w:p>
    <w:p w14:paraId="5B68F261" w14:textId="2F487F92" w:rsidR="002C07AF" w:rsidRDefault="00000000">
      <w:pPr>
        <w:spacing w:before="40" w:after="60" w:line="276" w:lineRule="auto"/>
        <w:jc w:val="both"/>
      </w:pPr>
      <w:r>
        <w:t>The first asked an AI assistant to digest the Volkovich-Avros (2025) source paper and produce a structured summary covering the data preprocessing, the CNN+Bi-LSTM and BERT separator architectures, the Dynamic Time Warping plus Isolation Forest plus K-medoids stack, and the final 15-play cluster, with explicit references to section and equation numbers in the paper. The second asked an AI assistant to verify our formulations of Burrows' Delta, StyleDistance, and the LLM-as-Judge metric by giving each formula in standard notation, stating its domain and range, and flagging subtleties such as length sensitivity and vocabulary alignment that have to be handled in the pipeline. The third is the production prompt that will be used in Phase B to drive the whole-play LLM rewrites; its structure is described in detail in §3.2.2 and is not reproduced here to avoid duplication.</w:t>
      </w:r>
    </w:p>
    <w:p w14:paraId="64274E0D" w14:textId="77777777" w:rsidR="002C07AF" w:rsidRDefault="00000000">
      <w:pPr>
        <w:pStyle w:val="Heading1"/>
      </w:pPr>
      <w:bookmarkStart w:id="35" w:name="_Toc235180329"/>
      <w:r>
        <w:t>References</w:t>
      </w:r>
      <w:bookmarkEnd w:id="35"/>
    </w:p>
    <w:p w14:paraId="52EA2841" w14:textId="77777777" w:rsidR="002C07AF" w:rsidRDefault="00000000">
      <w:pPr>
        <w:spacing w:before="40" w:after="60" w:line="276" w:lineRule="auto"/>
        <w:jc w:val="both"/>
      </w:pPr>
      <w:r>
        <w:t>References are listed in APA format, in alphabetical order by first author's surname, as required by the Braude submission guidelines.</w:t>
      </w:r>
    </w:p>
    <w:p w14:paraId="7C173627" w14:textId="77777777" w:rsidR="002C07AF" w:rsidRDefault="002C07AF">
      <w:pPr>
        <w:spacing w:after="80"/>
      </w:pPr>
    </w:p>
    <w:p w14:paraId="21856FA1" w14:textId="77777777" w:rsidR="002C07AF" w:rsidRDefault="00000000">
      <w:pPr>
        <w:numPr>
          <w:ilvl w:val="0"/>
          <w:numId w:val="3"/>
        </w:numPr>
        <w:pBdr>
          <w:top w:val="nil"/>
          <w:left w:val="nil"/>
          <w:bottom w:val="nil"/>
          <w:right w:val="nil"/>
          <w:between w:val="nil"/>
        </w:pBdr>
        <w:spacing w:before="20" w:after="20" w:line="252" w:lineRule="auto"/>
        <w:jc w:val="both"/>
      </w:pPr>
      <w:r>
        <w:t>Brown, T. B., Mann, B., Ryder, N., Subbiah, M., Kaplan, J., Dhariwal, P., … Amodei, D. (2020). Language models are few-shot learners. Advances in Neural Information Processing Systems, 33, 1877–1901.</w:t>
      </w:r>
    </w:p>
    <w:p w14:paraId="171837E7" w14:textId="77777777" w:rsidR="002C07AF" w:rsidRDefault="00000000">
      <w:pPr>
        <w:numPr>
          <w:ilvl w:val="0"/>
          <w:numId w:val="3"/>
        </w:numPr>
        <w:pBdr>
          <w:top w:val="nil"/>
          <w:left w:val="nil"/>
          <w:bottom w:val="nil"/>
          <w:right w:val="nil"/>
          <w:between w:val="nil"/>
        </w:pBdr>
        <w:spacing w:before="20" w:after="20" w:line="252" w:lineRule="auto"/>
        <w:jc w:val="both"/>
      </w:pPr>
      <w:r>
        <w:t>Burrows, J. (2002). 'Delta': A measure of stylistic difference and a guide to likely authorship. Literary and Linguistic Computing, 17(3), 267–287. https://doi.org/10.1093/llc/17.3.267</w:t>
      </w:r>
    </w:p>
    <w:p w14:paraId="1725462D" w14:textId="3C066741" w:rsidR="002C07AF" w:rsidRDefault="00000000">
      <w:pPr>
        <w:numPr>
          <w:ilvl w:val="0"/>
          <w:numId w:val="3"/>
        </w:numPr>
        <w:pBdr>
          <w:top w:val="nil"/>
          <w:left w:val="nil"/>
          <w:bottom w:val="nil"/>
          <w:right w:val="nil"/>
          <w:between w:val="nil"/>
        </w:pBdr>
        <w:spacing w:before="20" w:after="20" w:line="252" w:lineRule="auto"/>
        <w:jc w:val="both"/>
      </w:pPr>
      <w:r>
        <w:t>Devlin, J., Chang, M.-W., Lee, K., &amp; Toutanova, K. (2019). BERT: Pre-</w:t>
      </w:r>
      <w:r w:rsidR="008D2C52">
        <w:t>training</w:t>
      </w:r>
      <w:r>
        <w:t xml:space="preserve"> deep bidirectional transformers for language understanding. In Proceedings of NAACL-HLT 2019 (pp. 4171–4186). Association for Computational Linguistics.</w:t>
      </w:r>
    </w:p>
    <w:p w14:paraId="0C01FB1A" w14:textId="77777777" w:rsidR="002C07AF" w:rsidRDefault="00000000">
      <w:pPr>
        <w:numPr>
          <w:ilvl w:val="0"/>
          <w:numId w:val="3"/>
        </w:numPr>
        <w:pBdr>
          <w:top w:val="nil"/>
          <w:left w:val="nil"/>
          <w:bottom w:val="nil"/>
          <w:right w:val="nil"/>
          <w:between w:val="nil"/>
        </w:pBdr>
        <w:spacing w:before="20" w:after="20" w:line="252" w:lineRule="auto"/>
        <w:jc w:val="both"/>
      </w:pPr>
      <w:r>
        <w:t>Eder, M., Rybicki, J., &amp; Kestemont, M. (2016). Stylometry with R: A package for computational text analysis. The R Journal, 8(1), 107–121.</w:t>
      </w:r>
    </w:p>
    <w:p w14:paraId="430AC440" w14:textId="77777777" w:rsidR="002C07AF" w:rsidRDefault="00000000">
      <w:pPr>
        <w:numPr>
          <w:ilvl w:val="0"/>
          <w:numId w:val="3"/>
        </w:numPr>
        <w:pBdr>
          <w:top w:val="nil"/>
          <w:left w:val="nil"/>
          <w:bottom w:val="nil"/>
          <w:right w:val="nil"/>
          <w:between w:val="nil"/>
        </w:pBdr>
        <w:spacing w:before="20" w:after="20" w:line="252" w:lineRule="auto"/>
        <w:jc w:val="both"/>
      </w:pPr>
      <w:r>
        <w:t>Hu, E. J., Shen, Y., Wallis, P., Allen-Zhu, Z., Li, Y., Wang, S., Wang, L., &amp; Chen, W. (2021). LoRA: Low-rank adaptation of large language models. arXiv preprint arXiv:2106.09685. https://doi.org/10.48550/arXiv.2106.09685</w:t>
      </w:r>
    </w:p>
    <w:p w14:paraId="0F17A0BF" w14:textId="77777777" w:rsidR="002C07AF" w:rsidRDefault="00000000">
      <w:pPr>
        <w:numPr>
          <w:ilvl w:val="0"/>
          <w:numId w:val="3"/>
        </w:numPr>
        <w:pBdr>
          <w:top w:val="nil"/>
          <w:left w:val="nil"/>
          <w:bottom w:val="nil"/>
          <w:right w:val="nil"/>
          <w:between w:val="nil"/>
        </w:pBdr>
        <w:spacing w:before="20" w:after="20" w:line="252" w:lineRule="auto"/>
        <w:jc w:val="both"/>
      </w:pPr>
      <w:r>
        <w:t xml:space="preserve">Jiang, A. Q., Sablayrolles, A., Mensch, A., Bamford, C., Chaplot, D. S., de las Casas, D., Bressand, F., Lengyel, G., Lample, G., Saulnier, L., Lavaud, L. R., </w:t>
      </w:r>
      <w:r>
        <w:lastRenderedPageBreak/>
        <w:t>Lachaux, M.-A., Stock, P., Le Scao, T., Lavril, T., Wang, T., Lacroix, T., &amp; El Sayed, W. (2023). Mistral 7B. arXiv preprint arXiv:2310.06825. https://doi.org/10.48550/arXiv.2310.06825</w:t>
      </w:r>
    </w:p>
    <w:p w14:paraId="187E7C88" w14:textId="77777777" w:rsidR="002C07AF" w:rsidRDefault="00000000">
      <w:pPr>
        <w:numPr>
          <w:ilvl w:val="0"/>
          <w:numId w:val="3"/>
        </w:numPr>
        <w:pBdr>
          <w:top w:val="nil"/>
          <w:left w:val="nil"/>
          <w:bottom w:val="nil"/>
          <w:right w:val="nil"/>
          <w:between w:val="nil"/>
        </w:pBdr>
        <w:spacing w:before="20" w:after="20" w:line="252" w:lineRule="auto"/>
        <w:jc w:val="both"/>
      </w:pPr>
      <w:r>
        <w:t>Kim, Y. (2014). Convolutional neural networks for sentence classification. In Proceedings of EMNLP 2014 (pp. 1746–1751). Doha, Qatar: Association for Computational Linguistics.</w:t>
      </w:r>
    </w:p>
    <w:p w14:paraId="477C2946" w14:textId="77777777" w:rsidR="002C07AF" w:rsidRDefault="00000000">
      <w:pPr>
        <w:numPr>
          <w:ilvl w:val="0"/>
          <w:numId w:val="3"/>
        </w:numPr>
        <w:pBdr>
          <w:top w:val="nil"/>
          <w:left w:val="nil"/>
          <w:bottom w:val="nil"/>
          <w:right w:val="nil"/>
          <w:between w:val="nil"/>
        </w:pBdr>
        <w:spacing w:before="20" w:after="20" w:line="252" w:lineRule="auto"/>
        <w:jc w:val="both"/>
      </w:pPr>
      <w:r>
        <w:t>Koppel, M., Schler, J., &amp; Argamon, S. (2009). Computational methods in authorship attribution. Journal of the American Society for Information Science and Technology, 60(1), 9–26. https://doi.org/10.1002/asi.20961</w:t>
      </w:r>
    </w:p>
    <w:p w14:paraId="0148414B" w14:textId="77777777" w:rsidR="002C07AF" w:rsidRDefault="00000000">
      <w:pPr>
        <w:numPr>
          <w:ilvl w:val="0"/>
          <w:numId w:val="3"/>
        </w:numPr>
        <w:pBdr>
          <w:top w:val="nil"/>
          <w:left w:val="nil"/>
          <w:bottom w:val="nil"/>
          <w:right w:val="nil"/>
          <w:between w:val="nil"/>
        </w:pBdr>
        <w:spacing w:before="20" w:after="20" w:line="252" w:lineRule="auto"/>
        <w:jc w:val="both"/>
      </w:pPr>
      <w:r>
        <w:t>Mosteller, F., &amp; Wallace, D. L. (1964). Inference and disputed authorship: The Federalist. Reading, MA: Addison-Wesley.</w:t>
      </w:r>
    </w:p>
    <w:p w14:paraId="4BFD8C13" w14:textId="77777777" w:rsidR="002C07AF" w:rsidRDefault="00000000">
      <w:pPr>
        <w:numPr>
          <w:ilvl w:val="0"/>
          <w:numId w:val="3"/>
        </w:numPr>
        <w:pBdr>
          <w:top w:val="nil"/>
          <w:left w:val="nil"/>
          <w:bottom w:val="nil"/>
          <w:right w:val="nil"/>
          <w:between w:val="nil"/>
        </w:pBdr>
        <w:spacing w:before="20" w:after="20" w:line="252" w:lineRule="auto"/>
        <w:jc w:val="both"/>
      </w:pPr>
      <w:r>
        <w:t>Patel, A., et al. (2025). StyleDistance: Stronger content-independent style embeddings with synthetic parallel examples. arXiv preprint arXiv:2410.12757.</w:t>
      </w:r>
    </w:p>
    <w:p w14:paraId="58F386B9" w14:textId="77777777" w:rsidR="002C07AF" w:rsidRDefault="00000000">
      <w:pPr>
        <w:numPr>
          <w:ilvl w:val="0"/>
          <w:numId w:val="3"/>
        </w:numPr>
        <w:pBdr>
          <w:top w:val="nil"/>
          <w:left w:val="nil"/>
          <w:bottom w:val="nil"/>
          <w:right w:val="nil"/>
          <w:between w:val="nil"/>
        </w:pBdr>
        <w:spacing w:before="20" w:after="20" w:line="252" w:lineRule="auto"/>
        <w:jc w:val="both"/>
      </w:pPr>
      <w:r>
        <w:t>Sanh, V., Debut, L., Chaumond, J., &amp; Wolf, T. (2019). DistilBERT, a distilled version of BERT: Smaller, faster, cheaper and lighter. arXiv preprint arXiv:1910.01108. https://doi.org/10.48550/arXiv.1910.01108</w:t>
      </w:r>
    </w:p>
    <w:p w14:paraId="11845A00" w14:textId="77777777" w:rsidR="002C07AF" w:rsidRDefault="00000000">
      <w:pPr>
        <w:numPr>
          <w:ilvl w:val="0"/>
          <w:numId w:val="3"/>
        </w:numPr>
        <w:pBdr>
          <w:top w:val="nil"/>
          <w:left w:val="nil"/>
          <w:bottom w:val="nil"/>
          <w:right w:val="nil"/>
          <w:between w:val="nil"/>
        </w:pBdr>
        <w:spacing w:before="20" w:after="20" w:line="252" w:lineRule="auto"/>
        <w:jc w:val="both"/>
      </w:pPr>
      <w:r>
        <w:t>Stamatatos, E. (2009). A survey of modern authorship attribution methods. Journal of the American Society for Information Science and Technology, 60(3), 538–556. https://doi.org/10.1002/asi.21001</w:t>
      </w:r>
    </w:p>
    <w:p w14:paraId="1D7D6FF8" w14:textId="7E9B6880" w:rsidR="002C07AF" w:rsidRDefault="00000000">
      <w:pPr>
        <w:numPr>
          <w:ilvl w:val="0"/>
          <w:numId w:val="3"/>
        </w:numPr>
        <w:pBdr>
          <w:top w:val="nil"/>
          <w:left w:val="nil"/>
          <w:bottom w:val="nil"/>
          <w:right w:val="nil"/>
          <w:between w:val="nil"/>
        </w:pBdr>
        <w:spacing w:before="20" w:after="20" w:line="252" w:lineRule="auto"/>
        <w:jc w:val="both"/>
      </w:pPr>
      <w:r>
        <w:t xml:space="preserve">Volkovich, Z., &amp; Avros, R. (2025). Comprehension of the Shakespeare authorship question through deep </w:t>
      </w:r>
      <w:r w:rsidR="008D2C52">
        <w:t>impostor’s</w:t>
      </w:r>
      <w:r>
        <w:t xml:space="preserve"> approach. Digital Scholarship in the Humanities. https://doi.org/10.1093/llc/fqaf009</w:t>
      </w:r>
    </w:p>
    <w:p w14:paraId="703D38E2" w14:textId="77777777" w:rsidR="002C07AF" w:rsidRDefault="00000000">
      <w:pPr>
        <w:numPr>
          <w:ilvl w:val="0"/>
          <w:numId w:val="3"/>
        </w:numPr>
        <w:pBdr>
          <w:top w:val="nil"/>
          <w:left w:val="nil"/>
          <w:bottom w:val="nil"/>
          <w:right w:val="nil"/>
          <w:between w:val="nil"/>
        </w:pBdr>
        <w:spacing w:before="20" w:after="20" w:line="252" w:lineRule="auto"/>
        <w:jc w:val="both"/>
      </w:pPr>
      <w:r>
        <w:t>Zheng, L., Chiang, W.-L., Sheng, Y., Zhuang, S., Wu, Z., Zhuang, Y., … Stoica, I. (2023). Judging LLM-as-a-judge with MT-Bench and Chatbot Arena. Advances in Neural Information Processing Systems, 36.</w:t>
      </w:r>
    </w:p>
    <w:sectPr w:rsidR="002C07AF">
      <w:headerReference w:type="default" r:id="rId12"/>
      <w:footerReference w:type="default" r:id="rId13"/>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DD58" w14:textId="77777777" w:rsidR="00436A8E" w:rsidRDefault="00436A8E">
      <w:r>
        <w:separator/>
      </w:r>
    </w:p>
  </w:endnote>
  <w:endnote w:type="continuationSeparator" w:id="0">
    <w:p w14:paraId="2A929FAC" w14:textId="77777777" w:rsidR="00436A8E" w:rsidRDefault="00436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0AC9579-F28D-4F28-9F6F-152AB14A8A1C}"/>
  </w:font>
  <w:font w:name="Cambria">
    <w:panose1 w:val="02040503050406030204"/>
    <w:charset w:val="00"/>
    <w:family w:val="roman"/>
    <w:pitch w:val="variable"/>
    <w:sig w:usb0="E00006FF" w:usb1="420024FF" w:usb2="02000000" w:usb3="00000000" w:csb0="0000019F" w:csb1="00000000"/>
    <w:embedRegular r:id="rId2" w:fontKey="{31469771-B418-4955-B32F-DDC15B6E0620}"/>
  </w:font>
  <w:font w:name="Cambria Math">
    <w:panose1 w:val="02040503050406030204"/>
    <w:charset w:val="00"/>
    <w:family w:val="roman"/>
    <w:pitch w:val="variable"/>
    <w:sig w:usb0="E00006FF" w:usb1="420024FF" w:usb2="02000000" w:usb3="00000000" w:csb0="0000019F" w:csb1="00000000"/>
    <w:embedRegular r:id="rId3" w:fontKey="{B62E0AA8-C66E-414A-B55D-C6C7714539A6}"/>
    <w:embedItalic r:id="rId4" w:fontKey="{DF51195B-359F-4182-899A-38302B2294FC}"/>
  </w:font>
  <w:font w:name="Arial Unicode MS">
    <w:altName w:val="Arial"/>
    <w:panose1 w:val="020B0604020202020204"/>
    <w:charset w:val="00"/>
    <w:family w:val="auto"/>
    <w:pitch w:val="default"/>
  </w:font>
  <w:font w:name="Arimo">
    <w:charset w:val="00"/>
    <w:family w:val="auto"/>
    <w:pitch w:val="default"/>
    <w:embedRegular r:id="rId5" w:fontKey="{53DF951F-B359-48EA-93F0-8B4ABC098BAB}"/>
  </w:font>
  <w:font w:name="Calibri">
    <w:panose1 w:val="020F0502020204030204"/>
    <w:charset w:val="00"/>
    <w:family w:val="swiss"/>
    <w:pitch w:val="variable"/>
    <w:sig w:usb0="E4002EFF" w:usb1="C000247B" w:usb2="00000009" w:usb3="00000000" w:csb0="000001FF" w:csb1="00000000"/>
    <w:embedRegular r:id="rId6" w:fontKey="{C579134C-82CB-4B42-8345-9A21F6C4E0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A608" w14:textId="77777777" w:rsidR="002C07AF" w:rsidRPr="0098247E" w:rsidRDefault="00000000">
    <w:pPr>
      <w:pBdr>
        <w:top w:val="single" w:sz="4" w:space="1" w:color="BFC8D6"/>
      </w:pBdr>
      <w:jc w:val="center"/>
      <w:rPr>
        <w:b/>
        <w:bCs/>
        <w:color w:val="000000" w:themeColor="text1"/>
        <w:sz w:val="20"/>
        <w:szCs w:val="20"/>
      </w:rPr>
    </w:pPr>
    <w:r w:rsidRPr="0098247E">
      <w:rPr>
        <w:b/>
        <w:bCs/>
        <w:color w:val="000000" w:themeColor="text1"/>
        <w:sz w:val="20"/>
        <w:szCs w:val="20"/>
      </w:rPr>
      <w:t xml:space="preserve">Braude College of Engineering   |   Page </w:t>
    </w:r>
    <w:r w:rsidRPr="0098247E">
      <w:rPr>
        <w:b/>
        <w:bCs/>
        <w:color w:val="000000" w:themeColor="text1"/>
        <w:sz w:val="20"/>
        <w:szCs w:val="20"/>
      </w:rPr>
      <w:fldChar w:fldCharType="begin"/>
    </w:r>
    <w:r w:rsidRPr="0098247E">
      <w:rPr>
        <w:b/>
        <w:bCs/>
        <w:color w:val="000000" w:themeColor="text1"/>
        <w:sz w:val="20"/>
        <w:szCs w:val="20"/>
      </w:rPr>
      <w:instrText>PAGE</w:instrText>
    </w:r>
    <w:r w:rsidRPr="0098247E">
      <w:rPr>
        <w:b/>
        <w:bCs/>
        <w:color w:val="000000" w:themeColor="text1"/>
        <w:sz w:val="20"/>
        <w:szCs w:val="20"/>
      </w:rPr>
      <w:fldChar w:fldCharType="separate"/>
    </w:r>
    <w:r w:rsidR="0098247E" w:rsidRPr="0098247E">
      <w:rPr>
        <w:b/>
        <w:bCs/>
        <w:noProof/>
        <w:color w:val="000000" w:themeColor="text1"/>
        <w:sz w:val="20"/>
        <w:szCs w:val="20"/>
      </w:rPr>
      <w:t>2</w:t>
    </w:r>
    <w:r w:rsidRPr="0098247E">
      <w:rPr>
        <w:b/>
        <w:bCs/>
        <w:color w:val="000000" w:themeColor="text1"/>
        <w:sz w:val="20"/>
        <w:szCs w:val="20"/>
      </w:rPr>
      <w:fldChar w:fldCharType="end"/>
    </w:r>
    <w:r w:rsidRPr="0098247E">
      <w:rPr>
        <w:b/>
        <w:bCs/>
        <w:color w:val="000000" w:themeColor="text1"/>
        <w:sz w:val="20"/>
        <w:szCs w:val="20"/>
      </w:rPr>
      <w:t xml:space="preserve"> of </w:t>
    </w:r>
    <w:r w:rsidRPr="0098247E">
      <w:rPr>
        <w:b/>
        <w:bCs/>
        <w:color w:val="000000" w:themeColor="text1"/>
        <w:sz w:val="20"/>
        <w:szCs w:val="20"/>
      </w:rPr>
      <w:fldChar w:fldCharType="begin"/>
    </w:r>
    <w:r w:rsidRPr="0098247E">
      <w:rPr>
        <w:b/>
        <w:bCs/>
        <w:color w:val="000000" w:themeColor="text1"/>
        <w:sz w:val="20"/>
        <w:szCs w:val="20"/>
      </w:rPr>
      <w:instrText>NUMPAGES</w:instrText>
    </w:r>
    <w:r w:rsidRPr="0098247E">
      <w:rPr>
        <w:b/>
        <w:bCs/>
        <w:color w:val="000000" w:themeColor="text1"/>
        <w:sz w:val="20"/>
        <w:szCs w:val="20"/>
      </w:rPr>
      <w:fldChar w:fldCharType="separate"/>
    </w:r>
    <w:r w:rsidR="0098247E" w:rsidRPr="0098247E">
      <w:rPr>
        <w:b/>
        <w:bCs/>
        <w:noProof/>
        <w:color w:val="000000" w:themeColor="text1"/>
        <w:sz w:val="20"/>
        <w:szCs w:val="20"/>
      </w:rPr>
      <w:t>3</w:t>
    </w:r>
    <w:r w:rsidRPr="0098247E">
      <w:rPr>
        <w:b/>
        <w:bCs/>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4D4CD" w14:textId="77777777" w:rsidR="00436A8E" w:rsidRDefault="00436A8E">
      <w:r>
        <w:separator/>
      </w:r>
    </w:p>
  </w:footnote>
  <w:footnote w:type="continuationSeparator" w:id="0">
    <w:p w14:paraId="746152D3" w14:textId="77777777" w:rsidR="00436A8E" w:rsidRDefault="00436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F9DC" w14:textId="77777777" w:rsidR="002C07AF" w:rsidRPr="0098247E" w:rsidRDefault="00000000">
    <w:pPr>
      <w:pBdr>
        <w:bottom w:val="single" w:sz="6" w:space="1" w:color="2E75B6"/>
      </w:pBdr>
      <w:rPr>
        <w:color w:val="000000" w:themeColor="text1"/>
        <w:sz w:val="20"/>
        <w:szCs w:val="20"/>
      </w:rPr>
    </w:pPr>
    <w:r w:rsidRPr="0098247E">
      <w:rPr>
        <w:i/>
        <w:iCs/>
        <w:color w:val="000000" w:themeColor="text1"/>
        <w:sz w:val="20"/>
        <w:szCs w:val="20"/>
      </w:rPr>
      <w:t>Beyond Deep Impostors — Capstone Project Phase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22080"/>
    <w:multiLevelType w:val="multilevel"/>
    <w:tmpl w:val="134C9E8A"/>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BFC0142"/>
    <w:multiLevelType w:val="multilevel"/>
    <w:tmpl w:val="BA3E929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78AC2F65"/>
    <w:multiLevelType w:val="multilevel"/>
    <w:tmpl w:val="CCAA0E7A"/>
    <w:lvl w:ilvl="0">
      <w:start w:val="1"/>
      <w:numFmt w:val="decimal"/>
      <w:lvlText w:val="[%1]"/>
      <w:lvlJc w:val="left"/>
      <w:pPr>
        <w:ind w:left="720" w:hanging="4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131824544">
    <w:abstractNumId w:val="1"/>
  </w:num>
  <w:num w:numId="2" w16cid:durableId="1360855957">
    <w:abstractNumId w:val="0"/>
  </w:num>
  <w:num w:numId="3" w16cid:durableId="971594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7AF"/>
    <w:rsid w:val="000252DB"/>
    <w:rsid w:val="000F2A08"/>
    <w:rsid w:val="00115D0F"/>
    <w:rsid w:val="001520E0"/>
    <w:rsid w:val="00192958"/>
    <w:rsid w:val="002C07AF"/>
    <w:rsid w:val="002E1FCC"/>
    <w:rsid w:val="00305145"/>
    <w:rsid w:val="00362D44"/>
    <w:rsid w:val="004014A2"/>
    <w:rsid w:val="00436A8E"/>
    <w:rsid w:val="00531349"/>
    <w:rsid w:val="00582A5B"/>
    <w:rsid w:val="005D404D"/>
    <w:rsid w:val="007A0812"/>
    <w:rsid w:val="008D2C52"/>
    <w:rsid w:val="008E48F8"/>
    <w:rsid w:val="009505C3"/>
    <w:rsid w:val="0098247E"/>
    <w:rsid w:val="009D5AF0"/>
    <w:rsid w:val="00A60DF0"/>
    <w:rsid w:val="00A803FE"/>
    <w:rsid w:val="00C54D71"/>
    <w:rsid w:val="00DF0B08"/>
    <w:rsid w:val="00F527D3"/>
    <w:rsid w:val="00F71FE9"/>
    <w:rsid w:val="00F76D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BAC76"/>
  <w15:docId w15:val="{5E5AE174-6BF7-45BD-AF04-2E38F4B6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60"/>
      <w:outlineLvl w:val="0"/>
    </w:pPr>
    <w:rPr>
      <w:b/>
      <w:bCs/>
      <w:color w:val="1F3A5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1F3A5F"/>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200" w:after="100"/>
      <w:outlineLvl w:val="2"/>
    </w:pPr>
    <w:rPr>
      <w:b/>
      <w:bCs/>
      <w:color w:val="2E75B6"/>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98247E"/>
    <w:pPr>
      <w:tabs>
        <w:tab w:val="center" w:pos="4320"/>
        <w:tab w:val="right" w:pos="8640"/>
      </w:tabs>
    </w:pPr>
  </w:style>
  <w:style w:type="character" w:customStyle="1" w:styleId="HeaderChar">
    <w:name w:val="Header Char"/>
    <w:basedOn w:val="DefaultParagraphFont"/>
    <w:link w:val="Header"/>
    <w:uiPriority w:val="99"/>
    <w:rsid w:val="0098247E"/>
  </w:style>
  <w:style w:type="paragraph" w:styleId="Footer">
    <w:name w:val="footer"/>
    <w:basedOn w:val="Normal"/>
    <w:link w:val="FooterChar"/>
    <w:uiPriority w:val="99"/>
    <w:unhideWhenUsed/>
    <w:rsid w:val="0098247E"/>
    <w:pPr>
      <w:tabs>
        <w:tab w:val="center" w:pos="4320"/>
        <w:tab w:val="right" w:pos="8640"/>
      </w:tabs>
    </w:pPr>
  </w:style>
  <w:style w:type="character" w:customStyle="1" w:styleId="FooterChar">
    <w:name w:val="Footer Char"/>
    <w:basedOn w:val="DefaultParagraphFont"/>
    <w:link w:val="Footer"/>
    <w:uiPriority w:val="99"/>
    <w:rsid w:val="0098247E"/>
  </w:style>
  <w:style w:type="character" w:styleId="Hyperlink">
    <w:name w:val="Hyperlink"/>
    <w:basedOn w:val="DefaultParagraphFont"/>
    <w:uiPriority w:val="99"/>
    <w:unhideWhenUsed/>
    <w:rsid w:val="00A60DF0"/>
    <w:rPr>
      <w:color w:val="0000FF" w:themeColor="hyperlink"/>
      <w:u w:val="single"/>
    </w:rPr>
  </w:style>
  <w:style w:type="character" w:styleId="UnresolvedMention">
    <w:name w:val="Unresolved Mention"/>
    <w:basedOn w:val="DefaultParagraphFont"/>
    <w:uiPriority w:val="99"/>
    <w:semiHidden/>
    <w:unhideWhenUsed/>
    <w:rsid w:val="00A60DF0"/>
    <w:rPr>
      <w:color w:val="605E5C"/>
      <w:shd w:val="clear" w:color="auto" w:fill="E1DFDD"/>
    </w:rPr>
  </w:style>
  <w:style w:type="character" w:styleId="FollowedHyperlink">
    <w:name w:val="FollowedHyperlink"/>
    <w:basedOn w:val="DefaultParagraphFont"/>
    <w:uiPriority w:val="99"/>
    <w:semiHidden/>
    <w:unhideWhenUsed/>
    <w:rsid w:val="00A60DF0"/>
    <w:rPr>
      <w:color w:val="800080" w:themeColor="followedHyperlink"/>
      <w:u w:val="single"/>
    </w:rPr>
  </w:style>
  <w:style w:type="paragraph" w:styleId="TOC1">
    <w:name w:val="toc 1"/>
    <w:basedOn w:val="Normal"/>
    <w:next w:val="Normal"/>
    <w:autoRedefine/>
    <w:uiPriority w:val="39"/>
    <w:unhideWhenUsed/>
    <w:rsid w:val="00A60DF0"/>
    <w:pPr>
      <w:spacing w:after="100"/>
    </w:pPr>
  </w:style>
  <w:style w:type="paragraph" w:styleId="TOC2">
    <w:name w:val="toc 2"/>
    <w:basedOn w:val="Normal"/>
    <w:next w:val="Normal"/>
    <w:autoRedefine/>
    <w:uiPriority w:val="39"/>
    <w:unhideWhenUsed/>
    <w:rsid w:val="00A60DF0"/>
    <w:pPr>
      <w:spacing w:after="100"/>
      <w:ind w:left="240"/>
    </w:pPr>
  </w:style>
  <w:style w:type="paragraph" w:styleId="TOC3">
    <w:name w:val="toc 3"/>
    <w:basedOn w:val="Normal"/>
    <w:next w:val="Normal"/>
    <w:autoRedefine/>
    <w:uiPriority w:val="39"/>
    <w:unhideWhenUsed/>
    <w:rsid w:val="00A60DF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rplexity.a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hatgpt.com/" TargetMode="External"/><Relationship Id="rId4" Type="http://schemas.openxmlformats.org/officeDocument/2006/relationships/settings" Target="settings.xml"/><Relationship Id="rId9" Type="http://schemas.openxmlformats.org/officeDocument/2006/relationships/hyperlink" Target="https://claude.ai"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Z5wTsc3dNV8dinrVAdl0l/um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6945</Words>
  <Characters>39588</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Revivo</dc:creator>
  <cp:lastModifiedBy>רביבו הנו</cp:lastModifiedBy>
  <cp:revision>9</cp:revision>
  <dcterms:created xsi:type="dcterms:W3CDTF">2026-07-17T08:20:00Z</dcterms:created>
  <dcterms:modified xsi:type="dcterms:W3CDTF">2026-07-17T08:51:00Z</dcterms:modified>
</cp:coreProperties>
</file>