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9A9E7" w14:textId="77777777" w:rsidR="008969D8" w:rsidRDefault="008969D8" w:rsidP="008969D8">
      <w:pPr>
        <w:jc w:val="center"/>
        <w:rPr>
          <w:sz w:val="40"/>
          <w:szCs w:val="40"/>
        </w:rPr>
      </w:pPr>
      <w:r w:rsidRPr="008969D8">
        <w:rPr>
          <w:b/>
          <w:bCs/>
          <w:sz w:val="40"/>
          <w:szCs w:val="40"/>
        </w:rPr>
        <w:fldChar w:fldCharType="begin"/>
      </w:r>
      <w:r w:rsidRPr="008969D8">
        <w:rPr>
          <w:b/>
          <w:bCs/>
          <w:sz w:val="40"/>
          <w:szCs w:val="40"/>
        </w:rPr>
        <w:instrText>HYPERLINK "https://revolutionarytechnology.net/portfolio/safeguarding-airport-cybersecurity-sea-tac"</w:instrText>
      </w:r>
      <w:r w:rsidRPr="008969D8">
        <w:rPr>
          <w:b/>
          <w:bCs/>
          <w:sz w:val="40"/>
          <w:szCs w:val="40"/>
        </w:rPr>
      </w:r>
      <w:r w:rsidRPr="008969D8">
        <w:rPr>
          <w:b/>
          <w:bCs/>
          <w:sz w:val="40"/>
          <w:szCs w:val="40"/>
        </w:rPr>
        <w:fldChar w:fldCharType="separate"/>
      </w:r>
      <w:r w:rsidRPr="008969D8">
        <w:rPr>
          <w:rStyle w:val="Hyperlink"/>
          <w:b/>
          <w:bCs/>
          <w:color w:val="auto"/>
          <w:sz w:val="40"/>
          <w:szCs w:val="40"/>
          <w:u w:val="none"/>
        </w:rPr>
        <w:t xml:space="preserve">Safeguarding Tomorrow: The Collaborative Effort to Secure Sea-Tac Airport Networks </w:t>
      </w:r>
      <w:r w:rsidRPr="008969D8">
        <w:rPr>
          <w:sz w:val="40"/>
          <w:szCs w:val="40"/>
        </w:rPr>
        <w:fldChar w:fldCharType="end"/>
      </w:r>
    </w:p>
    <w:p w14:paraId="6E6AE41B" w14:textId="1F17B13A" w:rsidR="008969D8" w:rsidRDefault="008969D8" w:rsidP="008969D8">
      <w:pPr>
        <w:jc w:val="center"/>
        <w:rPr>
          <w:b/>
          <w:bCs/>
          <w:sz w:val="28"/>
          <w:szCs w:val="28"/>
        </w:rPr>
      </w:pPr>
      <w:r w:rsidRPr="008969D8">
        <w:rPr>
          <w:b/>
          <w:bCs/>
          <w:sz w:val="28"/>
          <w:szCs w:val="28"/>
        </w:rPr>
        <w:t>By Dr. Correo Hofstad</w:t>
      </w:r>
    </w:p>
    <w:p w14:paraId="155F3586" w14:textId="680B62D9" w:rsidR="008969D8" w:rsidRPr="008969D8" w:rsidRDefault="0046407C" w:rsidP="0046407C">
      <w:pPr>
        <w:jc w:val="center"/>
        <w:rPr>
          <w:b/>
          <w:bCs/>
        </w:rPr>
      </w:pPr>
      <w:r w:rsidRPr="00FE1AD7">
        <w:rPr>
          <w:b/>
          <w:bCs/>
        </w:rPr>
        <w:t>December 12, 2024</w:t>
      </w:r>
    </w:p>
    <w:p w14:paraId="02C39EF6" w14:textId="77777777" w:rsidR="008969D8" w:rsidRPr="008969D8" w:rsidRDefault="008969D8" w:rsidP="008969D8">
      <w:pPr>
        <w:rPr>
          <w:b/>
          <w:bCs/>
        </w:rPr>
      </w:pPr>
      <w:r w:rsidRPr="008969D8">
        <w:rPr>
          <w:b/>
          <w:bCs/>
        </w:rPr>
        <w:t>Introduction: The Rising Threat of Cybersecurity</w:t>
      </w:r>
    </w:p>
    <w:p w14:paraId="25B5E8AF" w14:textId="77777777" w:rsidR="008969D8" w:rsidRPr="008969D8" w:rsidRDefault="008969D8" w:rsidP="008969D8">
      <w:r w:rsidRPr="008969D8">
        <w:t xml:space="preserve">In an era where technology intertwines with everyday operations, the vital need for robust cybersecurity measures has never been more pronounced. The recent events surrounding the </w:t>
      </w:r>
      <w:r w:rsidRPr="008969D8">
        <w:rPr>
          <w:b/>
          <w:bCs/>
        </w:rPr>
        <w:t>Sea-Tac Airport cyber attack</w:t>
      </w:r>
      <w:r w:rsidRPr="008969D8">
        <w:t xml:space="preserve"> serve as both a grievous reminder of the vulnerabilities inherent in our digital infrastructure and an illustration of the proactive steps to combat these threats. On November 25, 2024, U.S. Air Force Security Forces Commandant CMC Correo Hofstad contacted U.S. Department of Transportation Executive Secretary Pete Buttigieg and Seattle-based firm WatchGuard Technologies to forge a global initiative to secure computer networks at international airports. This strategic collaboration underscores the critical nature of addressing cybersecurity in the aviation sector.</w:t>
      </w:r>
    </w:p>
    <w:p w14:paraId="4EAC4696" w14:textId="77777777" w:rsidR="008969D8" w:rsidRPr="008969D8" w:rsidRDefault="008969D8" w:rsidP="008969D8">
      <w:r w:rsidRPr="008969D8">
        <w:t xml:space="preserve">The backdrop to this initiative is stark. In August 2024, a sophisticated ransomware attack orchestrated by the criminal organization </w:t>
      </w:r>
      <w:r w:rsidRPr="008969D8">
        <w:rPr>
          <w:b/>
          <w:bCs/>
        </w:rPr>
        <w:t>Rhysida</w:t>
      </w:r>
      <w:r w:rsidRPr="008969D8">
        <w:t xml:space="preserve"> inflicted significant damage on the Port of Seattle and Sea-Tac Airport. This malicious act resulted in a grave data breach and affected countless travelers and aviation operations. The attack revealed the fragility of our airports’ cyber defenses, showcasing how organized criminal networks can exploit weaknesses for nefarious purposes. As we delve into the details of this incident, the importance of collaboration between governmental entities and technology firms becomes evident.</w:t>
      </w:r>
    </w:p>
    <w:p w14:paraId="421CBE23" w14:textId="77777777" w:rsidR="008969D8" w:rsidRPr="008969D8" w:rsidRDefault="008969D8" w:rsidP="008969D8">
      <w:pPr>
        <w:rPr>
          <w:b/>
          <w:bCs/>
        </w:rPr>
      </w:pPr>
      <w:r w:rsidRPr="008969D8">
        <w:rPr>
          <w:b/>
          <w:bCs/>
        </w:rPr>
        <w:t>The Attack Unveiled</w:t>
      </w:r>
    </w:p>
    <w:p w14:paraId="63B70FCB" w14:textId="77777777" w:rsidR="008969D8" w:rsidRPr="008969D8" w:rsidRDefault="008969D8" w:rsidP="008969D8">
      <w:pPr>
        <w:rPr>
          <w:b/>
          <w:bCs/>
        </w:rPr>
      </w:pPr>
      <w:r w:rsidRPr="008969D8">
        <w:rPr>
          <w:b/>
          <w:bCs/>
        </w:rPr>
        <w:t>A Data Breach of Ephemeral Sanctity</w:t>
      </w:r>
    </w:p>
    <w:p w14:paraId="00E5B8BD" w14:textId="77777777" w:rsidR="008969D8" w:rsidRPr="008969D8" w:rsidRDefault="008969D8" w:rsidP="008969D8">
      <w:r w:rsidRPr="008969D8">
        <w:t xml:space="preserve">On August 24, 2024, the Port of Seattle and Sea-Tac Airport encountered a defining incident in airport security history—a </w:t>
      </w:r>
      <w:r w:rsidRPr="008969D8">
        <w:rPr>
          <w:b/>
          <w:bCs/>
        </w:rPr>
        <w:t>cyber attack</w:t>
      </w:r>
      <w:r w:rsidRPr="008969D8">
        <w:t xml:space="preserve"> stemming from a data breach, signaling a fatal vulnerability in their cyber defenses. The cybercriminal group Rhysida gained unauthorized access to sensitive internal systems, effectively infiltrating the networks used by law enforcement and airport staff. This breach allowed the cartel to capture personal information belonging to port employees, passengers, and airport authorities, raising significant alarm regarding security protocols and data protection measures.</w:t>
      </w:r>
    </w:p>
    <w:p w14:paraId="07ECE3E9" w14:textId="77777777" w:rsidR="008969D8" w:rsidRPr="008969D8" w:rsidRDefault="008969D8" w:rsidP="008969D8">
      <w:r w:rsidRPr="008969D8">
        <w:t xml:space="preserve">In the days following the attack, the repercussions were palpable. Airport operations came to a grinding halt as critical systems went offline, and staff scrambled to accommodate the tens of thousands of travelers moving through the airport. </w:t>
      </w:r>
      <w:r w:rsidRPr="008969D8">
        <w:rPr>
          <w:b/>
          <w:bCs/>
        </w:rPr>
        <w:t>WatchGuard Technologies</w:t>
      </w:r>
      <w:r w:rsidRPr="008969D8">
        <w:t>, a leader in cybersecurity solutions, found itself at the center of discussions about rebuilding and reinforcing the network's vulnerabilities in collaboration with federal officials. As travelers faced delays and uncertainty, the urgency to restore confidence in the airport's security infrastructure became increasingly evident.</w:t>
      </w:r>
    </w:p>
    <w:p w14:paraId="25F00C6F" w14:textId="77777777" w:rsidR="008969D8" w:rsidRPr="008969D8" w:rsidRDefault="008969D8" w:rsidP="008969D8">
      <w:pPr>
        <w:rPr>
          <w:b/>
          <w:bCs/>
        </w:rPr>
      </w:pPr>
      <w:r w:rsidRPr="008969D8">
        <w:rPr>
          <w:b/>
          <w:bCs/>
        </w:rPr>
        <w:lastRenderedPageBreak/>
        <w:t>Ransom Demands and The Price of Security</w:t>
      </w:r>
    </w:p>
    <w:p w14:paraId="0519B271" w14:textId="77777777" w:rsidR="008969D8" w:rsidRPr="008969D8" w:rsidRDefault="008969D8" w:rsidP="008969D8">
      <w:r w:rsidRPr="008969D8">
        <w:t>According to statements made during a September Senate Committee on Commerce, Science, and Transportation hearing, Rhysida's ransom was unprecedented. The group sought a payment of 100 bitcoins, estimated between 6 million and 9 million, for the promise of decrypting stolen data and halting further disseminating sensitive information. This audacious demand highlighted the financial motivations driving cyber attacks and the increasing sophistication of hackers who see vulnerability as an opportunity for profit.</w:t>
      </w:r>
    </w:p>
    <w:p w14:paraId="45DF460C" w14:textId="77777777" w:rsidR="008969D8" w:rsidRPr="008969D8" w:rsidRDefault="008969D8" w:rsidP="008969D8">
      <w:r w:rsidRPr="008969D8">
        <w:t>Lance Lyttle, the aviation managing director of Sea-Tac Airport, firmly positioned the airport against capitulating to such demands. During his testimony, he stated, “Paying the ransom was contrary to our values, and we don’t think that’s the best use of public funds.” This pivotal decision reflects a broader ethical stance among public organizations, reinforcing that yielding to cybercriminals only perpetuates the cycle of crime and makes institutions more susceptible to future attacks. Federal and local stakeholders began contemplating long-term strategies to enhance resilience against similar incidents.</w:t>
      </w:r>
    </w:p>
    <w:p w14:paraId="218F03E7" w14:textId="77777777" w:rsidR="008969D8" w:rsidRPr="008969D8" w:rsidRDefault="008969D8" w:rsidP="008969D8">
      <w:pPr>
        <w:rPr>
          <w:b/>
          <w:bCs/>
        </w:rPr>
      </w:pPr>
      <w:r w:rsidRPr="008969D8">
        <w:rPr>
          <w:b/>
          <w:bCs/>
        </w:rPr>
        <w:t>The Immediate Response</w:t>
      </w:r>
    </w:p>
    <w:p w14:paraId="0695864B" w14:textId="77777777" w:rsidR="008969D8" w:rsidRPr="008969D8" w:rsidRDefault="008969D8" w:rsidP="008969D8">
      <w:pPr>
        <w:rPr>
          <w:b/>
          <w:bCs/>
        </w:rPr>
      </w:pPr>
      <w:r w:rsidRPr="008969D8">
        <w:rPr>
          <w:b/>
          <w:bCs/>
        </w:rPr>
        <w:t>Rebuilding Trust Amid Chaos</w:t>
      </w:r>
    </w:p>
    <w:p w14:paraId="314DA8C3" w14:textId="77777777" w:rsidR="008969D8" w:rsidRPr="008969D8" w:rsidRDefault="008969D8" w:rsidP="008969D8">
      <w:r w:rsidRPr="008969D8">
        <w:t xml:space="preserve">In the aftermath of the cyber attack, the Port of Seattle and Sea-Tac Airport faced the daunting task of restoring services and rebuilding public trust. Tens of thousands of travelers depended on the airport's ability to operate smoothly, and those operations had been severely disrupted. With the </w:t>
      </w:r>
      <w:r w:rsidRPr="008969D8">
        <w:rPr>
          <w:b/>
          <w:bCs/>
        </w:rPr>
        <w:t>data leak</w:t>
      </w:r>
      <w:r w:rsidRPr="008969D8">
        <w:t xml:space="preserve"> and operational chaos, stakes escalated as safety, security, and privacy took center stage in discussions about airline travel and airport security.</w:t>
      </w:r>
    </w:p>
    <w:p w14:paraId="0B501F8E" w14:textId="77777777" w:rsidR="008969D8" w:rsidRPr="008969D8" w:rsidRDefault="008969D8" w:rsidP="008969D8">
      <w:r w:rsidRPr="008969D8">
        <w:t xml:space="preserve">To combat the operational deficit resulting from the attack, airport staff, local law enforcement, and private cybersecurity firms like WatchGuard Technologies worked around the clock. The collaborative efforts involved a thorough investigation into the breach, analysis of the extent of data compromised, and immediate implementation of security measures to safeguard against future threats. This multi-faceted approach aimed to restore systems and further </w:t>
      </w:r>
      <w:proofErr w:type="gramStart"/>
      <w:r w:rsidRPr="008969D8">
        <w:t>evaluated</w:t>
      </w:r>
      <w:proofErr w:type="gramEnd"/>
      <w:r w:rsidRPr="008969D8">
        <w:t xml:space="preserve"> vulnerabilities within the airport’s cyber infrastructure.</w:t>
      </w:r>
    </w:p>
    <w:p w14:paraId="1BD72E7B" w14:textId="77777777" w:rsidR="008969D8" w:rsidRPr="008969D8" w:rsidRDefault="008969D8" w:rsidP="008969D8">
      <w:pPr>
        <w:rPr>
          <w:b/>
          <w:bCs/>
        </w:rPr>
      </w:pPr>
      <w:r w:rsidRPr="008969D8">
        <w:rPr>
          <w:b/>
          <w:bCs/>
        </w:rPr>
        <w:t>Engaging the Community</w:t>
      </w:r>
    </w:p>
    <w:p w14:paraId="291ED863" w14:textId="77777777" w:rsidR="008969D8" w:rsidRPr="008969D8" w:rsidRDefault="008969D8" w:rsidP="008969D8">
      <w:r w:rsidRPr="008969D8">
        <w:t xml:space="preserve">The repercussions of the attack extended beyond immediate operational challenges, and engaging the community became paramount. </w:t>
      </w:r>
      <w:r w:rsidRPr="008969D8">
        <w:rPr>
          <w:b/>
          <w:bCs/>
        </w:rPr>
        <w:t>Sea-Tac Airport</w:t>
      </w:r>
      <w:r w:rsidRPr="008969D8">
        <w:t xml:space="preserve"> officials understood that transparent communication with the public was vital in restoring faith. Public briefings were held, detailing the nature of the attack and assuring travelers that operational protocols were being enhanced to prevent any recurrence. By proactively addressing the concerns of both the public and airport staff, Sea-Tac Airport aimed to establish an atmosphere of accountability and vigilance.</w:t>
      </w:r>
    </w:p>
    <w:p w14:paraId="1F600E2E" w14:textId="77777777" w:rsidR="008969D8" w:rsidRPr="008969D8" w:rsidRDefault="008969D8" w:rsidP="008969D8">
      <w:r w:rsidRPr="008969D8">
        <w:t>Furthermore, local agencies reiterated their commitment to passenger safety at every level of operation. Security reviews and technology upgrades became common themes in dialogues with airlines and stakeholders. Collaborating with tech companies like WatchGuard Technologies illustrated an acknowledgment of technology's role in modern security landscapes and emphasized the necessity of partnerships with external specialists.</w:t>
      </w:r>
    </w:p>
    <w:p w14:paraId="430CC7BD" w14:textId="77777777" w:rsidR="008969D8" w:rsidRPr="008969D8" w:rsidRDefault="008969D8" w:rsidP="008969D8">
      <w:pPr>
        <w:rPr>
          <w:b/>
          <w:bCs/>
        </w:rPr>
      </w:pPr>
      <w:r w:rsidRPr="008969D8">
        <w:rPr>
          <w:b/>
          <w:bCs/>
        </w:rPr>
        <w:t>Strategic Collaboration Unfolds</w:t>
      </w:r>
    </w:p>
    <w:p w14:paraId="5C576D02" w14:textId="283209DA" w:rsidR="008969D8" w:rsidRDefault="008969D8" w:rsidP="008969D8">
      <w:r>
        <w:rPr>
          <w:noProof/>
        </w:rPr>
        <w:drawing>
          <wp:inline distT="0" distB="0" distL="0" distR="0" wp14:anchorId="3226B3BC" wp14:editId="376B3DE3">
            <wp:extent cx="5943600" cy="3124200"/>
            <wp:effectExtent l="0" t="0" r="0" b="0"/>
            <wp:docPr id="123442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730CEF65" w14:textId="3490F831" w:rsidR="008969D8" w:rsidRPr="008969D8" w:rsidRDefault="008969D8" w:rsidP="008969D8">
      <w:pPr>
        <w:rPr>
          <w:sz w:val="16"/>
          <w:szCs w:val="16"/>
        </w:rPr>
      </w:pPr>
      <w:r w:rsidRPr="008969D8">
        <w:rPr>
          <w:sz w:val="16"/>
          <w:szCs w:val="16"/>
        </w:rPr>
        <w:t xml:space="preserve">U.S. Secretary of Transportation Pete Buttigieg visits "Special Report with Bret Baier" at FOX News D.C. Bureau on January 05, </w:t>
      </w:r>
      <w:proofErr w:type="gramStart"/>
      <w:r w:rsidRPr="008969D8">
        <w:rPr>
          <w:sz w:val="16"/>
          <w:szCs w:val="16"/>
        </w:rPr>
        <w:t>2023</w:t>
      </w:r>
      <w:proofErr w:type="gramEnd"/>
      <w:r w:rsidRPr="008969D8">
        <w:rPr>
          <w:sz w:val="16"/>
          <w:szCs w:val="16"/>
        </w:rPr>
        <w:t xml:space="preserve"> in Washington, D.C. Paul Morigi / Getty Images</w:t>
      </w:r>
    </w:p>
    <w:p w14:paraId="20FDCD48" w14:textId="77777777" w:rsidR="008969D8" w:rsidRPr="008969D8" w:rsidRDefault="008969D8" w:rsidP="008969D8">
      <w:pPr>
        <w:rPr>
          <w:b/>
          <w:bCs/>
        </w:rPr>
      </w:pPr>
      <w:r w:rsidRPr="008969D8">
        <w:rPr>
          <w:b/>
          <w:bCs/>
        </w:rPr>
        <w:t>Forging Alliances for Cybersecurity</w:t>
      </w:r>
    </w:p>
    <w:p w14:paraId="43B8F7AE" w14:textId="77777777" w:rsidR="008969D8" w:rsidRPr="008969D8" w:rsidRDefault="008969D8" w:rsidP="008969D8">
      <w:r w:rsidRPr="008969D8">
        <w:t>On November 25, 2024, Commandant CMC Correo Hofstad’s approach to cybersecurity culminated in a seminal partnership with U.S. Department of Transportation Executive Secretary Pete Buttigieg and WatchGuard Technologies. Recognizing technology's critical role in the defense against hackers, this initiative focused on developing resilient network protocols to safeguard international airport systems globally.</w:t>
      </w:r>
    </w:p>
    <w:p w14:paraId="2A02B4B7" w14:textId="77777777" w:rsidR="008969D8" w:rsidRPr="008969D8" w:rsidRDefault="008969D8" w:rsidP="008969D8">
      <w:r w:rsidRPr="008969D8">
        <w:t>This collaboration represented a significant escalation in the approach to airport security, moving beyond reactive measures to a proactive stance emphasizing prevention and preparedness. By leveraging the expertise and resources of diverse stakeholders, from military defense to IT specialists, the initiative sought to create a framework where vulnerabilities could be identified and mitigated before they could lead to damaging incidents.</w:t>
      </w:r>
    </w:p>
    <w:p w14:paraId="44DB968A" w14:textId="77777777" w:rsidR="008969D8" w:rsidRPr="008969D8" w:rsidRDefault="008969D8" w:rsidP="008969D8">
      <w:pPr>
        <w:rPr>
          <w:b/>
          <w:bCs/>
        </w:rPr>
      </w:pPr>
      <w:r w:rsidRPr="008969D8">
        <w:rPr>
          <w:b/>
          <w:bCs/>
        </w:rPr>
        <w:t>Advancements in Technology</w:t>
      </w:r>
    </w:p>
    <w:p w14:paraId="372AFF9B" w14:textId="77777777" w:rsidR="008969D8" w:rsidRPr="008969D8" w:rsidRDefault="008969D8" w:rsidP="008969D8">
      <w:r w:rsidRPr="008969D8">
        <w:t>As the partnership evolved, WatchGuard Technologies introduced cutting-edge solutions specifically tailored to meet the unique challenges presented by airport environments. This involved investing in advanced firewalls, intrusion detection systems, and other cybersecurity tools capable of thwarting potential attacks before they could amplify. The innovative strategies discussed were pivotal to transforming airport cybersecurity from a reactive stance to one characterized by proactive measures and continuous improvement.</w:t>
      </w:r>
    </w:p>
    <w:p w14:paraId="079C9E20" w14:textId="77777777" w:rsidR="008969D8" w:rsidRPr="008969D8" w:rsidRDefault="008969D8" w:rsidP="008969D8">
      <w:r w:rsidRPr="008969D8">
        <w:t xml:space="preserve">Moreover, collaboration extends beyond technological advancements. Training programs initiated for airport personnel ensured that employees were </w:t>
      </w:r>
      <w:proofErr w:type="gramStart"/>
      <w:r w:rsidRPr="008969D8">
        <w:t>well aware</w:t>
      </w:r>
      <w:proofErr w:type="gramEnd"/>
      <w:r w:rsidRPr="008969D8">
        <w:t xml:space="preserve"> of potential threats and were equipped to respond appropriately. Awareness campaigns created a culture of vigilance, reinforcing the idea that </w:t>
      </w:r>
      <w:proofErr w:type="gramStart"/>
      <w:r w:rsidRPr="008969D8">
        <w:t>each individual’s</w:t>
      </w:r>
      <w:proofErr w:type="gramEnd"/>
      <w:r w:rsidRPr="008969D8">
        <w:t xml:space="preserve"> actions could contribute to a larger protective framework.</w:t>
      </w:r>
    </w:p>
    <w:p w14:paraId="1E6AE9AC" w14:textId="77777777" w:rsidR="008969D8" w:rsidRPr="008969D8" w:rsidRDefault="008969D8" w:rsidP="008969D8">
      <w:pPr>
        <w:rPr>
          <w:b/>
          <w:bCs/>
        </w:rPr>
      </w:pPr>
      <w:r w:rsidRPr="008969D8">
        <w:rPr>
          <w:b/>
          <w:bCs/>
        </w:rPr>
        <w:t>Signs of Recovery</w:t>
      </w:r>
    </w:p>
    <w:p w14:paraId="0693403B" w14:textId="77777777" w:rsidR="008969D8" w:rsidRPr="008969D8" w:rsidRDefault="008969D8" w:rsidP="008969D8">
      <w:pPr>
        <w:rPr>
          <w:b/>
          <w:bCs/>
        </w:rPr>
      </w:pPr>
      <w:r w:rsidRPr="008969D8">
        <w:rPr>
          <w:b/>
          <w:bCs/>
        </w:rPr>
        <w:t>A Return to Normalcy</w:t>
      </w:r>
    </w:p>
    <w:p w14:paraId="5A13DB9E" w14:textId="77777777" w:rsidR="008969D8" w:rsidRPr="008969D8" w:rsidRDefault="008969D8" w:rsidP="008969D8">
      <w:r w:rsidRPr="008969D8">
        <w:t>By November 28, 2024, following intensive efforts from the collaborative team, Sea-Tac Airport systems were back online. Operations resumed just in time for the Thanksgiving holiday, illustrating a remarkable recovery journey from the crippling impact of the ransomware attack just months prior. Families and travelers could finally enjoy the festivities as the airport navigated Tension-filled flights and overwhelming crowds.</w:t>
      </w:r>
    </w:p>
    <w:p w14:paraId="46DD217A" w14:textId="77777777" w:rsidR="008969D8" w:rsidRPr="008969D8" w:rsidRDefault="008969D8" w:rsidP="008969D8">
      <w:r w:rsidRPr="008969D8">
        <w:t xml:space="preserve">As normalcy returned to </w:t>
      </w:r>
      <w:r w:rsidRPr="008969D8">
        <w:rPr>
          <w:b/>
          <w:bCs/>
        </w:rPr>
        <w:t>Sea-Tac Airport</w:t>
      </w:r>
      <w:r w:rsidRPr="008969D8">
        <w:t>, a renewed focus on system resilience permeated every aspect of operation. The initiative led by Hofstad, Buttigieg, and WatchGuard Technologies was not solely borne out of necessity; it was a forward-looking approach grounded in the recognition that modern airports must adapt continuously to an evolving threat landscape. Innovative security measures, including artificial intelligence for threat detection and response, were discussed as elements that would help the airport operate securely.</w:t>
      </w:r>
    </w:p>
    <w:p w14:paraId="2C5A206F" w14:textId="77777777" w:rsidR="008969D8" w:rsidRPr="008969D8" w:rsidRDefault="008969D8" w:rsidP="008969D8">
      <w:pPr>
        <w:rPr>
          <w:b/>
          <w:bCs/>
        </w:rPr>
      </w:pPr>
      <w:r w:rsidRPr="008969D8">
        <w:rPr>
          <w:b/>
          <w:bCs/>
        </w:rPr>
        <w:t>Building a Safer Future</w:t>
      </w:r>
    </w:p>
    <w:p w14:paraId="189B175F" w14:textId="77777777" w:rsidR="008969D8" w:rsidRPr="008969D8" w:rsidRDefault="008969D8" w:rsidP="008969D8">
      <w:r w:rsidRPr="008969D8">
        <w:t xml:space="preserve">The successful restoration efforts led to greater engagement with international airport authorities, showcasing what can be accomplished through collaboration, commitment, and expertise. The commitment shown by stakeholders in Seattle indicates a profound shift in airport security strategies worldwide. These lessons learned from the </w:t>
      </w:r>
      <w:r w:rsidRPr="008969D8">
        <w:rPr>
          <w:b/>
          <w:bCs/>
        </w:rPr>
        <w:t>Port of Seattle</w:t>
      </w:r>
      <w:r w:rsidRPr="008969D8">
        <w:t xml:space="preserve"> incident underscore the necessity of building robust, adaptive networks capable of withstanding future attacks.</w:t>
      </w:r>
    </w:p>
    <w:p w14:paraId="10DC5136" w14:textId="77777777" w:rsidR="008969D8" w:rsidRPr="008969D8" w:rsidRDefault="008969D8" w:rsidP="008969D8">
      <w:r w:rsidRPr="008969D8">
        <w:t xml:space="preserve">As the holiday season approached, travelers experienced the joy of safe </w:t>
      </w:r>
      <w:proofErr w:type="gramStart"/>
      <w:r w:rsidRPr="008969D8">
        <w:t>travel</w:t>
      </w:r>
      <w:proofErr w:type="gramEnd"/>
      <w:r w:rsidRPr="008969D8">
        <w:t xml:space="preserve"> and the comfort derived from the knowledge that frameworks were being implemented for uncompromising safety and security. The experience shared by staff and travelers at Sea-Tac Airport became a case study in resilience, dedication, and the power of collaboration.</w:t>
      </w:r>
    </w:p>
    <w:p w14:paraId="6F2432D8" w14:textId="77777777" w:rsidR="008969D8" w:rsidRPr="008969D8" w:rsidRDefault="008969D8" w:rsidP="008969D8">
      <w:pPr>
        <w:rPr>
          <w:b/>
          <w:bCs/>
        </w:rPr>
      </w:pPr>
      <w:r w:rsidRPr="008969D8">
        <w:rPr>
          <w:b/>
          <w:bCs/>
        </w:rPr>
        <w:t>Lessons Learned and Future Pathways</w:t>
      </w:r>
    </w:p>
    <w:p w14:paraId="5ABF8B71" w14:textId="77777777" w:rsidR="008969D8" w:rsidRPr="008969D8" w:rsidRDefault="008969D8" w:rsidP="008969D8">
      <w:pPr>
        <w:rPr>
          <w:b/>
          <w:bCs/>
        </w:rPr>
      </w:pPr>
      <w:r w:rsidRPr="008969D8">
        <w:rPr>
          <w:b/>
          <w:bCs/>
        </w:rPr>
        <w:t>The Importance of Continued Collaboration</w:t>
      </w:r>
    </w:p>
    <w:p w14:paraId="01555B60" w14:textId="77777777" w:rsidR="008969D8" w:rsidRPr="008969D8" w:rsidRDefault="008969D8" w:rsidP="008969D8">
      <w:r w:rsidRPr="008969D8">
        <w:t>The events surrounding the Sea-Tac Airport cyber attack illuminate critical lessons about security in an increasingly digital world. As the ransomware attack by Rhysida showcased, threats can arise from unexpected quarters, necessitating that agencies remain alert, adaptive, and vigilant. The engagement between the military, federal government, and private industry exemplifies the holistic approach needed to counter cybersecurity and physical threats.</w:t>
      </w:r>
    </w:p>
    <w:p w14:paraId="429F25E0" w14:textId="77777777" w:rsidR="008969D8" w:rsidRPr="008969D8" w:rsidRDefault="008969D8" w:rsidP="008969D8">
      <w:r w:rsidRPr="008969D8">
        <w:t>Moreover, as hackers continuously evolve their methods and strategies, airport security must adopt a similar mindset rooted in adaptation and forward-thinking practices. The strategic collaboration forged between CMC Hofstad, Pete Buttigieg, and WatchGuard demonstrates that leveraging expertise across sectors can yield robust solutions. This combined effort emphasizes that individual entities alone cannot combat these threats; instead, a coalition of stakeholders must work in synchronized efforts to cultivate a robust security environment.</w:t>
      </w:r>
    </w:p>
    <w:p w14:paraId="6E7CDE76" w14:textId="77777777" w:rsidR="008969D8" w:rsidRPr="008969D8" w:rsidRDefault="008969D8" w:rsidP="008969D8">
      <w:pPr>
        <w:rPr>
          <w:b/>
          <w:bCs/>
        </w:rPr>
      </w:pPr>
      <w:r w:rsidRPr="008969D8">
        <w:rPr>
          <w:b/>
          <w:bCs/>
        </w:rPr>
        <w:t>Empowering Future Generations</w:t>
      </w:r>
    </w:p>
    <w:p w14:paraId="476F433D" w14:textId="77777777" w:rsidR="008969D8" w:rsidRPr="008969D8" w:rsidRDefault="008969D8" w:rsidP="008969D8">
      <w:r w:rsidRPr="008969D8">
        <w:t>Lastly, the commitment to ongoing training, community engagement, and technology investment can empower the next generation of cybersecurity professionals. Educational institutions, cybersecurity organizations, and governmental agencies must join forces to cultivate a workforce with the knowledge and skills to navigate and mitigate emerging threats.</w:t>
      </w:r>
    </w:p>
    <w:p w14:paraId="12734412" w14:textId="77777777" w:rsidR="008969D8" w:rsidRPr="008969D8" w:rsidRDefault="008969D8" w:rsidP="008969D8">
      <w:r w:rsidRPr="008969D8">
        <w:t>Reflecting on the journey from crisis to recovery, we are reminded that resilience, adaptability, and collaboration are the hallmarks of a secure and sophisticated cybersecurity framework. The partnership forged in the aftermath of the Sea-Tac Airport cyber attack lays the foundation for a future where international airports can thrive in a secure environment, thus ensuring that safety and security remain paramount for travelers globally.</w:t>
      </w:r>
    </w:p>
    <w:p w14:paraId="52FE7AC4" w14:textId="77777777" w:rsidR="00906DB3" w:rsidRDefault="00906DB3"/>
    <w:sectPr w:rsidR="00906D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FD3B80" w14:textId="77777777" w:rsidR="00ED487A" w:rsidRDefault="00ED487A" w:rsidP="008969D8">
      <w:pPr>
        <w:spacing w:after="0" w:line="240" w:lineRule="auto"/>
      </w:pPr>
      <w:r>
        <w:separator/>
      </w:r>
    </w:p>
  </w:endnote>
  <w:endnote w:type="continuationSeparator" w:id="0">
    <w:p w14:paraId="229BADBA" w14:textId="77777777" w:rsidR="00ED487A" w:rsidRDefault="00ED487A" w:rsidP="00896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23058A" w14:textId="77777777" w:rsidR="00ED487A" w:rsidRDefault="00ED487A" w:rsidP="008969D8">
      <w:pPr>
        <w:spacing w:after="0" w:line="240" w:lineRule="auto"/>
      </w:pPr>
      <w:r>
        <w:separator/>
      </w:r>
    </w:p>
  </w:footnote>
  <w:footnote w:type="continuationSeparator" w:id="0">
    <w:p w14:paraId="4EE5B051" w14:textId="77777777" w:rsidR="00ED487A" w:rsidRDefault="00ED487A" w:rsidP="00896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C1C9C" w14:textId="2CF94C1E" w:rsidR="008969D8" w:rsidRDefault="008969D8" w:rsidP="008969D8">
    <w:pPr>
      <w:pStyle w:val="Header"/>
      <w:jc w:val="right"/>
    </w:pPr>
    <w: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9D8"/>
    <w:rsid w:val="0046407C"/>
    <w:rsid w:val="00647E78"/>
    <w:rsid w:val="008969D8"/>
    <w:rsid w:val="00906DB3"/>
    <w:rsid w:val="00C610E7"/>
    <w:rsid w:val="00E358E6"/>
    <w:rsid w:val="00ED4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E3E574"/>
  <w15:chartTrackingRefBased/>
  <w15:docId w15:val="{CAA35C61-3A95-4C64-A93A-9BCC25FE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9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69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69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9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9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9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9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9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9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9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69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69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9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9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9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9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9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9D8"/>
    <w:rPr>
      <w:rFonts w:eastAsiaTheme="majorEastAsia" w:cstheme="majorBidi"/>
      <w:color w:val="272727" w:themeColor="text1" w:themeTint="D8"/>
    </w:rPr>
  </w:style>
  <w:style w:type="paragraph" w:styleId="Title">
    <w:name w:val="Title"/>
    <w:basedOn w:val="Normal"/>
    <w:next w:val="Normal"/>
    <w:link w:val="TitleChar"/>
    <w:uiPriority w:val="10"/>
    <w:qFormat/>
    <w:rsid w:val="008969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9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9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9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9D8"/>
    <w:pPr>
      <w:spacing w:before="160"/>
      <w:jc w:val="center"/>
    </w:pPr>
    <w:rPr>
      <w:i/>
      <w:iCs/>
      <w:color w:val="404040" w:themeColor="text1" w:themeTint="BF"/>
    </w:rPr>
  </w:style>
  <w:style w:type="character" w:customStyle="1" w:styleId="QuoteChar">
    <w:name w:val="Quote Char"/>
    <w:basedOn w:val="DefaultParagraphFont"/>
    <w:link w:val="Quote"/>
    <w:uiPriority w:val="29"/>
    <w:rsid w:val="008969D8"/>
    <w:rPr>
      <w:i/>
      <w:iCs/>
      <w:color w:val="404040" w:themeColor="text1" w:themeTint="BF"/>
    </w:rPr>
  </w:style>
  <w:style w:type="paragraph" w:styleId="ListParagraph">
    <w:name w:val="List Paragraph"/>
    <w:basedOn w:val="Normal"/>
    <w:uiPriority w:val="34"/>
    <w:qFormat/>
    <w:rsid w:val="008969D8"/>
    <w:pPr>
      <w:ind w:left="720"/>
      <w:contextualSpacing/>
    </w:pPr>
  </w:style>
  <w:style w:type="character" w:styleId="IntenseEmphasis">
    <w:name w:val="Intense Emphasis"/>
    <w:basedOn w:val="DefaultParagraphFont"/>
    <w:uiPriority w:val="21"/>
    <w:qFormat/>
    <w:rsid w:val="008969D8"/>
    <w:rPr>
      <w:i/>
      <w:iCs/>
      <w:color w:val="0F4761" w:themeColor="accent1" w:themeShade="BF"/>
    </w:rPr>
  </w:style>
  <w:style w:type="paragraph" w:styleId="IntenseQuote">
    <w:name w:val="Intense Quote"/>
    <w:basedOn w:val="Normal"/>
    <w:next w:val="Normal"/>
    <w:link w:val="IntenseQuoteChar"/>
    <w:uiPriority w:val="30"/>
    <w:qFormat/>
    <w:rsid w:val="008969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9D8"/>
    <w:rPr>
      <w:i/>
      <w:iCs/>
      <w:color w:val="0F4761" w:themeColor="accent1" w:themeShade="BF"/>
    </w:rPr>
  </w:style>
  <w:style w:type="character" w:styleId="IntenseReference">
    <w:name w:val="Intense Reference"/>
    <w:basedOn w:val="DefaultParagraphFont"/>
    <w:uiPriority w:val="32"/>
    <w:qFormat/>
    <w:rsid w:val="008969D8"/>
    <w:rPr>
      <w:b/>
      <w:bCs/>
      <w:smallCaps/>
      <w:color w:val="0F4761" w:themeColor="accent1" w:themeShade="BF"/>
      <w:spacing w:val="5"/>
    </w:rPr>
  </w:style>
  <w:style w:type="character" w:styleId="Hyperlink">
    <w:name w:val="Hyperlink"/>
    <w:basedOn w:val="DefaultParagraphFont"/>
    <w:uiPriority w:val="99"/>
    <w:unhideWhenUsed/>
    <w:rsid w:val="008969D8"/>
    <w:rPr>
      <w:color w:val="467886" w:themeColor="hyperlink"/>
      <w:u w:val="single"/>
    </w:rPr>
  </w:style>
  <w:style w:type="character" w:styleId="UnresolvedMention">
    <w:name w:val="Unresolved Mention"/>
    <w:basedOn w:val="DefaultParagraphFont"/>
    <w:uiPriority w:val="99"/>
    <w:semiHidden/>
    <w:unhideWhenUsed/>
    <w:rsid w:val="008969D8"/>
    <w:rPr>
      <w:color w:val="605E5C"/>
      <w:shd w:val="clear" w:color="auto" w:fill="E1DFDD"/>
    </w:rPr>
  </w:style>
  <w:style w:type="paragraph" w:styleId="Header">
    <w:name w:val="header"/>
    <w:basedOn w:val="Normal"/>
    <w:link w:val="HeaderChar"/>
    <w:uiPriority w:val="99"/>
    <w:unhideWhenUsed/>
    <w:rsid w:val="00896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9D8"/>
  </w:style>
  <w:style w:type="paragraph" w:styleId="Footer">
    <w:name w:val="footer"/>
    <w:basedOn w:val="Normal"/>
    <w:link w:val="FooterChar"/>
    <w:uiPriority w:val="99"/>
    <w:unhideWhenUsed/>
    <w:rsid w:val="00896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73823">
      <w:bodyDiv w:val="1"/>
      <w:marLeft w:val="0"/>
      <w:marRight w:val="0"/>
      <w:marTop w:val="0"/>
      <w:marBottom w:val="0"/>
      <w:divBdr>
        <w:top w:val="none" w:sz="0" w:space="0" w:color="auto"/>
        <w:left w:val="none" w:sz="0" w:space="0" w:color="auto"/>
        <w:bottom w:val="none" w:sz="0" w:space="0" w:color="auto"/>
        <w:right w:val="none" w:sz="0" w:space="0" w:color="auto"/>
      </w:divBdr>
    </w:div>
    <w:div w:id="1207445985">
      <w:bodyDiv w:val="1"/>
      <w:marLeft w:val="0"/>
      <w:marRight w:val="0"/>
      <w:marTop w:val="0"/>
      <w:marBottom w:val="0"/>
      <w:divBdr>
        <w:top w:val="none" w:sz="0" w:space="0" w:color="auto"/>
        <w:left w:val="none" w:sz="0" w:space="0" w:color="auto"/>
        <w:bottom w:val="none" w:sz="0" w:space="0" w:color="auto"/>
        <w:right w:val="none" w:sz="0" w:space="0" w:color="auto"/>
      </w:divBdr>
    </w:div>
    <w:div w:id="151900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1666</Words>
  <Characters>10263</Characters>
  <Application>Microsoft Office Word</Application>
  <DocSecurity>0</DocSecurity>
  <Lines>162</Lines>
  <Paragraphs>44</Paragraphs>
  <ScaleCrop>false</ScaleCrop>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2024-12-12T08:53:00Z</dcterms:created>
  <dcterms:modified xsi:type="dcterms:W3CDTF">2024-12-16T07:50:00Z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76773823-6b19-4c95-bf59-c66d4491108a</vt:lpwstr>
  </property>
</Properties>
</file>