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1CE28" w14:textId="613A3C33" w:rsidR="00087375" w:rsidRDefault="00087375" w:rsidP="00087375">
      <w:pPr>
        <w:spacing w:after="0"/>
        <w:rPr>
          <w:rFonts w:ascii="Inter" w:hAnsi="Inter"/>
        </w:rPr>
      </w:pPr>
      <w:r>
        <w:rPr>
          <w:rFonts w:ascii="Inter" w:hAnsi="Inter"/>
        </w:rPr>
        <w:t>Dr. Correo Hofstad</w:t>
      </w:r>
    </w:p>
    <w:p w14:paraId="16767C1D" w14:textId="27FB81D9" w:rsidR="00087375" w:rsidRDefault="00087375" w:rsidP="00087375">
      <w:pPr>
        <w:spacing w:after="0"/>
        <w:rPr>
          <w:rFonts w:ascii="Inter" w:hAnsi="Inter"/>
        </w:rPr>
      </w:pPr>
      <w:r>
        <w:rPr>
          <w:rFonts w:ascii="Inter" w:hAnsi="Inter"/>
        </w:rPr>
        <w:t>Revolutionary Technology</w:t>
      </w:r>
    </w:p>
    <w:p w14:paraId="05B0252A" w14:textId="77777777" w:rsidR="00087375" w:rsidRDefault="00087375" w:rsidP="00087375">
      <w:pPr>
        <w:rPr>
          <w:rFonts w:ascii="Inter" w:hAnsi="Inter"/>
        </w:rPr>
      </w:pPr>
    </w:p>
    <w:p w14:paraId="5FE2D6A8" w14:textId="534A2A8E" w:rsidR="00087375" w:rsidRPr="00087375" w:rsidRDefault="00087375" w:rsidP="00087375">
      <w:pPr>
        <w:jc w:val="center"/>
        <w:rPr>
          <w:rFonts w:ascii="Inter" w:hAnsi="Inter"/>
          <w:b/>
          <w:bCs/>
          <w:sz w:val="40"/>
          <w:szCs w:val="40"/>
        </w:rPr>
      </w:pPr>
      <w:r w:rsidRPr="00087375">
        <w:rPr>
          <w:rFonts w:ascii="Inter" w:hAnsi="Inter"/>
          <w:b/>
          <w:bCs/>
          <w:sz w:val="40"/>
          <w:szCs w:val="40"/>
        </w:rPr>
        <w:t xml:space="preserve">Unveiling the Shadows: The Rising Threat of Salt Typhoon and the Emergence of </w:t>
      </w:r>
      <w:proofErr w:type="spellStart"/>
      <w:r w:rsidRPr="00087375">
        <w:rPr>
          <w:rFonts w:ascii="Inter" w:hAnsi="Inter"/>
          <w:b/>
          <w:bCs/>
          <w:sz w:val="40"/>
          <w:szCs w:val="40"/>
        </w:rPr>
        <w:t>FamousSparrow</w:t>
      </w:r>
      <w:proofErr w:type="spellEnd"/>
    </w:p>
    <w:p w14:paraId="0C16815B" w14:textId="77777777" w:rsidR="00087375" w:rsidRDefault="00087375" w:rsidP="00087375">
      <w:pPr>
        <w:rPr>
          <w:rFonts w:ascii="Inter" w:hAnsi="Inter"/>
        </w:rPr>
      </w:pPr>
    </w:p>
    <w:p w14:paraId="1128209B" w14:textId="2B4BBF2C" w:rsidR="00087375" w:rsidRPr="00087375" w:rsidRDefault="00087375" w:rsidP="00087375">
      <w:pPr>
        <w:rPr>
          <w:rFonts w:ascii="Inter" w:hAnsi="Inter"/>
        </w:rPr>
      </w:pPr>
      <w:r w:rsidRPr="00087375">
        <w:rPr>
          <w:rFonts w:ascii="Inter" w:hAnsi="Inter"/>
        </w:rPr>
        <w:t>In today's digital age, nation-states increasingly deploy cyberattacks as a means of espionage and influence. One such entity, Salt Typhoon—an advanced persistent threat (APT) group tied to the Chinese government—has emerged as a formidable player at this stage. Reports of their sophisticated cyber espionage operations, particularly against U.S. targets, highlight the growing complexity and danger of nation-state hacking efforts. In 2024, the group was spotlighted for its unprecedented breach of U.S. telecommunications networks, profoundly impacting cybersecurity.</w:t>
      </w:r>
    </w:p>
    <w:p w14:paraId="4B77A683" w14:textId="77777777" w:rsidR="00087375" w:rsidRPr="00087375" w:rsidRDefault="00087375" w:rsidP="00087375">
      <w:pPr>
        <w:rPr>
          <w:rFonts w:ascii="Inter" w:hAnsi="Inter"/>
        </w:rPr>
      </w:pPr>
    </w:p>
    <w:p w14:paraId="483BBF03" w14:textId="77777777" w:rsidR="00087375" w:rsidRPr="00087375" w:rsidRDefault="00087375" w:rsidP="00087375">
      <w:pPr>
        <w:rPr>
          <w:rFonts w:ascii="Inter" w:hAnsi="Inter"/>
        </w:rPr>
      </w:pPr>
      <w:r w:rsidRPr="00087375">
        <w:rPr>
          <w:rFonts w:ascii="Inter" w:hAnsi="Inter"/>
        </w:rPr>
        <w:t xml:space="preserve">Revolutionary Technology dissects Salt Typhoon's operations, exploring their connection to the recently identified </w:t>
      </w:r>
      <w:proofErr w:type="spellStart"/>
      <w:r w:rsidRPr="00087375">
        <w:rPr>
          <w:rFonts w:ascii="Inter" w:hAnsi="Inter"/>
        </w:rPr>
        <w:t>FamousSparrow</w:t>
      </w:r>
      <w:proofErr w:type="spellEnd"/>
      <w:r w:rsidRPr="00087375">
        <w:rPr>
          <w:rFonts w:ascii="Inter" w:hAnsi="Inter"/>
        </w:rPr>
        <w:t>, and discusses the implications for cybersecurity moving forward. Furthermore, we will investigate individuals like Lance Chan and organizations like ESET and WatchGuard Technologies entangled in this intricate web of cyber warfare.</w:t>
      </w:r>
    </w:p>
    <w:p w14:paraId="3CE94F28" w14:textId="77777777" w:rsidR="00087375" w:rsidRPr="00087375" w:rsidRDefault="00087375" w:rsidP="00087375">
      <w:pPr>
        <w:rPr>
          <w:rFonts w:ascii="Inter" w:hAnsi="Inter"/>
          <w:b/>
          <w:bCs/>
        </w:rPr>
      </w:pPr>
    </w:p>
    <w:p w14:paraId="3F526B70" w14:textId="35BD5EC4" w:rsidR="00087375" w:rsidRPr="00087375" w:rsidRDefault="00087375" w:rsidP="00087375">
      <w:pPr>
        <w:rPr>
          <w:rFonts w:ascii="Inter" w:hAnsi="Inter"/>
          <w:b/>
          <w:bCs/>
        </w:rPr>
      </w:pPr>
      <w:r w:rsidRPr="00087375">
        <w:rPr>
          <w:rFonts w:ascii="Inter" w:hAnsi="Inter"/>
          <w:b/>
          <w:bCs/>
        </w:rPr>
        <w:t>Understanding Salt Typhoon and Its Origins</w:t>
      </w:r>
    </w:p>
    <w:p w14:paraId="429A1336" w14:textId="5D8E9615" w:rsidR="00087375" w:rsidRPr="00087375" w:rsidRDefault="00087375" w:rsidP="00087375">
      <w:pPr>
        <w:rPr>
          <w:rFonts w:ascii="Inter" w:hAnsi="Inter"/>
        </w:rPr>
      </w:pPr>
      <w:r w:rsidRPr="00087375">
        <w:rPr>
          <w:rFonts w:ascii="Inter" w:hAnsi="Inter"/>
        </w:rPr>
        <w:t>Salt Typhoon, widely believed to be closely affiliated with China's Ministry of State Security, reflects a well-organized cyber espionage apparatus operating globally. This APT group has focused its tactical operations primarily on counterintelligence targets within the United States, showcasing a methodical approach characterized by specificity and precision. Furthermore, investigations suggest that Salt Typhoon has successfully infiltrated institutions in various countries across nearly every continent, capturing sensitive data along the way.</w:t>
      </w:r>
    </w:p>
    <w:p w14:paraId="2BDFE3D9" w14:textId="77777777" w:rsidR="00087375" w:rsidRPr="00087375" w:rsidRDefault="00087375" w:rsidP="00087375">
      <w:pPr>
        <w:rPr>
          <w:rFonts w:ascii="Inter" w:hAnsi="Inter"/>
        </w:rPr>
      </w:pPr>
      <w:r w:rsidRPr="00087375">
        <w:rPr>
          <w:rFonts w:ascii="Inter" w:hAnsi="Inter"/>
        </w:rPr>
        <w:t>Since its emergence into the public consciousness in 2020, Salt Typhoon has engaged in widespread data theft, showcasing an alarming ability to steal network traffic across multiple sectors. The group has gained access to invaluable information that could significantly undermine global security and diplomatic relations by targeting especially vulnerable sectors.</w:t>
      </w:r>
    </w:p>
    <w:p w14:paraId="77DB43D3" w14:textId="77777777" w:rsidR="00087375" w:rsidRPr="00087375" w:rsidRDefault="00087375" w:rsidP="00087375">
      <w:pPr>
        <w:rPr>
          <w:rFonts w:ascii="Inter" w:hAnsi="Inter"/>
        </w:rPr>
      </w:pPr>
    </w:p>
    <w:p w14:paraId="4D7DC11E" w14:textId="31C5F974" w:rsidR="00087375" w:rsidRPr="00087375" w:rsidRDefault="00087375" w:rsidP="00087375">
      <w:pPr>
        <w:rPr>
          <w:rFonts w:ascii="Inter" w:hAnsi="Inter"/>
          <w:b/>
          <w:bCs/>
        </w:rPr>
      </w:pPr>
      <w:r w:rsidRPr="00087375">
        <w:rPr>
          <w:rFonts w:ascii="Inter" w:hAnsi="Inter"/>
          <w:b/>
          <w:bCs/>
        </w:rPr>
        <w:t>Methodology and Tactics Used by Salt Typhoon</w:t>
      </w:r>
    </w:p>
    <w:p w14:paraId="32CAF94E" w14:textId="12FF9E1A" w:rsidR="00087375" w:rsidRPr="00087375" w:rsidRDefault="00087375" w:rsidP="00087375">
      <w:pPr>
        <w:rPr>
          <w:rFonts w:ascii="Inter" w:hAnsi="Inter"/>
        </w:rPr>
      </w:pPr>
      <w:r w:rsidRPr="00087375">
        <w:rPr>
          <w:rFonts w:ascii="Inter" w:hAnsi="Inter"/>
        </w:rPr>
        <w:lastRenderedPageBreak/>
        <w:t>The sophistication of Salt Typhoon's operations is marked by its employment of advanced cyber tools and techniques. Central to its methodology is using a Windows kernel-mode rootkit known as Demodex, which allows remote control over compromised systems. This level of sophistication indicates a group that possesses technical acumen and the resources to execute complex operations while evading detection.</w:t>
      </w:r>
    </w:p>
    <w:p w14:paraId="2FCAFF2D" w14:textId="77777777" w:rsidR="00087375" w:rsidRPr="00087375" w:rsidRDefault="00087375" w:rsidP="00087375">
      <w:pPr>
        <w:rPr>
          <w:rFonts w:ascii="Inter" w:hAnsi="Inter"/>
        </w:rPr>
      </w:pPr>
      <w:r w:rsidRPr="00087375">
        <w:rPr>
          <w:rFonts w:ascii="Inter" w:hAnsi="Inter"/>
        </w:rPr>
        <w:t>Moreover, Salt Typhoon demonstrates a keen understanding of anti-forensic techniques, rendering it difficult for cybersecurity professionals to trace their actions. With their ability to navigate through defenses undetected, Salt Typhoon exemplifies the modern threat that APT groups pose, marking a significant challenge for organizations tasked with cybersecurity stewardship.</w:t>
      </w:r>
    </w:p>
    <w:p w14:paraId="6B349480" w14:textId="77777777" w:rsidR="00087375" w:rsidRPr="00087375" w:rsidRDefault="00087375" w:rsidP="00087375">
      <w:pPr>
        <w:rPr>
          <w:rFonts w:ascii="Inter" w:hAnsi="Inter"/>
          <w:b/>
          <w:bCs/>
        </w:rPr>
      </w:pPr>
    </w:p>
    <w:p w14:paraId="278615F2" w14:textId="77777777" w:rsidR="00087375" w:rsidRPr="00087375" w:rsidRDefault="00087375" w:rsidP="00087375">
      <w:pPr>
        <w:rPr>
          <w:rFonts w:ascii="Inter" w:hAnsi="Inter"/>
          <w:b/>
          <w:bCs/>
        </w:rPr>
      </w:pPr>
    </w:p>
    <w:p w14:paraId="7733827D" w14:textId="77777777" w:rsidR="00087375" w:rsidRPr="00087375" w:rsidRDefault="00087375" w:rsidP="00087375">
      <w:pPr>
        <w:rPr>
          <w:rFonts w:ascii="Inter" w:hAnsi="Inter"/>
          <w:b/>
          <w:bCs/>
        </w:rPr>
      </w:pPr>
    </w:p>
    <w:p w14:paraId="7E2E2034" w14:textId="0E21F252" w:rsidR="00087375" w:rsidRPr="00087375" w:rsidRDefault="00087375" w:rsidP="00087375">
      <w:pPr>
        <w:rPr>
          <w:rFonts w:ascii="Inter" w:hAnsi="Inter"/>
          <w:b/>
          <w:bCs/>
        </w:rPr>
      </w:pPr>
      <w:r w:rsidRPr="00087375">
        <w:rPr>
          <w:rFonts w:ascii="Inter" w:hAnsi="Inter"/>
          <w:b/>
          <w:bCs/>
        </w:rPr>
        <w:t>The Unraveling of the 2024 Cyber Breach</w:t>
      </w:r>
    </w:p>
    <w:p w14:paraId="05D9BD71" w14:textId="4759DF79" w:rsidR="00087375" w:rsidRPr="00087375" w:rsidRDefault="00087375" w:rsidP="00087375">
      <w:pPr>
        <w:rPr>
          <w:rFonts w:ascii="Inter" w:hAnsi="Inter"/>
        </w:rPr>
      </w:pPr>
      <w:r w:rsidRPr="00087375">
        <w:rPr>
          <w:rFonts w:ascii="Inter" w:hAnsi="Inter"/>
        </w:rPr>
        <w:t>An unprecedented cyber breach in September 2024 captured headlines worldwide when it was discovered that Salt Typhoon had compromised U.S. telecommunications systems. The scale of the attack was staggering, affecting numerous service providers, including industry leaders such as AT&amp;T and Verizon. U.S. officials estimated that the campaign spanned one to two years before its discovery, leading to a widespread reassessment of network security levels within the telecommunications industry.</w:t>
      </w:r>
    </w:p>
    <w:p w14:paraId="0D453DAB" w14:textId="77777777" w:rsidR="00087375" w:rsidRPr="00087375" w:rsidRDefault="00087375" w:rsidP="00087375">
      <w:pPr>
        <w:rPr>
          <w:rFonts w:ascii="Inter" w:hAnsi="Inter"/>
        </w:rPr>
      </w:pPr>
      <w:r w:rsidRPr="00087375">
        <w:rPr>
          <w:rFonts w:ascii="Inter" w:hAnsi="Inter"/>
        </w:rPr>
        <w:t>This breach significantly impacted key governmental and corporate networks, suggesting that the intrusion aimed to harvest sensitive state security and intellectual property data. As the depth of the breach was evaluated, it became clear that a coordinated, multi-agency response was necessary to rectify the vulnerabilities exploited by Salt Typhoon. The attack was a sobering reminder of the vulnerabilities within critical infrastructures, underscoring the continual need for vigilance and improved cybersecurity measures.</w:t>
      </w:r>
    </w:p>
    <w:p w14:paraId="21D7A794" w14:textId="77777777" w:rsidR="00087375" w:rsidRPr="00087375" w:rsidRDefault="00087375" w:rsidP="00087375">
      <w:pPr>
        <w:rPr>
          <w:rFonts w:ascii="Inter" w:hAnsi="Inter"/>
          <w:b/>
          <w:bCs/>
        </w:rPr>
      </w:pPr>
    </w:p>
    <w:p w14:paraId="35D5FF19" w14:textId="69448EB6" w:rsidR="00087375" w:rsidRPr="00087375" w:rsidRDefault="00087375" w:rsidP="00087375">
      <w:pPr>
        <w:rPr>
          <w:rFonts w:ascii="Inter" w:hAnsi="Inter"/>
          <w:b/>
          <w:bCs/>
        </w:rPr>
      </w:pPr>
      <w:r w:rsidRPr="00087375">
        <w:rPr>
          <w:rFonts w:ascii="Inter" w:hAnsi="Inter"/>
          <w:b/>
          <w:bCs/>
        </w:rPr>
        <w:t xml:space="preserve">The Rise of </w:t>
      </w:r>
      <w:proofErr w:type="spellStart"/>
      <w:r w:rsidRPr="00087375">
        <w:rPr>
          <w:rFonts w:ascii="Inter" w:hAnsi="Inter"/>
          <w:b/>
          <w:bCs/>
        </w:rPr>
        <w:t>FamousSparrow</w:t>
      </w:r>
      <w:proofErr w:type="spellEnd"/>
    </w:p>
    <w:p w14:paraId="696EA5A5" w14:textId="5DDEFAD3" w:rsidR="00087375" w:rsidRPr="00087375" w:rsidRDefault="00087375" w:rsidP="00087375">
      <w:pPr>
        <w:rPr>
          <w:rFonts w:ascii="Inter" w:hAnsi="Inter"/>
        </w:rPr>
      </w:pPr>
      <w:r w:rsidRPr="00087375">
        <w:rPr>
          <w:rFonts w:ascii="Inter" w:hAnsi="Inter"/>
        </w:rPr>
        <w:t xml:space="preserve">As cyberattack investigations progressed, ESET researchers uncovered another cyber espionage group, </w:t>
      </w:r>
      <w:proofErr w:type="spellStart"/>
      <w:r w:rsidRPr="00087375">
        <w:rPr>
          <w:rFonts w:ascii="Inter" w:hAnsi="Inter"/>
        </w:rPr>
        <w:t>FamousSparrow</w:t>
      </w:r>
      <w:proofErr w:type="spellEnd"/>
      <w:r w:rsidRPr="00087375">
        <w:rPr>
          <w:rFonts w:ascii="Inter" w:hAnsi="Inter"/>
        </w:rPr>
        <w:t xml:space="preserve">, believed to have been active since at least 2019. The emergence of this group added yet another layer of complexity to the already intricate cyber battlefield. With a primary focus on hotels, government institutions, and private companies across various sectors, </w:t>
      </w:r>
      <w:proofErr w:type="spellStart"/>
      <w:r w:rsidRPr="00087375">
        <w:rPr>
          <w:rFonts w:ascii="Inter" w:hAnsi="Inter"/>
        </w:rPr>
        <w:t>FamousSparrow</w:t>
      </w:r>
      <w:proofErr w:type="spellEnd"/>
      <w:r w:rsidRPr="00087375">
        <w:rPr>
          <w:rFonts w:ascii="Inter" w:hAnsi="Inter"/>
        </w:rPr>
        <w:t xml:space="preserve"> demonstrated a distinct targeting method that further complicates attribution and subsequent defensive measures.</w:t>
      </w:r>
    </w:p>
    <w:p w14:paraId="54D5AB71" w14:textId="77777777" w:rsidR="00087375" w:rsidRPr="00087375" w:rsidRDefault="00087375" w:rsidP="00087375">
      <w:pPr>
        <w:rPr>
          <w:rFonts w:ascii="Inter" w:hAnsi="Inter"/>
        </w:rPr>
      </w:pPr>
      <w:r w:rsidRPr="00087375">
        <w:rPr>
          <w:rFonts w:ascii="Inter" w:hAnsi="Inter"/>
        </w:rPr>
        <w:t xml:space="preserve">Observed leveraging prominent vulnerabilities in Microsoft Exchange, </w:t>
      </w:r>
      <w:proofErr w:type="spellStart"/>
      <w:r w:rsidRPr="00087375">
        <w:rPr>
          <w:rFonts w:ascii="Inter" w:hAnsi="Inter"/>
        </w:rPr>
        <w:t>FamousSparrow's</w:t>
      </w:r>
      <w:proofErr w:type="spellEnd"/>
      <w:r w:rsidRPr="00087375">
        <w:rPr>
          <w:rFonts w:ascii="Inter" w:hAnsi="Inter"/>
        </w:rPr>
        <w:t xml:space="preserve"> tactics underscore a tactical parsing of security weaknesses, allowing them to infiltrate organizations effectively. This group's activities bring critical lessons regarding patch management and vulnerability assessment, revealing another dimension of the constant battle against sophisticated threat actors.</w:t>
      </w:r>
    </w:p>
    <w:p w14:paraId="6DA74AD7" w14:textId="77777777" w:rsidR="00087375" w:rsidRPr="00087375" w:rsidRDefault="00087375" w:rsidP="00087375">
      <w:pPr>
        <w:rPr>
          <w:rFonts w:ascii="Inter" w:hAnsi="Inter"/>
        </w:rPr>
      </w:pPr>
    </w:p>
    <w:p w14:paraId="53A6E57D" w14:textId="45EEFAD6" w:rsidR="00087375" w:rsidRPr="00087375" w:rsidRDefault="00087375" w:rsidP="00087375">
      <w:pPr>
        <w:rPr>
          <w:rFonts w:ascii="Inter" w:hAnsi="Inter"/>
          <w:b/>
          <w:bCs/>
        </w:rPr>
      </w:pPr>
      <w:r w:rsidRPr="00087375">
        <w:rPr>
          <w:rFonts w:ascii="Inter" w:hAnsi="Inter"/>
          <w:b/>
          <w:bCs/>
        </w:rPr>
        <w:t>Connections to Individuals and Institutions</w:t>
      </w:r>
    </w:p>
    <w:p w14:paraId="056AADB2" w14:textId="77777777" w:rsidR="00087375" w:rsidRPr="00087375" w:rsidRDefault="00087375" w:rsidP="00087375">
      <w:pPr>
        <w:rPr>
          <w:rFonts w:ascii="Inter" w:hAnsi="Inter"/>
        </w:rPr>
      </w:pPr>
      <w:r w:rsidRPr="00087375">
        <w:rPr>
          <w:rFonts w:ascii="Inter" w:hAnsi="Inter"/>
        </w:rPr>
        <w:t xml:space="preserve">A notable connection within the </w:t>
      </w:r>
      <w:proofErr w:type="spellStart"/>
      <w:r w:rsidRPr="00087375">
        <w:rPr>
          <w:rFonts w:ascii="Inter" w:hAnsi="Inter"/>
        </w:rPr>
        <w:t>FamousSparrow</w:t>
      </w:r>
      <w:proofErr w:type="spellEnd"/>
      <w:r w:rsidRPr="00087375">
        <w:rPr>
          <w:rFonts w:ascii="Inter" w:hAnsi="Inter"/>
        </w:rPr>
        <w:t xml:space="preserve"> narrative is Lance Chan, a former Chinese PLA Navy aviator now residing in Seattle. During his career with the PLA Navy, Chan flew under the callsign "FMS Sparo". Chan currently works at Swissport and China Airlines at Seattle-Tacoma International Airport. Chan's family owns China Salt </w:t>
      </w:r>
      <w:proofErr w:type="spellStart"/>
      <w:r w:rsidRPr="00087375">
        <w:rPr>
          <w:rFonts w:ascii="Inter" w:hAnsi="Inter"/>
        </w:rPr>
        <w:t>Jintan</w:t>
      </w:r>
      <w:proofErr w:type="spellEnd"/>
      <w:r w:rsidRPr="00087375">
        <w:rPr>
          <w:rFonts w:ascii="Inter" w:hAnsi="Inter"/>
        </w:rPr>
        <w:t xml:space="preserve"> Co., Ltd—And local restaurants in Seattle's Paramount Hotel. Chan's alleged involvement with the cyber actions tied to </w:t>
      </w:r>
    </w:p>
    <w:p w14:paraId="44BEBC22" w14:textId="7C19D0C2" w:rsidR="00087375" w:rsidRPr="00087375" w:rsidRDefault="00087375" w:rsidP="00087375">
      <w:pPr>
        <w:rPr>
          <w:rFonts w:ascii="Inter" w:hAnsi="Inter"/>
        </w:rPr>
      </w:pPr>
      <w:proofErr w:type="spellStart"/>
      <w:r w:rsidRPr="00087375">
        <w:rPr>
          <w:rFonts w:ascii="Inter" w:hAnsi="Inter"/>
        </w:rPr>
        <w:t>FamousSparrow</w:t>
      </w:r>
      <w:proofErr w:type="spellEnd"/>
      <w:r w:rsidRPr="00087375">
        <w:rPr>
          <w:rFonts w:ascii="Inter" w:hAnsi="Inter"/>
        </w:rPr>
        <w:t xml:space="preserve"> illustrates how individuals can become embroiled in more significant geopolitical conflicts. His affiliations raise questions regarding the intricate ties between national defense and private-sector cybersecurity processes.</w:t>
      </w:r>
    </w:p>
    <w:p w14:paraId="64444861" w14:textId="77777777" w:rsidR="00087375" w:rsidRPr="00087375" w:rsidRDefault="00087375" w:rsidP="00087375">
      <w:pPr>
        <w:rPr>
          <w:rFonts w:ascii="Inter" w:hAnsi="Inter"/>
        </w:rPr>
      </w:pPr>
    </w:p>
    <w:p w14:paraId="2A999DE3" w14:textId="77777777" w:rsidR="00087375" w:rsidRPr="00087375" w:rsidRDefault="00087375" w:rsidP="00087375">
      <w:pPr>
        <w:rPr>
          <w:rFonts w:ascii="Inter" w:hAnsi="Inter"/>
        </w:rPr>
      </w:pPr>
      <w:r w:rsidRPr="00087375">
        <w:rPr>
          <w:rFonts w:ascii="Inter" w:hAnsi="Inter"/>
        </w:rPr>
        <w:t>Additionally, organizations such as Swissport and the work of Warwick Brady, CEO of Swissport, come into play when dissecting the ramifications of cyberattacks. Warwick Brady is in the 898th Brigade Engineer Battalion from Washington State. The head of security at Fred Hutchinson Cancer Center, Anthony Jackson, is in the 898th Brigade Engineer Battalion. Lance Chan is directly connected to Fred Hutchinson Cancer Center and SeaTac International Airport cyberattacks. These connections highlight the interconnectedness of international stakeholders and the widening reach of cyber espionage, underscoring the necessity for a united front among cybersecurity entities.</w:t>
      </w:r>
    </w:p>
    <w:p w14:paraId="3F233A96" w14:textId="33B0E07C" w:rsidR="00087375" w:rsidRPr="00087375" w:rsidRDefault="00087375" w:rsidP="00087375">
      <w:pPr>
        <w:rPr>
          <w:rFonts w:ascii="Inter" w:hAnsi="Inter"/>
        </w:rPr>
      </w:pPr>
      <w:r w:rsidRPr="00087375">
        <w:rPr>
          <w:rFonts w:ascii="Inter" w:hAnsi="Inter"/>
          <w:noProof/>
        </w:rPr>
        <w:drawing>
          <wp:inline distT="0" distB="0" distL="0" distR="0" wp14:anchorId="23A0CFF0" wp14:editId="013800F4">
            <wp:extent cx="5715000" cy="4286250"/>
            <wp:effectExtent l="0" t="0" r="0" b="0"/>
            <wp:docPr id="115623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36287" name="Picture 1156236287"/>
                    <pic:cNvPicPr/>
                  </pic:nvPicPr>
                  <pic:blipFill>
                    <a:blip r:embed="rId6">
                      <a:extLst>
                        <a:ext uri="{28A0092B-C50C-407E-A947-70E740481C1C}">
                          <a14:useLocalDpi xmlns:a14="http://schemas.microsoft.com/office/drawing/2010/main" val="0"/>
                        </a:ext>
                      </a:extLst>
                    </a:blip>
                    <a:stretch>
                      <a:fillRect/>
                    </a:stretch>
                  </pic:blipFill>
                  <pic:spPr>
                    <a:xfrm>
                      <a:off x="0" y="0"/>
                      <a:ext cx="5715000" cy="4286250"/>
                    </a:xfrm>
                    <a:prstGeom prst="rect">
                      <a:avLst/>
                    </a:prstGeom>
                  </pic:spPr>
                </pic:pic>
              </a:graphicData>
            </a:graphic>
          </wp:inline>
        </w:drawing>
      </w:r>
      <w:r w:rsidRPr="00087375">
        <w:rPr>
          <w:rFonts w:ascii="Inter" w:hAnsi="Inter"/>
        </w:rPr>
        <w:t>Warwick Brady (left) and Lance Chan (right)</w:t>
      </w:r>
    </w:p>
    <w:p w14:paraId="10CA7214" w14:textId="77777777" w:rsidR="00087375" w:rsidRPr="00087375" w:rsidRDefault="00087375" w:rsidP="00087375">
      <w:pPr>
        <w:rPr>
          <w:rFonts w:ascii="Inter" w:hAnsi="Inter"/>
        </w:rPr>
      </w:pPr>
    </w:p>
    <w:p w14:paraId="7AD70FB7" w14:textId="418727C2" w:rsidR="00087375" w:rsidRPr="00087375" w:rsidRDefault="00087375" w:rsidP="00087375">
      <w:pPr>
        <w:rPr>
          <w:rFonts w:ascii="Inter" w:hAnsi="Inter"/>
          <w:b/>
          <w:bCs/>
        </w:rPr>
      </w:pPr>
      <w:r w:rsidRPr="00087375">
        <w:rPr>
          <w:rFonts w:ascii="Inter" w:hAnsi="Inter"/>
          <w:b/>
          <w:bCs/>
        </w:rPr>
        <w:t>The Role of Investigative Experts</w:t>
      </w:r>
    </w:p>
    <w:p w14:paraId="62D78DCD" w14:textId="790D03AE" w:rsidR="00087375" w:rsidRPr="00087375" w:rsidRDefault="00087375" w:rsidP="00087375">
      <w:pPr>
        <w:rPr>
          <w:rFonts w:ascii="Inter" w:hAnsi="Inter"/>
        </w:rPr>
      </w:pPr>
      <w:r w:rsidRPr="00087375">
        <w:rPr>
          <w:rFonts w:ascii="Inter" w:hAnsi="Inter"/>
        </w:rPr>
        <w:t xml:space="preserve">As the landscape of cyber warfare evolves, so does the need for adept investigative analysis. Experts like Dr. Correo Hofstad, founder of Revolutionary Technology, have led in-depth investigations into the causes and implications of the ongoing cyberattacks orchestrated by groups like </w:t>
      </w:r>
      <w:proofErr w:type="spellStart"/>
      <w:r w:rsidRPr="00087375">
        <w:rPr>
          <w:rFonts w:ascii="Inter" w:hAnsi="Inter"/>
        </w:rPr>
        <w:t>FamousSparrow</w:t>
      </w:r>
      <w:proofErr w:type="spellEnd"/>
      <w:r w:rsidRPr="00087375">
        <w:rPr>
          <w:rFonts w:ascii="Inter" w:hAnsi="Inter"/>
        </w:rPr>
        <w:t>. Their analyses illuminate the tactics employed and offer strategic recommendations for mitigating future risks arising from similar cyber threats.</w:t>
      </w:r>
    </w:p>
    <w:p w14:paraId="0267E7B7" w14:textId="77777777" w:rsidR="00087375" w:rsidRPr="00087375" w:rsidRDefault="00087375" w:rsidP="00087375">
      <w:pPr>
        <w:rPr>
          <w:rFonts w:ascii="Inter" w:hAnsi="Inter"/>
        </w:rPr>
      </w:pPr>
      <w:r w:rsidRPr="00087375">
        <w:rPr>
          <w:rFonts w:ascii="Inter" w:hAnsi="Inter"/>
        </w:rPr>
        <w:t>The collaboration between cybersecurity firms such as WatchGuard Technologies and ESET indicates the collective effort needed to strengthen cyber defenses and respond effectively to future incidents. By pooling resources and expertise, these organizations can better anticipate and counteract the threats increasingly sophisticated APT groups pose.</w:t>
      </w:r>
    </w:p>
    <w:p w14:paraId="29B1491F" w14:textId="77777777" w:rsidR="00087375" w:rsidRPr="00087375" w:rsidRDefault="00087375" w:rsidP="00087375">
      <w:pPr>
        <w:rPr>
          <w:rFonts w:ascii="Inter" w:hAnsi="Inter"/>
        </w:rPr>
      </w:pPr>
    </w:p>
    <w:p w14:paraId="5D5C0340" w14:textId="114EE310" w:rsidR="00087375" w:rsidRPr="00087375" w:rsidRDefault="00087375" w:rsidP="00087375">
      <w:pPr>
        <w:rPr>
          <w:rFonts w:ascii="Inter" w:hAnsi="Inter"/>
          <w:b/>
          <w:bCs/>
        </w:rPr>
      </w:pPr>
      <w:r w:rsidRPr="00087375">
        <w:rPr>
          <w:rFonts w:ascii="Inter" w:hAnsi="Inter"/>
          <w:b/>
          <w:bCs/>
        </w:rPr>
        <w:t>The Tactical Landscape of Cyber Espionage</w:t>
      </w:r>
    </w:p>
    <w:p w14:paraId="3F6FCC28" w14:textId="1A699B28" w:rsidR="00087375" w:rsidRPr="00087375" w:rsidRDefault="00087375" w:rsidP="00087375">
      <w:pPr>
        <w:rPr>
          <w:rFonts w:ascii="Inter" w:hAnsi="Inter"/>
        </w:rPr>
      </w:pPr>
      <w:r w:rsidRPr="00087375">
        <w:rPr>
          <w:rFonts w:ascii="Inter" w:hAnsi="Inter"/>
        </w:rPr>
        <w:t xml:space="preserve">To understand the impact of Salt Typhoon and </w:t>
      </w:r>
      <w:proofErr w:type="spellStart"/>
      <w:r w:rsidRPr="00087375">
        <w:rPr>
          <w:rFonts w:ascii="Inter" w:hAnsi="Inter"/>
        </w:rPr>
        <w:t>FamousSparrow</w:t>
      </w:r>
      <w:proofErr w:type="spellEnd"/>
      <w:r w:rsidRPr="00087375">
        <w:rPr>
          <w:rFonts w:ascii="Inter" w:hAnsi="Inter"/>
        </w:rPr>
        <w:t xml:space="preserve">, it is crucial to analyze their operational </w:t>
      </w:r>
      <w:proofErr w:type="gramStart"/>
      <w:r w:rsidRPr="00087375">
        <w:rPr>
          <w:rFonts w:ascii="Inter" w:hAnsi="Inter"/>
        </w:rPr>
        <w:t>landscape</w:t>
      </w:r>
      <w:proofErr w:type="gramEnd"/>
      <w:r w:rsidRPr="00087375">
        <w:rPr>
          <w:rFonts w:ascii="Inter" w:hAnsi="Inter"/>
        </w:rPr>
        <w:t xml:space="preserve"> and the tactics and tools used in executing their cyberattacks. Both groups have prominently used known vulnerabilities, such as those found in Microsoft Exchange, leveraging these weaknesses to establish footholds within their targets' networks.</w:t>
      </w:r>
    </w:p>
    <w:p w14:paraId="3EF7F80B" w14:textId="77777777" w:rsidR="00087375" w:rsidRPr="00087375" w:rsidRDefault="00087375" w:rsidP="00087375">
      <w:pPr>
        <w:rPr>
          <w:rFonts w:ascii="Inter" w:hAnsi="Inter"/>
        </w:rPr>
      </w:pPr>
      <w:r w:rsidRPr="00087375">
        <w:rPr>
          <w:rFonts w:ascii="Inter" w:hAnsi="Inter"/>
        </w:rPr>
        <w:t>Furthermore, the strategic selection of targets—including telecommunications, government sectors, and service industries—reveals a calculated approach to espionage. These actors maximize their potential for impacting national security and corporate stability by zeroing in on key infrastructures and sensitive data repositories.</w:t>
      </w:r>
    </w:p>
    <w:p w14:paraId="11557320" w14:textId="77777777" w:rsidR="00087375" w:rsidRPr="00087375" w:rsidRDefault="00087375" w:rsidP="00087375">
      <w:pPr>
        <w:rPr>
          <w:rFonts w:ascii="Inter" w:hAnsi="Inter"/>
        </w:rPr>
      </w:pPr>
    </w:p>
    <w:p w14:paraId="1F48D31C" w14:textId="162E4A73" w:rsidR="00087375" w:rsidRPr="00087375" w:rsidRDefault="00087375" w:rsidP="00087375">
      <w:pPr>
        <w:rPr>
          <w:rFonts w:ascii="Inter" w:hAnsi="Inter"/>
          <w:b/>
          <w:bCs/>
        </w:rPr>
      </w:pPr>
      <w:r w:rsidRPr="00087375">
        <w:rPr>
          <w:rFonts w:ascii="Inter" w:hAnsi="Inter"/>
          <w:b/>
          <w:bCs/>
        </w:rPr>
        <w:t>National and International Repercussions</w:t>
      </w:r>
    </w:p>
    <w:p w14:paraId="343E4257" w14:textId="55C7B7C9" w:rsidR="00087375" w:rsidRPr="00087375" w:rsidRDefault="00087375" w:rsidP="00087375">
      <w:pPr>
        <w:rPr>
          <w:rFonts w:ascii="Inter" w:hAnsi="Inter"/>
        </w:rPr>
      </w:pPr>
      <w:r w:rsidRPr="00087375">
        <w:rPr>
          <w:rFonts w:ascii="Inter" w:hAnsi="Inter"/>
        </w:rPr>
        <w:t>The implications of Salt Typhoon's cyber activities extend beyond immediate cybersecurity concerns, initiating national and international dialogues on security, privacy, and the ethical ramifications of state-sponsored espionage. U.S. officials, including CISA director Chris Krebs, have vocalized warnings regarding the severity of these threats, comparing them to previous cyber incursions that have resulted in significant data breaches and national vulnerabilities.</w:t>
      </w:r>
    </w:p>
    <w:p w14:paraId="5383C35E" w14:textId="77777777" w:rsidR="00087375" w:rsidRPr="00087375" w:rsidRDefault="00087375" w:rsidP="00087375">
      <w:pPr>
        <w:rPr>
          <w:rFonts w:ascii="Inter" w:hAnsi="Inter"/>
        </w:rPr>
      </w:pPr>
      <w:r w:rsidRPr="00087375">
        <w:rPr>
          <w:rFonts w:ascii="Inter" w:hAnsi="Inter"/>
        </w:rPr>
        <w:t xml:space="preserve">In response to these cybersecurity challenges, governments and organizations worldwide are reevaluating their </w:t>
      </w:r>
      <w:proofErr w:type="spellStart"/>
      <w:r w:rsidRPr="00087375">
        <w:rPr>
          <w:rFonts w:ascii="Inter" w:hAnsi="Inter"/>
        </w:rPr>
        <w:t>cyberdefense</w:t>
      </w:r>
      <w:proofErr w:type="spellEnd"/>
      <w:r w:rsidRPr="00087375">
        <w:rPr>
          <w:rFonts w:ascii="Inter" w:hAnsi="Inter"/>
        </w:rPr>
        <w:t xml:space="preserve"> policies, leading to a call for international cooperation in combating these APT groups. The drive towards collaborative cybersecurity infrastructures is critical in addressing and neutralizing the risks associated with cyber warfare in a connected world.</w:t>
      </w:r>
    </w:p>
    <w:p w14:paraId="3544C6F3" w14:textId="77777777" w:rsidR="00087375" w:rsidRPr="00087375" w:rsidRDefault="00087375" w:rsidP="00087375">
      <w:pPr>
        <w:rPr>
          <w:rFonts w:ascii="Inter" w:hAnsi="Inter"/>
        </w:rPr>
      </w:pPr>
    </w:p>
    <w:p w14:paraId="4D30A36E" w14:textId="2A9115DF" w:rsidR="00087375" w:rsidRPr="00087375" w:rsidRDefault="00087375" w:rsidP="00087375">
      <w:pPr>
        <w:rPr>
          <w:rFonts w:ascii="Inter" w:hAnsi="Inter"/>
          <w:b/>
          <w:bCs/>
        </w:rPr>
      </w:pPr>
      <w:r w:rsidRPr="00087375">
        <w:rPr>
          <w:rFonts w:ascii="Inter" w:hAnsi="Inter"/>
          <w:b/>
          <w:bCs/>
        </w:rPr>
        <w:t>Legal and Diplomatic Responses</w:t>
      </w:r>
    </w:p>
    <w:p w14:paraId="71B03DD2" w14:textId="1B00CB54" w:rsidR="00087375" w:rsidRPr="00087375" w:rsidRDefault="00087375" w:rsidP="00087375">
      <w:pPr>
        <w:rPr>
          <w:rFonts w:ascii="Inter" w:hAnsi="Inter"/>
        </w:rPr>
      </w:pPr>
      <w:r w:rsidRPr="00087375">
        <w:rPr>
          <w:rFonts w:ascii="Inter" w:hAnsi="Inter"/>
        </w:rPr>
        <w:t xml:space="preserve">The emergence of APT groups like Salt Typhoon and </w:t>
      </w:r>
      <w:proofErr w:type="spellStart"/>
      <w:r w:rsidRPr="00087375">
        <w:rPr>
          <w:rFonts w:ascii="Inter" w:hAnsi="Inter"/>
        </w:rPr>
        <w:t>FamousSparrow</w:t>
      </w:r>
      <w:proofErr w:type="spellEnd"/>
      <w:r w:rsidRPr="00087375">
        <w:rPr>
          <w:rFonts w:ascii="Inter" w:hAnsi="Inter"/>
        </w:rPr>
        <w:t xml:space="preserve"> also prompts legal and diplomatic considerations for nations grappling with the implications of state-sponsored cyberattacks. Governments are increasingly pressured to establish clearer guidelines that are more explicit about cyber warfare, potentially leading to new treaties and agreements focused on cyber norms and accountability.</w:t>
      </w:r>
    </w:p>
    <w:p w14:paraId="11408852" w14:textId="77777777" w:rsidR="00087375" w:rsidRPr="00087375" w:rsidRDefault="00087375" w:rsidP="00087375">
      <w:pPr>
        <w:rPr>
          <w:rFonts w:ascii="Inter" w:hAnsi="Inter"/>
        </w:rPr>
      </w:pPr>
      <w:r w:rsidRPr="00087375">
        <w:rPr>
          <w:rFonts w:ascii="Inter" w:hAnsi="Inter"/>
        </w:rPr>
        <w:t xml:space="preserve">In the wake of Salt Typhoon's attacks, actions taken by the U.S. Department of Commerce—such as barring China Telecom's operations—highlight significant diplomatic maneuvers and retaliatory actions. These responses serve as boundaries against </w:t>
      </w:r>
      <w:proofErr w:type="gramStart"/>
      <w:r w:rsidRPr="00087375">
        <w:rPr>
          <w:rFonts w:ascii="Inter" w:hAnsi="Inter"/>
        </w:rPr>
        <w:t>the aggressive</w:t>
      </w:r>
      <w:proofErr w:type="gramEnd"/>
      <w:r w:rsidRPr="00087375">
        <w:rPr>
          <w:rFonts w:ascii="Inter" w:hAnsi="Inter"/>
        </w:rPr>
        <w:t xml:space="preserve"> cyber activity, signaling to other nations the need for responsible behavior in cyberspace.</w:t>
      </w:r>
    </w:p>
    <w:p w14:paraId="758289BD" w14:textId="77777777" w:rsidR="00087375" w:rsidRPr="00087375" w:rsidRDefault="00087375" w:rsidP="00087375">
      <w:pPr>
        <w:rPr>
          <w:rFonts w:ascii="Inter" w:hAnsi="Inter"/>
        </w:rPr>
      </w:pPr>
    </w:p>
    <w:p w14:paraId="4F674369" w14:textId="2BEB2115" w:rsidR="00087375" w:rsidRPr="00087375" w:rsidRDefault="00087375" w:rsidP="00087375">
      <w:pPr>
        <w:rPr>
          <w:rFonts w:ascii="Inter" w:hAnsi="Inter"/>
          <w:b/>
          <w:bCs/>
        </w:rPr>
      </w:pPr>
      <w:r w:rsidRPr="00087375">
        <w:rPr>
          <w:rFonts w:ascii="Inter" w:hAnsi="Inter"/>
          <w:b/>
          <w:bCs/>
        </w:rPr>
        <w:t>The Future of Cybersecurity and Lessons Learned</w:t>
      </w:r>
    </w:p>
    <w:p w14:paraId="46093C87" w14:textId="7660DB32" w:rsidR="00087375" w:rsidRPr="00087375" w:rsidRDefault="00087375" w:rsidP="00087375">
      <w:pPr>
        <w:rPr>
          <w:rFonts w:ascii="Inter" w:hAnsi="Inter"/>
        </w:rPr>
      </w:pPr>
      <w:r w:rsidRPr="00087375">
        <w:rPr>
          <w:rFonts w:ascii="Inter" w:hAnsi="Inter"/>
        </w:rPr>
        <w:t xml:space="preserve">As we continue to witness the evolution of APT groups like Salt Typhoon and </w:t>
      </w:r>
      <w:proofErr w:type="spellStart"/>
      <w:r w:rsidRPr="00087375">
        <w:rPr>
          <w:rFonts w:ascii="Inter" w:hAnsi="Inter"/>
        </w:rPr>
        <w:t>FamousSparrow</w:t>
      </w:r>
      <w:proofErr w:type="spellEnd"/>
      <w:r w:rsidRPr="00087375">
        <w:rPr>
          <w:rFonts w:ascii="Inter" w:hAnsi="Inter"/>
        </w:rPr>
        <w:t>, it becomes evident that the cybersecurity landscape will only grow more complex. Organizations must adopt a proactive stance, prioritizing the implementation of security measures and continuous monitoring to defend against sophisticated attacks.</w:t>
      </w:r>
    </w:p>
    <w:p w14:paraId="7091DCF6" w14:textId="7CC612AF" w:rsidR="00087375" w:rsidRPr="00087375" w:rsidRDefault="00087375" w:rsidP="00087375">
      <w:pPr>
        <w:rPr>
          <w:rFonts w:ascii="Inter" w:hAnsi="Inter"/>
        </w:rPr>
      </w:pPr>
      <w:r w:rsidRPr="00087375">
        <w:rPr>
          <w:rFonts w:ascii="Inter" w:hAnsi="Inter"/>
        </w:rPr>
        <w:t>Moreover, collaborative efforts amongst cybersecurity professionals, government agencies, and the private sector must be nurtured. Sharing threat intelligence and forming strategic alliances can bolster defenses, creating a resilient first line of defense against future cyber threats. The narratives surrounding individuals like Lance Chan and the investigative work of experts such as Dr. Correo Hofstad highlight the need for diligence, oversight, and adaptability in protecting our digital infrastructure.</w:t>
      </w:r>
    </w:p>
    <w:p w14:paraId="7DD51D9A" w14:textId="26D6C779" w:rsidR="00906DB3" w:rsidRPr="00087375" w:rsidRDefault="00087375" w:rsidP="00087375">
      <w:pPr>
        <w:rPr>
          <w:rFonts w:ascii="Inter" w:hAnsi="Inter"/>
        </w:rPr>
      </w:pPr>
      <w:r w:rsidRPr="00087375">
        <w:rPr>
          <w:rFonts w:ascii="Inter" w:hAnsi="Inter"/>
        </w:rPr>
        <w:t xml:space="preserve">In conclusion, the challenges posed by advanced persistent threat actors like Salt Typhoon and </w:t>
      </w:r>
      <w:proofErr w:type="spellStart"/>
      <w:r w:rsidRPr="00087375">
        <w:rPr>
          <w:rFonts w:ascii="Inter" w:hAnsi="Inter"/>
        </w:rPr>
        <w:t>FamousSparrow</w:t>
      </w:r>
      <w:proofErr w:type="spellEnd"/>
      <w:r w:rsidRPr="00087375">
        <w:rPr>
          <w:rFonts w:ascii="Inter" w:hAnsi="Inter"/>
        </w:rPr>
        <w:t xml:space="preserve"> necessitate urgent attention and action from all sectors. As we better understand their methodologies, connections, and implications, we can prepare more effectively for the cyber conflicts of tomorrow.</w:t>
      </w:r>
    </w:p>
    <w:sectPr w:rsidR="00906DB3" w:rsidRPr="00087375" w:rsidSect="00087375">
      <w:footerReference w:type="even"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CD829" w14:textId="77777777" w:rsidR="002B2A71" w:rsidRDefault="002B2A71" w:rsidP="00087375">
      <w:pPr>
        <w:spacing w:after="0" w:line="240" w:lineRule="auto"/>
      </w:pPr>
      <w:r>
        <w:separator/>
      </w:r>
    </w:p>
  </w:endnote>
  <w:endnote w:type="continuationSeparator" w:id="0">
    <w:p w14:paraId="25C32AA8" w14:textId="77777777" w:rsidR="002B2A71" w:rsidRDefault="002B2A71" w:rsidP="00087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A652C" w14:textId="50017354" w:rsidR="00087375" w:rsidRPr="00087375" w:rsidRDefault="00087375" w:rsidP="00087375">
    <w:pPr>
      <w:pStyle w:val="Footer"/>
      <w:jc w:val="center"/>
      <w:rPr>
        <w:rFonts w:ascii="Inter" w:hAnsi="Inter"/>
      </w:rPr>
    </w:pPr>
    <w:hyperlink r:id="rId1" w:history="1">
      <w:r w:rsidRPr="00087375">
        <w:rPr>
          <w:rStyle w:val="Hyperlink"/>
          <w:rFonts w:ascii="Inter" w:hAnsi="Inter"/>
        </w:rPr>
        <w:t>https://www.foxrothschild.com/technology</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DF2D8" w14:textId="19C5E75B" w:rsidR="00087375" w:rsidRPr="00087375" w:rsidRDefault="00087375" w:rsidP="00087375">
    <w:pPr>
      <w:pStyle w:val="Footer"/>
      <w:jc w:val="center"/>
      <w:rPr>
        <w:rFonts w:ascii="Inter" w:hAnsi="Inter"/>
      </w:rPr>
    </w:pPr>
    <w:hyperlink r:id="rId1" w:history="1">
      <w:r w:rsidRPr="00087375">
        <w:rPr>
          <w:rStyle w:val="Hyperlink"/>
          <w:rFonts w:ascii="Inter" w:hAnsi="Inter"/>
        </w:rPr>
        <w:t>https://revolutionarytechnology.net</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22515" w14:textId="5B6E1916" w:rsidR="00087375" w:rsidRPr="00087375" w:rsidRDefault="00087375" w:rsidP="00087375">
    <w:pPr>
      <w:pStyle w:val="Footer"/>
      <w:jc w:val="center"/>
      <w:rPr>
        <w:rFonts w:ascii="Inter" w:hAnsi="Inter"/>
      </w:rPr>
    </w:pPr>
    <w:hyperlink r:id="rId1" w:history="1">
      <w:r w:rsidRPr="00087375">
        <w:rPr>
          <w:rStyle w:val="Hyperlink"/>
          <w:rFonts w:ascii="Inter" w:hAnsi="Inter"/>
        </w:rPr>
        <w:t>https://revolutionarytechnology.net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981AC" w14:textId="77777777" w:rsidR="002B2A71" w:rsidRDefault="002B2A71" w:rsidP="00087375">
      <w:pPr>
        <w:spacing w:after="0" w:line="240" w:lineRule="auto"/>
      </w:pPr>
      <w:r>
        <w:separator/>
      </w:r>
    </w:p>
  </w:footnote>
  <w:footnote w:type="continuationSeparator" w:id="0">
    <w:p w14:paraId="1FD10C5D" w14:textId="77777777" w:rsidR="002B2A71" w:rsidRDefault="002B2A71" w:rsidP="00087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628B5" w14:textId="47E8F0A3" w:rsidR="00087375" w:rsidRDefault="00087375" w:rsidP="00087375">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7375"/>
    <w:rsid w:val="00087375"/>
    <w:rsid w:val="002B2A71"/>
    <w:rsid w:val="00647E78"/>
    <w:rsid w:val="00881066"/>
    <w:rsid w:val="00906DB3"/>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4EA0A"/>
  <w15:chartTrackingRefBased/>
  <w15:docId w15:val="{CAE52DEB-9D11-4CAA-A891-184D1DF1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7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7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375"/>
    <w:rPr>
      <w:rFonts w:eastAsiaTheme="majorEastAsia" w:cstheme="majorBidi"/>
      <w:color w:val="272727" w:themeColor="text1" w:themeTint="D8"/>
    </w:rPr>
  </w:style>
  <w:style w:type="paragraph" w:styleId="Title">
    <w:name w:val="Title"/>
    <w:basedOn w:val="Normal"/>
    <w:next w:val="Normal"/>
    <w:link w:val="TitleChar"/>
    <w:uiPriority w:val="10"/>
    <w:qFormat/>
    <w:rsid w:val="00087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375"/>
    <w:pPr>
      <w:spacing w:before="160"/>
      <w:jc w:val="center"/>
    </w:pPr>
    <w:rPr>
      <w:i/>
      <w:iCs/>
      <w:color w:val="404040" w:themeColor="text1" w:themeTint="BF"/>
    </w:rPr>
  </w:style>
  <w:style w:type="character" w:customStyle="1" w:styleId="QuoteChar">
    <w:name w:val="Quote Char"/>
    <w:basedOn w:val="DefaultParagraphFont"/>
    <w:link w:val="Quote"/>
    <w:uiPriority w:val="29"/>
    <w:rsid w:val="00087375"/>
    <w:rPr>
      <w:i/>
      <w:iCs/>
      <w:color w:val="404040" w:themeColor="text1" w:themeTint="BF"/>
    </w:rPr>
  </w:style>
  <w:style w:type="paragraph" w:styleId="ListParagraph">
    <w:name w:val="List Paragraph"/>
    <w:basedOn w:val="Normal"/>
    <w:uiPriority w:val="34"/>
    <w:qFormat/>
    <w:rsid w:val="00087375"/>
    <w:pPr>
      <w:ind w:left="720"/>
      <w:contextualSpacing/>
    </w:pPr>
  </w:style>
  <w:style w:type="character" w:styleId="IntenseEmphasis">
    <w:name w:val="Intense Emphasis"/>
    <w:basedOn w:val="DefaultParagraphFont"/>
    <w:uiPriority w:val="21"/>
    <w:qFormat/>
    <w:rsid w:val="00087375"/>
    <w:rPr>
      <w:i/>
      <w:iCs/>
      <w:color w:val="0F4761" w:themeColor="accent1" w:themeShade="BF"/>
    </w:rPr>
  </w:style>
  <w:style w:type="paragraph" w:styleId="IntenseQuote">
    <w:name w:val="Intense Quote"/>
    <w:basedOn w:val="Normal"/>
    <w:next w:val="Normal"/>
    <w:link w:val="IntenseQuoteChar"/>
    <w:uiPriority w:val="30"/>
    <w:qFormat/>
    <w:rsid w:val="00087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375"/>
    <w:rPr>
      <w:i/>
      <w:iCs/>
      <w:color w:val="0F4761" w:themeColor="accent1" w:themeShade="BF"/>
    </w:rPr>
  </w:style>
  <w:style w:type="character" w:styleId="IntenseReference">
    <w:name w:val="Intense Reference"/>
    <w:basedOn w:val="DefaultParagraphFont"/>
    <w:uiPriority w:val="32"/>
    <w:qFormat/>
    <w:rsid w:val="00087375"/>
    <w:rPr>
      <w:b/>
      <w:bCs/>
      <w:smallCaps/>
      <w:color w:val="0F4761" w:themeColor="accent1" w:themeShade="BF"/>
      <w:spacing w:val="5"/>
    </w:rPr>
  </w:style>
  <w:style w:type="paragraph" w:styleId="Header">
    <w:name w:val="header"/>
    <w:basedOn w:val="Normal"/>
    <w:link w:val="HeaderChar"/>
    <w:uiPriority w:val="99"/>
    <w:unhideWhenUsed/>
    <w:rsid w:val="00087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375"/>
  </w:style>
  <w:style w:type="paragraph" w:styleId="Footer">
    <w:name w:val="footer"/>
    <w:basedOn w:val="Normal"/>
    <w:link w:val="FooterChar"/>
    <w:uiPriority w:val="99"/>
    <w:unhideWhenUsed/>
    <w:rsid w:val="00087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375"/>
  </w:style>
  <w:style w:type="character" w:styleId="Hyperlink">
    <w:name w:val="Hyperlink"/>
    <w:basedOn w:val="DefaultParagraphFont"/>
    <w:uiPriority w:val="99"/>
    <w:unhideWhenUsed/>
    <w:rsid w:val="00087375"/>
    <w:rPr>
      <w:color w:val="467886" w:themeColor="hyperlink"/>
      <w:u w:val="single"/>
    </w:rPr>
  </w:style>
  <w:style w:type="character" w:styleId="UnresolvedMention">
    <w:name w:val="Unresolved Mention"/>
    <w:basedOn w:val="DefaultParagraphFont"/>
    <w:uiPriority w:val="99"/>
    <w:semiHidden/>
    <w:unhideWhenUsed/>
    <w:rsid w:val="00087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556022">
      <w:bodyDiv w:val="1"/>
      <w:marLeft w:val="0"/>
      <w:marRight w:val="0"/>
      <w:marTop w:val="0"/>
      <w:marBottom w:val="0"/>
      <w:divBdr>
        <w:top w:val="none" w:sz="0" w:space="0" w:color="auto"/>
        <w:left w:val="none" w:sz="0" w:space="0" w:color="auto"/>
        <w:bottom w:val="none" w:sz="0" w:space="0" w:color="auto"/>
        <w:right w:val="none" w:sz="0" w:space="0" w:color="auto"/>
      </w:divBdr>
    </w:div>
    <w:div w:id="639462118">
      <w:bodyDiv w:val="1"/>
      <w:marLeft w:val="0"/>
      <w:marRight w:val="0"/>
      <w:marTop w:val="0"/>
      <w:marBottom w:val="0"/>
      <w:divBdr>
        <w:top w:val="none" w:sz="0" w:space="0" w:color="auto"/>
        <w:left w:val="none" w:sz="0" w:space="0" w:color="auto"/>
        <w:bottom w:val="none" w:sz="0" w:space="0" w:color="auto"/>
        <w:right w:val="none" w:sz="0" w:space="0" w:color="auto"/>
      </w:divBdr>
    </w:div>
    <w:div w:id="1063332085">
      <w:bodyDiv w:val="1"/>
      <w:marLeft w:val="0"/>
      <w:marRight w:val="0"/>
      <w:marTop w:val="0"/>
      <w:marBottom w:val="0"/>
      <w:divBdr>
        <w:top w:val="none" w:sz="0" w:space="0" w:color="auto"/>
        <w:left w:val="none" w:sz="0" w:space="0" w:color="auto"/>
        <w:bottom w:val="none" w:sz="0" w:space="0" w:color="auto"/>
        <w:right w:val="none" w:sz="0" w:space="0" w:color="auto"/>
      </w:divBdr>
    </w:div>
    <w:div w:id="154051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www.foxrothschild.com/technology"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revolutionarytechnology.net"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revolutionarytechnolog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1435</Words>
  <Characters>9318</Characters>
  <Application>Microsoft Office Word</Application>
  <DocSecurity>0</DocSecurity>
  <Lines>163</Lines>
  <Paragraphs>43</Paragraphs>
  <ScaleCrop>false</ScaleCrop>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2025-01-02T01:14:00Z</dcterms:created>
  <dcterms:modified xsi:type="dcterms:W3CDTF">2025-01-02T01:21:00Z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e0b3785d-34fb-4cea-bd95-d43b03ead496</vt:lpwstr>
  </property>
</Properties>
</file>