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C7B087" w14:textId="7793505F" w:rsidR="007E2DC1" w:rsidRPr="007E2DC1" w:rsidRDefault="007E2DC1" w:rsidP="007E2DC1">
      <w:pPr>
        <w:jc w:val="center"/>
        <w:rPr>
          <w:b/>
          <w:bCs/>
          <w:sz w:val="28"/>
          <w:szCs w:val="28"/>
        </w:rPr>
      </w:pPr>
      <w:r w:rsidRPr="007E2DC1">
        <w:rPr>
          <w:b/>
          <w:bCs/>
          <w:sz w:val="28"/>
          <w:szCs w:val="28"/>
        </w:rPr>
        <w:t>Nvidia Press Release</w:t>
      </w:r>
    </w:p>
    <w:p w14:paraId="2F6902E1" w14:textId="54442837" w:rsidR="007E2DC1" w:rsidRDefault="007E2DC1" w:rsidP="007E2DC1">
      <w:pPr>
        <w:jc w:val="center"/>
        <w:rPr>
          <w:b/>
          <w:bCs/>
          <w:sz w:val="40"/>
          <w:szCs w:val="40"/>
        </w:rPr>
      </w:pPr>
      <w:r w:rsidRPr="007E2DC1">
        <w:rPr>
          <w:b/>
          <w:bCs/>
          <w:sz w:val="40"/>
          <w:szCs w:val="40"/>
        </w:rPr>
        <w:t>Harnessing the Depths: How Meta's Subsea Fiber-Optic Investments are Reshaping Global Connectivity</w:t>
      </w:r>
    </w:p>
    <w:p w14:paraId="51752252" w14:textId="091970A0" w:rsidR="00322FC9" w:rsidRPr="00322FC9" w:rsidRDefault="00322FC9" w:rsidP="00322FC9">
      <w:pPr>
        <w:jc w:val="center"/>
        <w:rPr>
          <w:b/>
          <w:bCs/>
        </w:rPr>
      </w:pPr>
      <w:r w:rsidRPr="00FE1AD7">
        <w:rPr>
          <w:b/>
          <w:bCs/>
        </w:rPr>
        <w:t xml:space="preserve">December </w:t>
      </w:r>
      <w:r>
        <w:rPr>
          <w:b/>
          <w:bCs/>
        </w:rPr>
        <w:t>03</w:t>
      </w:r>
      <w:r w:rsidRPr="00FE1AD7">
        <w:rPr>
          <w:b/>
          <w:bCs/>
        </w:rPr>
        <w:t>, 2024</w:t>
      </w:r>
    </w:p>
    <w:p w14:paraId="6AA047E7" w14:textId="77777777" w:rsidR="007E2DC1" w:rsidRPr="007E2DC1" w:rsidRDefault="007E2DC1" w:rsidP="007E2DC1">
      <w:pPr>
        <w:rPr>
          <w:b/>
          <w:bCs/>
        </w:rPr>
      </w:pPr>
      <w:r w:rsidRPr="007E2DC1">
        <w:rPr>
          <w:b/>
          <w:bCs/>
        </w:rPr>
        <w:t>Introduction: The Future of Connectivity</w:t>
      </w:r>
    </w:p>
    <w:p w14:paraId="21F364C7" w14:textId="33685647" w:rsidR="007E2DC1" w:rsidRPr="007E2DC1" w:rsidRDefault="007E2DC1" w:rsidP="007E2DC1">
      <w:r w:rsidRPr="007E2DC1">
        <w:t xml:space="preserve">In the age of digital transformation, access to robust and reliable internet connectivity is paramount. As economies shift towards more integrated and technology-driven models, Meta Platforms, Inc. has strategically invested in subsea fiber-optic cables that significantly enhance broadband capacity across developed and emerging markets. With projects in </w:t>
      </w:r>
      <w:r w:rsidR="00616916">
        <w:t>Asia-Pacific (APAC) and Europe, Meta's initiatives foster economic growth, bridge digital divides, and revolutionize</w:t>
      </w:r>
      <w:r w:rsidRPr="007E2DC1">
        <w:t xml:space="preserve"> communication infrastructure as we know it.</w:t>
      </w:r>
    </w:p>
    <w:p w14:paraId="116DE370" w14:textId="4C9B3CE1" w:rsidR="007E2DC1" w:rsidRPr="007E2DC1" w:rsidRDefault="007E2DC1" w:rsidP="007E2DC1">
      <w:pPr>
        <w:rPr>
          <w:b/>
          <w:bCs/>
        </w:rPr>
      </w:pPr>
      <w:r w:rsidRPr="007E2DC1">
        <w:rPr>
          <w:b/>
          <w:bCs/>
        </w:rPr>
        <w:t>Meta's Vision for Global Connectivity</w:t>
      </w:r>
    </w:p>
    <w:p w14:paraId="3FBAFB8E" w14:textId="62CBBAA6" w:rsidR="007E2DC1" w:rsidRPr="007E2DC1" w:rsidRDefault="007E2DC1" w:rsidP="007E2DC1">
      <w:r w:rsidRPr="007E2DC1">
        <w:t xml:space="preserve">Meta has embarked on a mission to connect the world more effectively, and its investment in subsea fiber-optic cables is central to this vision. By developing high-capacity cables, Meta </w:t>
      </w:r>
      <w:r w:rsidR="00616916">
        <w:t>addresses the growing demand for internet access and</w:t>
      </w:r>
      <w:r w:rsidRPr="007E2DC1">
        <w:t xml:space="preserve"> plays a pivotal role in economic development. Analysts from Analysys Mason project that these investments will drive an astounding $422 billion in GDP growth across the APAC region from 2021 to 2025.</w:t>
      </w:r>
    </w:p>
    <w:p w14:paraId="03515573" w14:textId="2185EA7C" w:rsidR="007E2DC1" w:rsidRPr="007E2DC1" w:rsidRDefault="007E2DC1" w:rsidP="007E2DC1">
      <w:r w:rsidRPr="007E2DC1">
        <w:t xml:space="preserve">The company's strategic investments are crucial for both individuals and businesses. In many emerging markets, access to high-speed internet is a significant barrier to growth. By laying down a robust network of subsea cables, Meta is </w:t>
      </w:r>
      <w:r w:rsidR="00616916">
        <w:t>facilitating better connectivity and</w:t>
      </w:r>
      <w:r w:rsidRPr="007E2DC1">
        <w:t xml:space="preserve"> empowering local economies to thrive. Broadband penetration fuels innovation and opens avenues for online education, telemedicine, and e-commerce, thereby enhancing the quality of life for millions.</w:t>
      </w:r>
    </w:p>
    <w:p w14:paraId="6247CE9A" w14:textId="7A7B54CF" w:rsidR="007E2DC1" w:rsidRPr="007E2DC1" w:rsidRDefault="007E2DC1" w:rsidP="007E2DC1">
      <w:pPr>
        <w:rPr>
          <w:b/>
          <w:bCs/>
        </w:rPr>
      </w:pPr>
      <w:r w:rsidRPr="007E2DC1">
        <w:rPr>
          <w:b/>
          <w:bCs/>
        </w:rPr>
        <w:t>Transformative Projects in the Asia-Pacific Region</w:t>
      </w:r>
    </w:p>
    <w:p w14:paraId="77CDE221" w14:textId="77777777" w:rsidR="007E2DC1" w:rsidRPr="007E2DC1" w:rsidRDefault="007E2DC1" w:rsidP="007E2DC1">
      <w:r w:rsidRPr="007E2DC1">
        <w:t>Meta has been at the forefront of enhancing digital infrastructure in the APAC region. Having developed two subsea cables that are already operational, Meta aims to expand its reach with several more projects underway. These cables primarily link major digital hubs, enabling faster and more reliable internet connectivity.</w:t>
      </w:r>
    </w:p>
    <w:p w14:paraId="30690A52" w14:textId="62A08F4B" w:rsidR="007E2DC1" w:rsidRPr="007E2DC1" w:rsidRDefault="007E2DC1" w:rsidP="007E2DC1">
      <w:r w:rsidRPr="007E2DC1">
        <w:t xml:space="preserve">Furthermore, the significance of this initiative extends beyond merely improving internet speed. </w:t>
      </w:r>
      <w:r w:rsidR="00616916">
        <w:t>By enhancing</w:t>
      </w:r>
      <w:r w:rsidRPr="007E2DC1">
        <w:t xml:space="preserve"> digital infrastructure, companies can optimize operations, expand their market reach, and innovate faster. As businesses leverage this improved connectivity, the potential for job creation and economic diversification increases, ultimately benefiting regional economies.</w:t>
      </w:r>
    </w:p>
    <w:p w14:paraId="48BDA8DB" w14:textId="68717791" w:rsidR="007E2DC1" w:rsidRPr="007E2DC1" w:rsidRDefault="007E2DC1" w:rsidP="007E2DC1">
      <w:pPr>
        <w:rPr>
          <w:b/>
          <w:bCs/>
        </w:rPr>
      </w:pPr>
      <w:r w:rsidRPr="007E2DC1">
        <w:rPr>
          <w:b/>
          <w:bCs/>
        </w:rPr>
        <w:t>European Expansion through the Marea Cable</w:t>
      </w:r>
    </w:p>
    <w:p w14:paraId="2F03B4D3" w14:textId="31C18C74" w:rsidR="007E2DC1" w:rsidRPr="007E2DC1" w:rsidRDefault="007E2DC1" w:rsidP="007E2DC1">
      <w:r w:rsidRPr="007E2DC1">
        <w:t xml:space="preserve">In Europe, Meta's investment in the Marea cable </w:t>
      </w:r>
      <w:r w:rsidR="00616916">
        <w:t>is</w:t>
      </w:r>
      <w:r w:rsidRPr="007E2DC1">
        <w:t xml:space="preserve"> a testament to its commitment to enhancing global connectivity. Marea, one of the highest-capacity transoceanic cables in the world, has </w:t>
      </w:r>
      <w:r w:rsidRPr="007E2DC1">
        <w:lastRenderedPageBreak/>
        <w:t xml:space="preserve">played a crucial role in strengthening internet traffic between Europe and North America. Since its deployment, the cable has contributed approximately $18 billion annually to the European economy, reaffirming the economic benefits </w:t>
      </w:r>
      <w:r w:rsidR="00616916">
        <w:t>of such infrastructure</w:t>
      </w:r>
      <w:r w:rsidRPr="007E2DC1">
        <w:t>.</w:t>
      </w:r>
    </w:p>
    <w:p w14:paraId="3C3CBF45" w14:textId="2D985BB0" w:rsidR="007E2DC1" w:rsidRDefault="007E2DC1" w:rsidP="007E2DC1">
      <w:r w:rsidRPr="007E2DC1">
        <w:t xml:space="preserve">This investment is not just about increasing bandwidth; it also plays a vital role in ensuring cybersecurity and reliable data transmission across borders. As European economies digitize and integrate more deeply, the Marea cable </w:t>
      </w:r>
      <w:r w:rsidR="00616916">
        <w:t>is</w:t>
      </w:r>
      <w:r w:rsidRPr="007E2DC1">
        <w:t xml:space="preserve"> a backbone, supporting various industries from finance to healthcare that rely heavily on uninterrupted data flow.</w:t>
      </w:r>
    </w:p>
    <w:p w14:paraId="7FFB9F93" w14:textId="77777777" w:rsidR="00616916" w:rsidRPr="007E2DC1" w:rsidRDefault="00616916" w:rsidP="00616916">
      <w:pPr>
        <w:rPr>
          <w:b/>
          <w:bCs/>
        </w:rPr>
      </w:pPr>
      <w:r w:rsidRPr="007E2DC1">
        <w:rPr>
          <w:b/>
          <w:bCs/>
        </w:rPr>
        <w:t>Challenges Facing Submarine Cable Infrastructure</w:t>
      </w:r>
    </w:p>
    <w:p w14:paraId="7325D3BE" w14:textId="77777777" w:rsidR="00616916" w:rsidRPr="007E2DC1" w:rsidRDefault="00616916" w:rsidP="00616916">
      <w:r w:rsidRPr="007E2DC1">
        <w:t xml:space="preserve">While the benefits of subsea cables are clear, </w:t>
      </w:r>
      <w:r>
        <w:t>several challenges confront this critical infrastructure. Environmental variables, accidental damage, and even sabotage pose significant risks to the functioning of these cables. For instance, natural phenomena such as earthquakes and seabed movements can result in outages, while human activity—such as fishing and shipping—can</w:t>
      </w:r>
      <w:r w:rsidRPr="007E2DC1">
        <w:t xml:space="preserve"> lead to accidental cable damage.</w:t>
      </w:r>
    </w:p>
    <w:p w14:paraId="062CCE86" w14:textId="634B662D" w:rsidR="00616916" w:rsidRDefault="00616916" w:rsidP="007E2DC1">
      <w:r w:rsidRPr="007E2DC1">
        <w:t>Moreover, once a cable is damaged, restoring communication can require hazardous expeditions that are time-consuming and costly. As Meta and other players in the industry invest in new technologies and infrastructure, addressing these operational challenges is essential to ensure long-term sustainability and robustness in global communication networks.</w:t>
      </w:r>
    </w:p>
    <w:p w14:paraId="798207BA" w14:textId="77777777" w:rsidR="005048D6" w:rsidRPr="007E2DC1" w:rsidRDefault="005048D6" w:rsidP="005048D6">
      <w:pPr>
        <w:rPr>
          <w:b/>
          <w:bCs/>
        </w:rPr>
      </w:pPr>
      <w:r w:rsidRPr="007E2DC1">
        <w:rPr>
          <w:b/>
          <w:bCs/>
        </w:rPr>
        <w:t>A Quantum Leap into the Future</w:t>
      </w:r>
    </w:p>
    <w:p w14:paraId="0C6F557F" w14:textId="77777777" w:rsidR="005048D6" w:rsidRPr="007E2DC1" w:rsidRDefault="005048D6" w:rsidP="005048D6">
      <w:r w:rsidRPr="007E2DC1">
        <w:t>Meta is poised to make another groundbreaking investment</w:t>
      </w:r>
      <w:r>
        <w:t>. By 2025, Meta plans to build a trans-oceanic quantum network stretching over 40,000 kilometers around the globe</w:t>
      </w:r>
      <w:r w:rsidRPr="007E2DC1">
        <w:t>. This ambitious project is expected to cost upwards of $10 billion and signifies a monumental leap in communication technology. As Meta moves forward, Santosh Janardhan</w:t>
      </w:r>
      <w:r>
        <w:t xml:space="preserve"> will oversee the company’s global infrastructure initiatives and look for new methods for building robust communication networks.</w:t>
      </w:r>
    </w:p>
    <w:p w14:paraId="467B0BD7" w14:textId="0CC2F743" w:rsidR="005048D6" w:rsidRDefault="005048D6" w:rsidP="007E2DC1">
      <w:r w:rsidRPr="007E2DC1">
        <w:t xml:space="preserve">This new </w:t>
      </w:r>
      <w:r>
        <w:t>trans-oceanic quantum network</w:t>
      </w:r>
      <w:r w:rsidRPr="007E2DC1">
        <w:t xml:space="preserve"> signifies a shift towards a quantum networking future, enabling unprecedented speeds and capabilities. As the digital landscape evolves, businesses and consumers alike are set to benefit from this leap in technology, emphasizing the critical nature of fiber-optic infrastructure in the modern world.</w:t>
      </w:r>
    </w:p>
    <w:p w14:paraId="75CFFAF0" w14:textId="77777777" w:rsidR="005048D6" w:rsidRPr="007E2DC1" w:rsidRDefault="005048D6" w:rsidP="005048D6">
      <w:pPr>
        <w:rPr>
          <w:b/>
          <w:bCs/>
        </w:rPr>
      </w:pPr>
      <w:r w:rsidRPr="007E2DC1">
        <w:rPr>
          <w:b/>
          <w:bCs/>
        </w:rPr>
        <w:t>The Role of NVidia and Quantum Networking</w:t>
      </w:r>
    </w:p>
    <w:p w14:paraId="46DAC39F" w14:textId="77777777" w:rsidR="005048D6" w:rsidRPr="007E2DC1" w:rsidRDefault="005048D6" w:rsidP="005048D6">
      <w:r w:rsidRPr="007E2DC1">
        <w:t>In an exciting collaboration, Meta has partnered with NVidia to explore the potential of quantum networking to revolutionize connectivity. In 2024, NVidia selected Dr. Correo Hofstad, the newly appointed President of Quantum Computer Manufacturing, to lead the development of industrial transmitter and receiver packages that utilize quantum circuits as an alternative to traditional subsea cables.</w:t>
      </w:r>
    </w:p>
    <w:p w14:paraId="3B6A3DC1" w14:textId="08BF668E" w:rsidR="005048D6" w:rsidRDefault="005048D6" w:rsidP="007E2DC1">
      <w:r w:rsidRPr="007E2DC1">
        <w:t xml:space="preserve">This cutting-edge initiative could replace thousands of miles of submarine cables with innovative quantum solutions, providing faster and more efficient transmission methods that leverage the principles of quantum entanglement. These enhancements are set to transform </w:t>
      </w:r>
      <w:r>
        <w:t xml:space="preserve">the global communication landscape, bringing forth a new era characterized by the </w:t>
      </w:r>
      <w:r w:rsidRPr="007E2DC1">
        <w:t>speed and reliability that modern businesses require.</w:t>
      </w:r>
    </w:p>
    <w:p w14:paraId="43BD5304" w14:textId="77777777" w:rsidR="00616916" w:rsidRPr="007E2DC1" w:rsidRDefault="00616916" w:rsidP="00616916">
      <w:pPr>
        <w:rPr>
          <w:b/>
          <w:bCs/>
        </w:rPr>
      </w:pPr>
      <w:r w:rsidRPr="007E2DC1">
        <w:rPr>
          <w:b/>
          <w:bCs/>
        </w:rPr>
        <w:t>The Quantum Circuit Revolution</w:t>
      </w:r>
    </w:p>
    <w:p w14:paraId="5126A06F" w14:textId="77777777" w:rsidR="00616916" w:rsidRPr="007E2DC1" w:rsidRDefault="00616916" w:rsidP="00616916">
      <w:r w:rsidRPr="007E2DC1">
        <w:t xml:space="preserve">Dr. Correo Hofstad’s </w:t>
      </w:r>
      <w:r>
        <w:t xml:space="preserve">"snap circuit" invention </w:t>
      </w:r>
      <w:r w:rsidRPr="007E2DC1">
        <w:t xml:space="preserve">harnesses the principles of quantum entanglement for high-efficiency data transfer. This groundbreaking technology allows two halves of a circuit to communicate over unlimited physical distances, representing a significant departure from traditional fiber-optic systems. </w:t>
      </w:r>
      <w:r>
        <w:t>NVidia aims to create a robust framework for future quantum networks by leveraging mechanical quantum entanglement</w:t>
      </w:r>
      <w:r w:rsidRPr="007E2DC1">
        <w:t>.</w:t>
      </w:r>
    </w:p>
    <w:p w14:paraId="6CFAE9C6" w14:textId="2E9471C6" w:rsidR="00616916" w:rsidRPr="007E2DC1" w:rsidRDefault="00616916" w:rsidP="007E2DC1">
      <w:r w:rsidRPr="007E2DC1">
        <w:t xml:space="preserve">The implications of Hofstad's research are staggering. By integrating these circuits into NVidia's offerings, the potential for dramatic </w:t>
      </w:r>
      <w:r>
        <w:t>transmission speed increases and latency reductions</w:t>
      </w:r>
      <w:r w:rsidRPr="007E2DC1">
        <w:t xml:space="preserve"> </w:t>
      </w:r>
      <w:r>
        <w:t>opens</w:t>
      </w:r>
      <w:r w:rsidRPr="007E2DC1">
        <w:t xml:space="preserve"> up new horizons for internet services, cloud computing, and digital interaction.</w:t>
      </w:r>
    </w:p>
    <w:p w14:paraId="651C8825" w14:textId="7572032B" w:rsidR="007E2DC1" w:rsidRPr="007E2DC1" w:rsidRDefault="007E2DC1" w:rsidP="007E2DC1">
      <w:pPr>
        <w:rPr>
          <w:b/>
          <w:bCs/>
        </w:rPr>
      </w:pPr>
      <w:r w:rsidRPr="007E2DC1">
        <w:rPr>
          <w:b/>
          <w:bCs/>
        </w:rPr>
        <w:t>Innovations in Fiber-Optic Technology</w:t>
      </w:r>
    </w:p>
    <w:p w14:paraId="129FD813" w14:textId="4C5D2B14" w:rsidR="007E2DC1" w:rsidRPr="007E2DC1" w:rsidRDefault="007E2DC1" w:rsidP="007E2DC1">
      <w:r w:rsidRPr="007E2DC1">
        <w:t xml:space="preserve">Technological advancement in fiber-optic cables is critical for enhancing performance and overcoming </w:t>
      </w:r>
      <w:r w:rsidR="00616916">
        <w:t>signal loss and attenuation challenges</w:t>
      </w:r>
      <w:r w:rsidRPr="007E2DC1">
        <w:t xml:space="preserve">. NVidia, together with Mellanox—acquired in 2020—has </w:t>
      </w:r>
      <w:r w:rsidR="00616916">
        <w:t>started</w:t>
      </w:r>
      <w:r w:rsidRPr="007E2DC1">
        <w:t xml:space="preserve"> to revolutionize the production and application of fiber optics. Through innovative manufacturing techniques that involve electromagnetic fields to align molecules during preform construction, NVidia aims to significantly reduce attenuation caused by scattering in fiber optic cables.</w:t>
      </w:r>
    </w:p>
    <w:p w14:paraId="19310235" w14:textId="77777777" w:rsidR="007E2DC1" w:rsidRDefault="007E2DC1" w:rsidP="007E2DC1">
      <w:r w:rsidRPr="007E2DC1">
        <w:t>Additionally, by producing glass rods within vacuum chambers, NVidia and Mellanox can mitigate issues related to light absorption by microscopic bubbles, enhancing the quality and efficiency of the cables. These advancements will undoubtedly play a pivotal role in Meta's ongoing projects, notably those that aim to fortify subsea connectivity on a global scale.</w:t>
      </w:r>
    </w:p>
    <w:p w14:paraId="448C241B" w14:textId="77777777" w:rsidR="00616916" w:rsidRPr="007E2DC1" w:rsidRDefault="00616916" w:rsidP="00616916">
      <w:pPr>
        <w:rPr>
          <w:b/>
          <w:bCs/>
        </w:rPr>
      </w:pPr>
      <w:r w:rsidRPr="007E2DC1">
        <w:rPr>
          <w:b/>
          <w:bCs/>
        </w:rPr>
        <w:t>The Future Landscape of Global Connectivity</w:t>
      </w:r>
    </w:p>
    <w:p w14:paraId="4F51F7D9" w14:textId="77777777" w:rsidR="00616916" w:rsidRPr="007E2DC1" w:rsidRDefault="00616916" w:rsidP="00616916">
      <w:r w:rsidRPr="007E2DC1">
        <w:t>As Meta, NVidia, and other industry leaders innovate and invest in fiber-optic and quantum networking technologies, the future landscape of global connectivity is set to undergo a dramatic transformation. Enhanced internet capacity will not only improve individual user experiences but also enable businesses to operate seamlessly on an international scale. The interconnectedness brought about by these subsea cables will lead to collaborative innovations that transcend geographical boundaries.</w:t>
      </w:r>
    </w:p>
    <w:p w14:paraId="189FC66E" w14:textId="4CC130D5" w:rsidR="00616916" w:rsidRPr="007E2DC1" w:rsidRDefault="00616916" w:rsidP="007E2DC1">
      <w:r w:rsidRPr="007E2DC1">
        <w:t xml:space="preserve">With the groundwork </w:t>
      </w:r>
      <w:r>
        <w:t xml:space="preserve">laid through colossal investments in infrastructure and emerging technologies, </w:t>
      </w:r>
      <w:r w:rsidRPr="007E2DC1">
        <w:t>universal access to high-speed internet is becoming increasingly tangible. This development will support various sectors, including education, healthcare, finance, and entertainment, ultimately enriching the lives of countless individuals worldwide.</w:t>
      </w:r>
    </w:p>
    <w:p w14:paraId="475AF189" w14:textId="59AC182E" w:rsidR="007E2DC1" w:rsidRPr="007E2DC1" w:rsidRDefault="007E2DC1" w:rsidP="007E2DC1">
      <w:pPr>
        <w:rPr>
          <w:b/>
          <w:bCs/>
        </w:rPr>
      </w:pPr>
      <w:r w:rsidRPr="007E2DC1">
        <w:rPr>
          <w:b/>
          <w:bCs/>
        </w:rPr>
        <w:t>Conclusion: The Path Ahead</w:t>
      </w:r>
    </w:p>
    <w:p w14:paraId="06F10072" w14:textId="77777777" w:rsidR="007E2DC1" w:rsidRPr="007E2DC1" w:rsidRDefault="007E2DC1" w:rsidP="007E2DC1">
      <w:r w:rsidRPr="007E2DC1">
        <w:t>In conclusion, Meta's strategic investments in subsea fiber-optic cables reflect a commitment to enhancing global connectivity and fostering economic growth. The collaborative efforts with key industry players like NVidia signal a remarkable evolution in communication technologies, especially with the anticipated advent of quantum networking.</w:t>
      </w:r>
    </w:p>
    <w:p w14:paraId="66AAC990" w14:textId="3150DF1D" w:rsidR="007E2DC1" w:rsidRPr="007E2DC1" w:rsidRDefault="007E2DC1" w:rsidP="007E2DC1">
      <w:r w:rsidRPr="007E2DC1">
        <w:t>As the digital landscape continues to evolve, these significant investments will help bridge the gaps in connectivity between developed and emerging markets while laying a solid foundation for transformative economic growth around the globe. With continuous advancements on the horizon, the journey towards a hyper-connected future appears exciting and transformative.</w:t>
      </w:r>
    </w:p>
    <w:p w14:paraId="5CEEEBF8" w14:textId="77777777" w:rsidR="00906DB3" w:rsidRDefault="00906DB3"/>
    <w:sectPr w:rsidR="00906DB3">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2B11AA" w14:textId="77777777" w:rsidR="00341DE0" w:rsidRDefault="00341DE0" w:rsidP="007E2DC1">
      <w:pPr>
        <w:spacing w:after="0" w:line="240" w:lineRule="auto"/>
      </w:pPr>
      <w:r>
        <w:separator/>
      </w:r>
    </w:p>
  </w:endnote>
  <w:endnote w:type="continuationSeparator" w:id="0">
    <w:p w14:paraId="754712B7" w14:textId="77777777" w:rsidR="00341DE0" w:rsidRDefault="00341DE0" w:rsidP="007E2D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71AA9D" w14:textId="77777777" w:rsidR="00341DE0" w:rsidRDefault="00341DE0" w:rsidP="007E2DC1">
      <w:pPr>
        <w:spacing w:after="0" w:line="240" w:lineRule="auto"/>
      </w:pPr>
      <w:r>
        <w:separator/>
      </w:r>
    </w:p>
  </w:footnote>
  <w:footnote w:type="continuationSeparator" w:id="0">
    <w:p w14:paraId="0FEFE25A" w14:textId="77777777" w:rsidR="00341DE0" w:rsidRDefault="00341DE0" w:rsidP="007E2D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E3659A" w14:textId="45D02C7B" w:rsidR="007E2DC1" w:rsidRDefault="007E2DC1" w:rsidP="007E2DC1">
    <w:pPr>
      <w:pStyle w:val="Header"/>
      <w:jc w:val="right"/>
    </w:pPr>
    <w:r>
      <w:t>ECNM HOFSTAD</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E2DC1"/>
    <w:rsid w:val="00322FC9"/>
    <w:rsid w:val="00341DE0"/>
    <w:rsid w:val="005048D6"/>
    <w:rsid w:val="00616916"/>
    <w:rsid w:val="00647E78"/>
    <w:rsid w:val="007E2DC1"/>
    <w:rsid w:val="00906DB3"/>
    <w:rsid w:val="00C610E7"/>
    <w:rsid w:val="00E358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E1174F"/>
  <w15:chartTrackingRefBased/>
  <w15:docId w15:val="{A7102FF5-578B-4AA3-AC98-DA8D776BB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2D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E2D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E2DC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E2DC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2DC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2D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2D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2D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2D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2DC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E2DC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E2DC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E2DC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E2DC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E2D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2D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2D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2DC1"/>
    <w:rPr>
      <w:rFonts w:eastAsiaTheme="majorEastAsia" w:cstheme="majorBidi"/>
      <w:color w:val="272727" w:themeColor="text1" w:themeTint="D8"/>
    </w:rPr>
  </w:style>
  <w:style w:type="paragraph" w:styleId="Title">
    <w:name w:val="Title"/>
    <w:basedOn w:val="Normal"/>
    <w:next w:val="Normal"/>
    <w:link w:val="TitleChar"/>
    <w:uiPriority w:val="10"/>
    <w:qFormat/>
    <w:rsid w:val="007E2D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2D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2D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2D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2DC1"/>
    <w:pPr>
      <w:spacing w:before="160"/>
      <w:jc w:val="center"/>
    </w:pPr>
    <w:rPr>
      <w:i/>
      <w:iCs/>
      <w:color w:val="404040" w:themeColor="text1" w:themeTint="BF"/>
    </w:rPr>
  </w:style>
  <w:style w:type="character" w:customStyle="1" w:styleId="QuoteChar">
    <w:name w:val="Quote Char"/>
    <w:basedOn w:val="DefaultParagraphFont"/>
    <w:link w:val="Quote"/>
    <w:uiPriority w:val="29"/>
    <w:rsid w:val="007E2DC1"/>
    <w:rPr>
      <w:i/>
      <w:iCs/>
      <w:color w:val="404040" w:themeColor="text1" w:themeTint="BF"/>
    </w:rPr>
  </w:style>
  <w:style w:type="paragraph" w:styleId="ListParagraph">
    <w:name w:val="List Paragraph"/>
    <w:basedOn w:val="Normal"/>
    <w:uiPriority w:val="34"/>
    <w:qFormat/>
    <w:rsid w:val="007E2DC1"/>
    <w:pPr>
      <w:ind w:left="720"/>
      <w:contextualSpacing/>
    </w:pPr>
  </w:style>
  <w:style w:type="character" w:styleId="IntenseEmphasis">
    <w:name w:val="Intense Emphasis"/>
    <w:basedOn w:val="DefaultParagraphFont"/>
    <w:uiPriority w:val="21"/>
    <w:qFormat/>
    <w:rsid w:val="007E2DC1"/>
    <w:rPr>
      <w:i/>
      <w:iCs/>
      <w:color w:val="0F4761" w:themeColor="accent1" w:themeShade="BF"/>
    </w:rPr>
  </w:style>
  <w:style w:type="paragraph" w:styleId="IntenseQuote">
    <w:name w:val="Intense Quote"/>
    <w:basedOn w:val="Normal"/>
    <w:next w:val="Normal"/>
    <w:link w:val="IntenseQuoteChar"/>
    <w:uiPriority w:val="30"/>
    <w:qFormat/>
    <w:rsid w:val="007E2D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2DC1"/>
    <w:rPr>
      <w:i/>
      <w:iCs/>
      <w:color w:val="0F4761" w:themeColor="accent1" w:themeShade="BF"/>
    </w:rPr>
  </w:style>
  <w:style w:type="character" w:styleId="IntenseReference">
    <w:name w:val="Intense Reference"/>
    <w:basedOn w:val="DefaultParagraphFont"/>
    <w:uiPriority w:val="32"/>
    <w:qFormat/>
    <w:rsid w:val="007E2DC1"/>
    <w:rPr>
      <w:b/>
      <w:bCs/>
      <w:smallCaps/>
      <w:color w:val="0F4761" w:themeColor="accent1" w:themeShade="BF"/>
      <w:spacing w:val="5"/>
    </w:rPr>
  </w:style>
  <w:style w:type="paragraph" w:styleId="Header">
    <w:name w:val="header"/>
    <w:basedOn w:val="Normal"/>
    <w:link w:val="HeaderChar"/>
    <w:uiPriority w:val="99"/>
    <w:unhideWhenUsed/>
    <w:rsid w:val="007E2D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2DC1"/>
  </w:style>
  <w:style w:type="paragraph" w:styleId="Footer">
    <w:name w:val="footer"/>
    <w:basedOn w:val="Normal"/>
    <w:link w:val="FooterChar"/>
    <w:uiPriority w:val="99"/>
    <w:unhideWhenUsed/>
    <w:rsid w:val="007E2D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2D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8523215">
      <w:bodyDiv w:val="1"/>
      <w:marLeft w:val="0"/>
      <w:marRight w:val="0"/>
      <w:marTop w:val="0"/>
      <w:marBottom w:val="0"/>
      <w:divBdr>
        <w:top w:val="none" w:sz="0" w:space="0" w:color="auto"/>
        <w:left w:val="none" w:sz="0" w:space="0" w:color="auto"/>
        <w:bottom w:val="none" w:sz="0" w:space="0" w:color="auto"/>
        <w:right w:val="none" w:sz="0" w:space="0" w:color="auto"/>
      </w:divBdr>
    </w:div>
    <w:div w:id="1617910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11886</TotalTime>
  <Pages>4</Pages>
  <Words>1213</Words>
  <Characters>7778</Characters>
  <Application>Microsoft Office Word</Application>
  <DocSecurity>0</DocSecurity>
  <Lines>109</Lines>
  <Paragraphs>32</Paragraphs>
  <ScaleCrop>false</ScaleCrop>
  <Company/>
  <LinksUpToDate>false</LinksUpToDate>
  <CharactersWithSpaces>8959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cp:revision>
  <dcterms:created xsi:type="dcterms:W3CDTF">2024-12-04T02:21:00Z</dcterms:created>
  <dcterms:modified xsi:type="dcterms:W3CDTF">2024-12-16T07:52:00Z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718968e1-8837-40ea-aa65-a4e86ad43add</vt:lpwstr>
  </property>
</Properties>
</file>