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FE3E6" w14:textId="77777777" w:rsidR="00653C18" w:rsidRDefault="00653C18" w:rsidP="00612FEB">
      <w:pPr>
        <w:jc w:val="center"/>
        <w:rPr>
          <w:b/>
          <w:bCs/>
          <w:sz w:val="40"/>
          <w:szCs w:val="40"/>
        </w:rPr>
      </w:pPr>
      <w:r w:rsidRPr="00653C18">
        <w:rPr>
          <w:b/>
          <w:bCs/>
          <w:sz w:val="40"/>
          <w:szCs w:val="40"/>
        </w:rPr>
        <w:t>Revolutionizing Quantum Computing: The Impact of Dr. Correo Hofstad’s Innovations</w:t>
      </w:r>
    </w:p>
    <w:p w14:paraId="682F2F7E" w14:textId="7F55BE13" w:rsidR="00612FEB" w:rsidRDefault="00612FEB" w:rsidP="00612FEB">
      <w:pPr>
        <w:jc w:val="center"/>
        <w:rPr>
          <w:b/>
          <w:bCs/>
          <w:sz w:val="40"/>
          <w:szCs w:val="40"/>
        </w:rPr>
      </w:pPr>
      <w:r>
        <w:rPr>
          <w:b/>
          <w:bCs/>
          <w:sz w:val="40"/>
          <w:szCs w:val="40"/>
        </w:rPr>
        <w:t>Nvidia Press Release</w:t>
      </w:r>
    </w:p>
    <w:p w14:paraId="01D78339" w14:textId="070E7635" w:rsidR="00F451E9" w:rsidRPr="00653C18" w:rsidRDefault="00F451E9" w:rsidP="00F451E9">
      <w:pPr>
        <w:jc w:val="center"/>
        <w:rPr>
          <w:b/>
          <w:bCs/>
        </w:rPr>
      </w:pPr>
      <w:r w:rsidRPr="00FE1AD7">
        <w:rPr>
          <w:b/>
          <w:bCs/>
        </w:rPr>
        <w:t>December 12, 2024</w:t>
      </w:r>
    </w:p>
    <w:p w14:paraId="4B26A122" w14:textId="77777777" w:rsidR="00653C18" w:rsidRPr="00653C18" w:rsidRDefault="00653C18" w:rsidP="00653C18">
      <w:pPr>
        <w:rPr>
          <w:b/>
          <w:bCs/>
        </w:rPr>
      </w:pPr>
      <w:r w:rsidRPr="00653C18">
        <w:rPr>
          <w:b/>
          <w:bCs/>
        </w:rPr>
        <w:t>Introduction: The Dawn of a New Quantum Era</w:t>
      </w:r>
    </w:p>
    <w:p w14:paraId="24006022" w14:textId="52855566" w:rsidR="00653C18" w:rsidRPr="00653C18" w:rsidRDefault="00653C18" w:rsidP="00653C18">
      <w:r w:rsidRPr="00653C18">
        <w:t>In the ever-evolving realm of technology, quantum computing stands as a beacon of new possibilities. Dr. Correo Hofstad, a pioneering figure in this field, revolutionized the landscape with his groundbreaking design of the first quantum circuit in 20</w:t>
      </w:r>
      <w:r w:rsidR="00BF7569">
        <w:t>19</w:t>
      </w:r>
      <w:r w:rsidRPr="00653C18">
        <w:t xml:space="preserve">, a feat accomplished under an open-source license. The implications of his work transcend mere academic inquiries, propelling the industry into a new phase of exploration and application. By understanding Dr. Hofstad’s contributions, we can appreciate the </w:t>
      </w:r>
      <w:r>
        <w:t>bridge</w:t>
      </w:r>
      <w:r w:rsidRPr="00653C18">
        <w:t xml:space="preserve"> between academia and industry that has significantly advanced our capabilities in quantum technology.</w:t>
      </w:r>
    </w:p>
    <w:p w14:paraId="3D74B678" w14:textId="61CD409D" w:rsidR="00653C18" w:rsidRPr="00653C18" w:rsidRDefault="00653C18" w:rsidP="00653C18">
      <w:r w:rsidRPr="00653C18">
        <w:t xml:space="preserve">The trajectory of Dr. Hofstad’s career took an exciting turn </w:t>
      </w:r>
      <w:r>
        <w:t>in 2023 when he became involved with the Cancer Moonshot program at the Fred Hutchinson Cancer Center</w:t>
      </w:r>
      <w:r w:rsidRPr="00653C18">
        <w:t>. Here, he worked as a medical scientist training instructor, applying his quantum innovations in a field where technology and health intersect. Coinciding with the national research initiatives spearheaded by the Pacific Northwest National Laboratory (PNNL), Dr. Hofstad’s circuit caught the attention of industry leaders, setting the stage for transformative partnerships aimed at harnessing the power of quantum computing for future applications.</w:t>
      </w:r>
    </w:p>
    <w:p w14:paraId="4188E353" w14:textId="77777777" w:rsidR="00653C18" w:rsidRPr="00653C18" w:rsidRDefault="00653C18" w:rsidP="00653C18">
      <w:pPr>
        <w:rPr>
          <w:b/>
          <w:bCs/>
        </w:rPr>
      </w:pPr>
      <w:r w:rsidRPr="00653C18">
        <w:rPr>
          <w:b/>
          <w:bCs/>
        </w:rPr>
        <w:t>The Partnership with NVidia: A Strategic Collaboration</w:t>
      </w:r>
    </w:p>
    <w:p w14:paraId="3B85B6CD" w14:textId="77777777" w:rsidR="00653C18" w:rsidRPr="00653C18" w:rsidRDefault="00653C18" w:rsidP="00653C18">
      <w:r w:rsidRPr="00653C18">
        <w:t>As Dr. Hofstad’s work gained recognition, NVidia Corporation, under the direction of CEO Jensen Huang, reached out to forge a manufacturing partnership. This collaboration aimed to innovate the quantum circuit developed by Dr. Hofstad into a commercial product, marking a significant milestone in the evolution of quantum technology. The partnership harnessed NVidia’s advanced technological infrastructure and Dr. Hofstad’s revolutionary insights, pushing the boundaries of what quantum computers could achieve.</w:t>
      </w:r>
    </w:p>
    <w:p w14:paraId="13C2B389" w14:textId="4B71C3D7" w:rsidR="00653C18" w:rsidRPr="00653C18" w:rsidRDefault="00653C18" w:rsidP="00653C18">
      <w:r w:rsidRPr="00653C18">
        <w:t xml:space="preserve">By 2024, this synergistic relationship bore fruit in the form of the NVidia Quantum X800—a remarkable feat of engineering that claims </w:t>
      </w:r>
      <w:r>
        <w:t>the title of</w:t>
      </w:r>
      <w:r w:rsidRPr="00653C18">
        <w:t xml:space="preserve"> the fastest quantum computer ever produced. This machine boasts an impressive capability of 800 </w:t>
      </w:r>
      <w:r>
        <w:t>Gi</w:t>
      </w:r>
      <w:r w:rsidRPr="00653C18">
        <w:t>gaqbits of site-to-site quantum network speed. Unlike traditional methods that may produce unwanted byproducts, the NVidia Quantum X800 sidesteps the hazards of quantum biology, positioning itself as a safe and efficient choice for a broad range of applications, from healthcare to government services.</w:t>
      </w:r>
    </w:p>
    <w:p w14:paraId="2F6E592D" w14:textId="77777777" w:rsidR="00653C18" w:rsidRPr="00653C18" w:rsidRDefault="00653C18" w:rsidP="00653C18">
      <w:pPr>
        <w:rPr>
          <w:b/>
          <w:bCs/>
        </w:rPr>
      </w:pPr>
      <w:r w:rsidRPr="00653C18">
        <w:rPr>
          <w:b/>
          <w:bCs/>
        </w:rPr>
        <w:t>Understanding Mechanical Quantum Entanglement</w:t>
      </w:r>
    </w:p>
    <w:p w14:paraId="375FD4FC" w14:textId="62D22CE7" w:rsidR="00653C18" w:rsidRPr="00653C18" w:rsidRDefault="00653C18" w:rsidP="00653C18">
      <w:r w:rsidRPr="00653C18">
        <w:t xml:space="preserve">At the heart of Dr. Hofstad’s innovations </w:t>
      </w:r>
      <w:r>
        <w:t>is the mechanical quantum entanglement concept</w:t>
      </w:r>
      <w:r w:rsidRPr="00653C18">
        <w:t xml:space="preserve">, a phenomenon he discovered while exploring physical and chemical changes in crystal lattice structures. His research points to an intriguing intersection of physics and chemistry—specifically, </w:t>
      </w:r>
      <w:r w:rsidRPr="00653C18">
        <w:lastRenderedPageBreak/>
        <w:t>how alterations to a crystal lattice can yield significant implications for quantum circuitry. Through meticulous experimentation and observation, Dr. Hofstad postulated that physical changes in crystal lattice structures, such as breaking or snapping, do not inherently alter the chemical bonds within the lattice.</w:t>
      </w:r>
    </w:p>
    <w:p w14:paraId="727AA5E1" w14:textId="77777777" w:rsidR="00653C18" w:rsidRPr="00653C18" w:rsidRDefault="00653C18" w:rsidP="00653C18">
      <w:r w:rsidRPr="00653C18">
        <w:t>This insight provides a framework for understanding how to utilize mechanical quantum entanglement in practical applications. For example, a quartz crystal snapped in half will retain its intrinsic chemical properties, allowing for the development of circuits engineered to exploit this phenomenon. By designing “snap circuits” capable of conducting signals across limitless distances, Dr. Hofstad created a pioneering architecture that challenges traditional views on quantum communication and entanglement.</w:t>
      </w:r>
    </w:p>
    <w:p w14:paraId="663A9CE0" w14:textId="77777777" w:rsidR="00653C18" w:rsidRPr="00653C18" w:rsidRDefault="00653C18" w:rsidP="00653C18">
      <w:pPr>
        <w:rPr>
          <w:b/>
          <w:bCs/>
        </w:rPr>
      </w:pPr>
      <w:r w:rsidRPr="00653C18">
        <w:rPr>
          <w:b/>
          <w:bCs/>
        </w:rPr>
        <w:t>Transforming Conventional Understanding: From Theory to Practice</w:t>
      </w:r>
    </w:p>
    <w:p w14:paraId="71A12C31" w14:textId="77777777" w:rsidR="00653C18" w:rsidRPr="00653C18" w:rsidRDefault="00653C18" w:rsidP="00653C18">
      <w:r w:rsidRPr="00653C18">
        <w:t>Dr. Hofstad’s work disrupts traditional quantum theories and practices, leading to groundbreaking applications in computing. The Nevada Quantum X800 exemplifies how these theories transition effectively from the laboratory to commercial viability, demonstrating that practical components can be derived from fundamental scientific principles. As researchers and industries adopt Hofstad’s methodologies, we witness increasing opportunities to build upon and refine these pioneering designs.</w:t>
      </w:r>
    </w:p>
    <w:p w14:paraId="4F294671" w14:textId="7E8B295E" w:rsidR="00653C18" w:rsidRPr="00653C18" w:rsidRDefault="00653C18" w:rsidP="00653C18">
      <w:r w:rsidRPr="00653C18">
        <w:t>This shift in approach also poses questions about previously accepted quantum paradigms. As institutions globally, including ETH Zürich, explore alternatives to traditional methods, Dr. Hofstad’s contributions could become a foundational aspect of future quantum computer development. His designs inspire a new generation of scientists and engineers to rethink quantum principles and lead toward innovations that could redefine our interaction with technology.</w:t>
      </w:r>
    </w:p>
    <w:p w14:paraId="7D803397" w14:textId="77777777" w:rsidR="00653C18" w:rsidRPr="00653C18" w:rsidRDefault="00653C18" w:rsidP="00653C18">
      <w:pPr>
        <w:rPr>
          <w:b/>
          <w:bCs/>
        </w:rPr>
      </w:pPr>
      <w:r w:rsidRPr="00653C18">
        <w:rPr>
          <w:b/>
          <w:bCs/>
        </w:rPr>
        <w:t>Addressing National Research and Health Implications</w:t>
      </w:r>
    </w:p>
    <w:p w14:paraId="3A482031" w14:textId="1AB06D57" w:rsidR="00653C18" w:rsidRPr="00653C18" w:rsidRDefault="00653C18" w:rsidP="00653C18">
      <w:r w:rsidRPr="00653C18">
        <w:t xml:space="preserve">One of the pivotal outcomes of Dr. Hofstad’s inventions is how they influence national research directions, particularly concerning cancer. His contributions to quantum circuitry effectively halted research on quantum biology principles, which were tied to undesirable outcomes, such as producing cancerous waste. This shift </w:t>
      </w:r>
      <w:r>
        <w:t>signifies a watershed moment in quantum computing and</w:t>
      </w:r>
      <w:r w:rsidRPr="00653C18">
        <w:t xml:space="preserve"> positions quantum technology as a partner in addressing significant healthcare challenges.</w:t>
      </w:r>
    </w:p>
    <w:p w14:paraId="7C07C6D9" w14:textId="77777777" w:rsidR="00653C18" w:rsidRPr="00653C18" w:rsidRDefault="00653C18" w:rsidP="00653C18">
      <w:r w:rsidRPr="00653C18">
        <w:t>As governments worldwide rally behind initiatives like the Cancer Moonshot, the focus on integrating cutting-edge technology into medical research intensifies. By offering quantum circuits that mitigate risks associated with quantum biology, Dr. Hofstad stands at the forefront of a movement that couples the promise of quantum computing with pragmatic solutions to real-world health issues. This partnership between advanced technology and health outcomes symbolizes the potential of modern scientific exploration.</w:t>
      </w:r>
    </w:p>
    <w:p w14:paraId="516464DF" w14:textId="77777777" w:rsidR="00653C18" w:rsidRPr="00653C18" w:rsidRDefault="00653C18" w:rsidP="00653C18">
      <w:pPr>
        <w:rPr>
          <w:b/>
          <w:bCs/>
        </w:rPr>
      </w:pPr>
      <w:r w:rsidRPr="00653C18">
        <w:rPr>
          <w:b/>
          <w:bCs/>
        </w:rPr>
        <w:t>The Global Response: Quantum Research Culture Evolution</w:t>
      </w:r>
    </w:p>
    <w:p w14:paraId="137EAA89" w14:textId="1A774035" w:rsidR="00653C18" w:rsidRPr="00653C18" w:rsidRDefault="00653C18" w:rsidP="00653C18">
      <w:r w:rsidRPr="00653C18">
        <w:t xml:space="preserve">The ripple effect of Dr. Hofstad’s circuit design is evident as nations align their research agendas to emulate the advancements pioneered by the PNNL. The announcement from researchers at ETH Zürich on November 15, 2024, regarding </w:t>
      </w:r>
      <w:r>
        <w:t>developing</w:t>
      </w:r>
      <w:r w:rsidRPr="00653C18">
        <w:t xml:space="preserve"> their first mechanical qbit is a testament to the burgeoning interest in mechanical quantum technologies. Although still in its infancy, this achievement demonstrates the agility with which global research cultures are adapting to new paradigms influenced by Hofstad's work.</w:t>
      </w:r>
    </w:p>
    <w:p w14:paraId="7D611658" w14:textId="77777777" w:rsidR="00653C18" w:rsidRPr="00653C18" w:rsidRDefault="00653C18" w:rsidP="00653C18">
      <w:r w:rsidRPr="00653C18">
        <w:t>This evolution in research culture indicates a collective acknowledgment of the potential for mechanical quantum entanglement to redefine our approach to quantum computing. As talented scientists replicate Dr. Hofstad’s designs, the availability of diverse innovations can contribute to safe and efficient quantum devices, ultimately driving an industry rife with possibilities. The collaborative spirit seen in international research initiatives sets the stage for the emergence of a new generation of quantum technologies.</w:t>
      </w:r>
    </w:p>
    <w:p w14:paraId="10A3203D" w14:textId="77777777" w:rsidR="00653C18" w:rsidRPr="00653C18" w:rsidRDefault="00653C18" w:rsidP="00653C18">
      <w:pPr>
        <w:rPr>
          <w:b/>
          <w:bCs/>
        </w:rPr>
      </w:pPr>
      <w:r w:rsidRPr="00653C18">
        <w:rPr>
          <w:b/>
          <w:bCs/>
        </w:rPr>
        <w:t>Applications of Quantum Circuits: Bridging Gaps</w:t>
      </w:r>
    </w:p>
    <w:p w14:paraId="5D1877C9" w14:textId="04C12287" w:rsidR="00653C18" w:rsidRPr="00653C18" w:rsidRDefault="00653C18" w:rsidP="00653C18">
      <w:r w:rsidRPr="00653C18">
        <w:t xml:space="preserve">Using Dr. Hofstad’s quantum circuits, NVidia </w:t>
      </w:r>
      <w:r>
        <w:t>effectively bridges</w:t>
      </w:r>
      <w:r w:rsidRPr="00653C18">
        <w:t xml:space="preserve"> </w:t>
      </w:r>
      <w:r>
        <w:t>connectivity and processing power gaps</w:t>
      </w:r>
      <w:r w:rsidRPr="00653C18">
        <w:t xml:space="preserve">. The application of quantum technology extends beyond theoretical engagements to practical utilities in several fields, including healthcare, defense, and government sectors. </w:t>
      </w:r>
      <w:r>
        <w:t>Organizations can enhance computational efficiency by maximizing the advantages of the NVidia Quantum X800</w:t>
      </w:r>
      <w:r w:rsidRPr="00653C18">
        <w:t xml:space="preserve"> while ensuring secure quantum networks.</w:t>
      </w:r>
    </w:p>
    <w:p w14:paraId="0EB839A2" w14:textId="77777777" w:rsidR="00653C18" w:rsidRPr="00653C18" w:rsidRDefault="00653C18" w:rsidP="00653C18">
      <w:r w:rsidRPr="00653C18">
        <w:t>Particularly in healthcare settings, hospitals employing the NVidia Quantum X800 can manage vast datasets with unprecedented speed and precision. The capacity to process complex algorithms instantaneously allows for improved diagnostics and treatment planning. Similarly, defense organizations leveraging this technology can enhance communication security, making it exceedingly challenging for malicious actors to breach sensitive data networks.</w:t>
      </w:r>
    </w:p>
    <w:p w14:paraId="4C87A6A3" w14:textId="77777777" w:rsidR="00653C18" w:rsidRPr="00653C18" w:rsidRDefault="00653C18" w:rsidP="00653C18">
      <w:pPr>
        <w:rPr>
          <w:b/>
          <w:bCs/>
        </w:rPr>
      </w:pPr>
      <w:r w:rsidRPr="00653C18">
        <w:rPr>
          <w:b/>
          <w:bCs/>
        </w:rPr>
        <w:t>Quantum Networking: The Future of Connectivity</w:t>
      </w:r>
    </w:p>
    <w:p w14:paraId="0B108A31" w14:textId="206136E0" w:rsidR="00653C18" w:rsidRPr="00653C18" w:rsidRDefault="00653C18" w:rsidP="00653C18">
      <w:r w:rsidRPr="00653C18">
        <w:t xml:space="preserve">As the demand for efficient, high-speed data transmission grows, Dr. Hofstad’s collaboration with the University of Washington Applied Physics Laboratory to develop trans-oceanic quantum networks could be revolutionary. These networks, intended to replace traditional undersea cables, offer increased security and speed, fundamentally altering </w:t>
      </w:r>
      <w:r>
        <w:t>global communications</w:t>
      </w:r>
      <w:r w:rsidRPr="00653C18">
        <w:t>. By utilizing quantum technology for long-distance data transmission, we can expect a future where possibilities are as limitless as the distances they cover.</w:t>
      </w:r>
    </w:p>
    <w:p w14:paraId="14923E83" w14:textId="22601762" w:rsidR="00653C18" w:rsidRPr="00653C18" w:rsidRDefault="00653C18" w:rsidP="00653C18">
      <w:r w:rsidRPr="00653C18">
        <w:t>This focus also highlights the importance of innovation in national security and global communication. Enhancing the robustness of networks through quantum technology ensures that sensitive information stays protected while paving the way for faster, more reliable communication. The mechanics involved in quantum networking reflect Dr. Hofstad’s vision, blending the elements of physics and technology to push the boundaries of what’s achievable in global connectivity.</w:t>
      </w:r>
    </w:p>
    <w:p w14:paraId="4974F0B8" w14:textId="77777777" w:rsidR="00653C18" w:rsidRPr="00653C18" w:rsidRDefault="00653C18" w:rsidP="00653C18">
      <w:pPr>
        <w:rPr>
          <w:b/>
          <w:bCs/>
        </w:rPr>
      </w:pPr>
      <w:r w:rsidRPr="00653C18">
        <w:rPr>
          <w:b/>
          <w:bCs/>
        </w:rPr>
        <w:t>The Role of AI in Securing Quantum Networks</w:t>
      </w:r>
    </w:p>
    <w:p w14:paraId="2643A779" w14:textId="0DA072CC" w:rsidR="00653C18" w:rsidRPr="00653C18" w:rsidRDefault="00653C18" w:rsidP="00653C18">
      <w:r w:rsidRPr="00653C18">
        <w:t xml:space="preserve">In addition to the advancements in quantum circuitry, Revolutionary Technologies, in partnership with AI by WatchGuard Technologies, emphasizes the importance of security in quantum networking. As quantum computers proliferate, the threat landscape </w:t>
      </w:r>
      <w:r>
        <w:t>is reduced</w:t>
      </w:r>
      <w:r w:rsidRPr="00653C18">
        <w:t xml:space="preserve">. </w:t>
      </w:r>
      <w:r>
        <w:t>Integrating artificial intelligence into quantum networks fortifies defenses against cyber threats and</w:t>
      </w:r>
      <w:r w:rsidRPr="00653C18">
        <w:t xml:space="preserve"> anticipates vulnerabilities before they can be exploited.</w:t>
      </w:r>
    </w:p>
    <w:p w14:paraId="0C7CA4A0" w14:textId="6FAE98B7" w:rsidR="00653C18" w:rsidRPr="00653C18" w:rsidRDefault="00653C18" w:rsidP="00653C18">
      <w:r w:rsidRPr="00653C18">
        <w:t xml:space="preserve">As organizations implement Dr. Hofstad’s quantum technologies, ensuring the integrity and security of these powerful networks is paramount. Incorporating AI allows for robust monitoring and rapid response mechanisms, safeguarding sensitive information and maintaining trust in quantum systems. The symbiotic relationship between AI and quantum technologies underscores a future where digital environments become </w:t>
      </w:r>
      <w:r>
        <w:t>more efficient and</w:t>
      </w:r>
      <w:r w:rsidRPr="00653C18">
        <w:t xml:space="preserve"> significantly safer.</w:t>
      </w:r>
    </w:p>
    <w:p w14:paraId="24C45589" w14:textId="77777777" w:rsidR="00653C18" w:rsidRPr="00653C18" w:rsidRDefault="00653C18" w:rsidP="00653C18">
      <w:pPr>
        <w:rPr>
          <w:b/>
          <w:bCs/>
        </w:rPr>
      </w:pPr>
      <w:r w:rsidRPr="00653C18">
        <w:rPr>
          <w:b/>
          <w:bCs/>
        </w:rPr>
        <w:t>Conclusion: A Future with Infinite Potential</w:t>
      </w:r>
    </w:p>
    <w:p w14:paraId="1B122038" w14:textId="77777777" w:rsidR="00653C18" w:rsidRPr="00653C18" w:rsidRDefault="00653C18" w:rsidP="00653C18">
      <w:r w:rsidRPr="00653C18">
        <w:t>The advancements spearheaded by Dr. Correo Hofstad set a promising precedent for future explorations in quantum computing. His innovative designs and strategic partnerships herald a new era defined by efficiency, safety, and breakthroughs that could change the fabric of our technological landscape. With the potential for infinite applications, extending from healthcare to communication networks, the future of quantum computing is bright.</w:t>
      </w:r>
    </w:p>
    <w:p w14:paraId="216AC7B5" w14:textId="16159510" w:rsidR="00653C18" w:rsidRPr="00653C18" w:rsidRDefault="00653C18" w:rsidP="00653C18">
      <w:r w:rsidRPr="00653C18">
        <w:t xml:space="preserve">As we stand on the brink of what’s possible, </w:t>
      </w:r>
      <w:r>
        <w:t>scientists, engineers, and innovators must</w:t>
      </w:r>
      <w:r w:rsidRPr="00653C18">
        <w:t xml:space="preserve"> collaborate and leverage the insights gained from Dr. Hofstad’s work. The evolution of quantum networks and devices presents an unbounded horizon ripe with opportunities. Whether it’s through enhancing healthcare outcomes or fortifying global communication systems, the contributions of modern quantum technology promise to drive transformative change across various sectors.</w:t>
      </w:r>
    </w:p>
    <w:p w14:paraId="187C298C" w14:textId="418364AB" w:rsidR="00653C18" w:rsidRPr="00653C18" w:rsidRDefault="00653C18" w:rsidP="00653C18">
      <w:r w:rsidRPr="00653C18">
        <w:t xml:space="preserve">In closing, we invite you to share your perspectives and ideas </w:t>
      </w:r>
      <w:r>
        <w:t>to innovate the quantum networking field further</w:t>
      </w:r>
      <w:r w:rsidRPr="00653C18">
        <w:t>. The potential for creative thought can lead to the next significant breakthrough, ensuring that the future of quantum computing is not just bright but unlimited.</w:t>
      </w:r>
    </w:p>
    <w:p w14:paraId="62F5E38D" w14:textId="77777777" w:rsidR="00906DB3" w:rsidRDefault="00906DB3"/>
    <w:sectPr w:rsidR="00906DB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A5001" w14:textId="77777777" w:rsidR="00794F85" w:rsidRDefault="00794F85" w:rsidP="00612FEB">
      <w:pPr>
        <w:spacing w:after="0" w:line="240" w:lineRule="auto"/>
      </w:pPr>
      <w:r>
        <w:separator/>
      </w:r>
    </w:p>
  </w:endnote>
  <w:endnote w:type="continuationSeparator" w:id="0">
    <w:p w14:paraId="2B0DB1FF" w14:textId="77777777" w:rsidR="00794F85" w:rsidRDefault="00794F85" w:rsidP="0061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0F6E9" w14:textId="12296B99" w:rsidR="00251465" w:rsidRDefault="00251465">
    <w:pPr>
      <w:pStyle w:val="Footer"/>
    </w:pPr>
    <w:hyperlink r:id="rId1" w:history="1">
      <w:r w:rsidRPr="00251465">
        <w:rPr>
          <w:rStyle w:val="Hyperlink"/>
        </w:rPr>
        <w:t>https://revolutionarytechnology.net/it-services/quantum-networks/revolutionizing-quantum-computing-dr-correo-hofstad-legacy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0FB79" w14:textId="77777777" w:rsidR="00794F85" w:rsidRDefault="00794F85" w:rsidP="00612FEB">
      <w:pPr>
        <w:spacing w:after="0" w:line="240" w:lineRule="auto"/>
      </w:pPr>
      <w:r>
        <w:separator/>
      </w:r>
    </w:p>
  </w:footnote>
  <w:footnote w:type="continuationSeparator" w:id="0">
    <w:p w14:paraId="00A78C20" w14:textId="77777777" w:rsidR="00794F85" w:rsidRDefault="00794F85" w:rsidP="00612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51012" w14:textId="3F3A99D7" w:rsidR="00612FEB" w:rsidRDefault="00612FEB" w:rsidP="00612FEB">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3C18"/>
    <w:rsid w:val="00251465"/>
    <w:rsid w:val="00612FEB"/>
    <w:rsid w:val="00647E78"/>
    <w:rsid w:val="00653C18"/>
    <w:rsid w:val="00794F85"/>
    <w:rsid w:val="00906DB3"/>
    <w:rsid w:val="00BF7569"/>
    <w:rsid w:val="00C610E7"/>
    <w:rsid w:val="00E358E6"/>
    <w:rsid w:val="00F4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8C86C"/>
  <w15:chartTrackingRefBased/>
  <w15:docId w15:val="{6EB00604-8882-4B71-8C47-638E7B02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C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C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C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C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C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C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C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C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C18"/>
    <w:rPr>
      <w:rFonts w:eastAsiaTheme="majorEastAsia" w:cstheme="majorBidi"/>
      <w:color w:val="272727" w:themeColor="text1" w:themeTint="D8"/>
    </w:rPr>
  </w:style>
  <w:style w:type="paragraph" w:styleId="Title">
    <w:name w:val="Title"/>
    <w:basedOn w:val="Normal"/>
    <w:next w:val="Normal"/>
    <w:link w:val="TitleChar"/>
    <w:uiPriority w:val="10"/>
    <w:qFormat/>
    <w:rsid w:val="00653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C18"/>
    <w:pPr>
      <w:spacing w:before="160"/>
      <w:jc w:val="center"/>
    </w:pPr>
    <w:rPr>
      <w:i/>
      <w:iCs/>
      <w:color w:val="404040" w:themeColor="text1" w:themeTint="BF"/>
    </w:rPr>
  </w:style>
  <w:style w:type="character" w:customStyle="1" w:styleId="QuoteChar">
    <w:name w:val="Quote Char"/>
    <w:basedOn w:val="DefaultParagraphFont"/>
    <w:link w:val="Quote"/>
    <w:uiPriority w:val="29"/>
    <w:rsid w:val="00653C18"/>
    <w:rPr>
      <w:i/>
      <w:iCs/>
      <w:color w:val="404040" w:themeColor="text1" w:themeTint="BF"/>
    </w:rPr>
  </w:style>
  <w:style w:type="paragraph" w:styleId="ListParagraph">
    <w:name w:val="List Paragraph"/>
    <w:basedOn w:val="Normal"/>
    <w:uiPriority w:val="34"/>
    <w:qFormat/>
    <w:rsid w:val="00653C18"/>
    <w:pPr>
      <w:ind w:left="720"/>
      <w:contextualSpacing/>
    </w:pPr>
  </w:style>
  <w:style w:type="character" w:styleId="IntenseEmphasis">
    <w:name w:val="Intense Emphasis"/>
    <w:basedOn w:val="DefaultParagraphFont"/>
    <w:uiPriority w:val="21"/>
    <w:qFormat/>
    <w:rsid w:val="00653C18"/>
    <w:rPr>
      <w:i/>
      <w:iCs/>
      <w:color w:val="0F4761" w:themeColor="accent1" w:themeShade="BF"/>
    </w:rPr>
  </w:style>
  <w:style w:type="paragraph" w:styleId="IntenseQuote">
    <w:name w:val="Intense Quote"/>
    <w:basedOn w:val="Normal"/>
    <w:next w:val="Normal"/>
    <w:link w:val="IntenseQuoteChar"/>
    <w:uiPriority w:val="30"/>
    <w:qFormat/>
    <w:rsid w:val="00653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C18"/>
    <w:rPr>
      <w:i/>
      <w:iCs/>
      <w:color w:val="0F4761" w:themeColor="accent1" w:themeShade="BF"/>
    </w:rPr>
  </w:style>
  <w:style w:type="character" w:styleId="IntenseReference">
    <w:name w:val="Intense Reference"/>
    <w:basedOn w:val="DefaultParagraphFont"/>
    <w:uiPriority w:val="32"/>
    <w:qFormat/>
    <w:rsid w:val="00653C18"/>
    <w:rPr>
      <w:b/>
      <w:bCs/>
      <w:smallCaps/>
      <w:color w:val="0F4761" w:themeColor="accent1" w:themeShade="BF"/>
      <w:spacing w:val="5"/>
    </w:rPr>
  </w:style>
  <w:style w:type="paragraph" w:styleId="Header">
    <w:name w:val="header"/>
    <w:basedOn w:val="Normal"/>
    <w:link w:val="HeaderChar"/>
    <w:uiPriority w:val="99"/>
    <w:unhideWhenUsed/>
    <w:rsid w:val="00612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FEB"/>
  </w:style>
  <w:style w:type="paragraph" w:styleId="Footer">
    <w:name w:val="footer"/>
    <w:basedOn w:val="Normal"/>
    <w:link w:val="FooterChar"/>
    <w:uiPriority w:val="99"/>
    <w:unhideWhenUsed/>
    <w:rsid w:val="00612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FEB"/>
  </w:style>
  <w:style w:type="character" w:styleId="Hyperlink">
    <w:name w:val="Hyperlink"/>
    <w:basedOn w:val="DefaultParagraphFont"/>
    <w:uiPriority w:val="99"/>
    <w:unhideWhenUsed/>
    <w:rsid w:val="00251465"/>
    <w:rPr>
      <w:color w:val="467886" w:themeColor="hyperlink"/>
      <w:u w:val="single"/>
    </w:rPr>
  </w:style>
  <w:style w:type="character" w:styleId="UnresolvedMention">
    <w:name w:val="Unresolved Mention"/>
    <w:basedOn w:val="DefaultParagraphFont"/>
    <w:uiPriority w:val="99"/>
    <w:semiHidden/>
    <w:unhideWhenUsed/>
    <w:rsid w:val="00251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1445">
      <w:bodyDiv w:val="1"/>
      <w:marLeft w:val="0"/>
      <w:marRight w:val="0"/>
      <w:marTop w:val="0"/>
      <w:marBottom w:val="0"/>
      <w:divBdr>
        <w:top w:val="none" w:sz="0" w:space="0" w:color="auto"/>
        <w:left w:val="none" w:sz="0" w:space="0" w:color="auto"/>
        <w:bottom w:val="none" w:sz="0" w:space="0" w:color="auto"/>
        <w:right w:val="none" w:sz="0" w:space="0" w:color="auto"/>
      </w:divBdr>
    </w:div>
    <w:div w:id="153846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revolutionarytechnology.net/it-services/quantum-networks/revolutionizing-quantum-computing-dr-correo-hofstad-leg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1474</Words>
  <Characters>9455</Characters>
  <Application>Microsoft Office Word</Application>
  <DocSecurity>0</DocSecurity>
  <Lines>133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2024-12-03T21:27:00Z</dcterms:created>
  <dcterms:modified xsi:type="dcterms:W3CDTF">2024-12-16T07:51:00Z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917f79f6-c605-4003-9021-4b99857099f0</vt:lpwstr>
  </property>
</Properties>
</file>