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Eyebrow"/>
      </w:pPr>
      <w:r>
        <w:t>AGROVISION   /   ПАКЕТ МАТЕРИАЛОВ ХАКАТОНА</w:t>
      </w:r>
    </w:p>
    <w:p>
      <w:pPr>
        <w:pStyle w:val="NoteText"/>
      </w:pPr>
      <w:r>
        <w:t>2026  •  СЕЛЬСКОЕ ХОЗЯЙСТВО / КОМПЬЮТЕРНОЕ ЗРЕНИЕ</w:t>
      </w:r>
    </w:p>
    <w:p>
      <w:r>
        <w:br/>
      </w:r>
    </w:p>
    <w:p>
      <w:pPr>
        <w:pStyle w:val="Title"/>
      </w:pPr>
      <w:r>
        <w:t>AgroVision: запуск и подключение</w:t>
      </w:r>
    </w:p>
    <w:p>
      <w:pPr>
        <w:pStyle w:val="Subtitle"/>
      </w:pPr>
      <w:r>
        <w:t>Пошаговая инструкция для Windows, macOS и Linux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4FF"/>
            <w:tcMar>
              <w:top w:w="170" w:type="dxa"/>
              <w:start w:w="180" w:type="dxa"/>
              <w:bottom w:w="170" w:type="dxa"/>
              <w:end w:w="180" w:type="dxa"/>
            </w:tcMar>
          </w:tcPr>
          <w:p>
            <w:r>
              <w:rPr>
                <w:b/>
                <w:color w:val="2C6EF2"/>
                <w:sz w:val="20"/>
              </w:rPr>
              <w:t>Два режима: один автономный HTML или полный сервер FastAPI + OpenCV + SQLite</w:t>
            </w:r>
          </w:p>
        </w:tc>
      </w:tr>
    </w:tbl>
    <w:p>
      <w:r>
        <w:br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0000" cy="3712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nding_144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712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Text"/>
        <w:jc w:val="center"/>
      </w:pPr>
      <w:r>
        <w:t>AgroVision: экран главной страницы, проверка отображения в браузере.</w:t>
      </w:r>
    </w:p>
    <w:p>
      <w:r>
        <w:br w:type="page"/>
      </w:r>
    </w:p>
    <w:p>
      <w:pPr>
        <w:pStyle w:val="Heading1"/>
      </w:pPr>
      <w:r>
        <w:t>1. Какую версию выбрать?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Вариант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Что понадобится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Где хранятся данные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АВТОНОМНЫЙ HTML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Chrome/Edge, один HTML-файл, без установки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В текущем браузере (localStorage); экспорт вручную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ПОЛНАЯ версия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Python 3.10+, pip; интернет при первой установке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SQLite + изображения внутри папки runtime/</w:t>
            </w:r>
          </w:p>
        </w:tc>
      </w:tr>
    </w:tbl>
    <w:p/>
    <w:p>
      <w:r>
        <w:t>Для быстрого показа интерфейса откройте HTML. Для полноценной демонстрации серверного CV и API запускайте полную версию. Не запускайте frontend/index.html двойным щелчком: ей нужен Python-сервер.</w:t>
      </w:r>
    </w:p>
    <w:p>
      <w:pPr>
        <w:pStyle w:val="Heading1"/>
      </w:pPr>
      <w:r>
        <w:t>2. Самый простой запуск: автономный HTML</w:t>
      </w:r>
    </w:p>
    <w:p>
      <w:pPr>
        <w:ind w:left="312" w:hanging="283"/>
      </w:pPr>
      <w:r>
        <w:t>1.  Распакуйте архив AgroVision_ГОТОВЫЙ_КОМПЛЕКТ.zip.</w:t>
      </w:r>
    </w:p>
    <w:p>
      <w:pPr>
        <w:ind w:left="312" w:hanging="283"/>
      </w:pPr>
      <w:r>
        <w:t>2.  Откройте папку AgroVision и файл AgroVision_АВТОНОМНЫЙ.html двойным щелчком.</w:t>
      </w:r>
    </w:p>
    <w:p>
      <w:pPr>
        <w:ind w:left="312" w:hanging="283"/>
      </w:pPr>
      <w:r>
        <w:t>3.  Нажмите «Открыть приложение» → «Анализ фото».</w:t>
      </w:r>
    </w:p>
    <w:p>
      <w:pPr>
        <w:ind w:left="312" w:hanging="283"/>
      </w:pPr>
      <w:r>
        <w:t>4.  Выберите пример 01 либо загрузите своё изображение JPG/PNG/WebP.</w:t>
      </w:r>
    </w:p>
    <w:p>
      <w:pPr>
        <w:ind w:left="312" w:hanging="283"/>
      </w:pPr>
      <w:r>
        <w:t>5.  Нажмите «Запустить анализ», проверьте рамки, затем сохраните запись в дневник.</w:t>
      </w:r>
    </w:p>
    <w:p>
      <w:r>
        <w:t>В автономном файле анализ выполняется локальным JavaScript/Canvas, не OpenCV. Сведения остаются в хранилище браузера; очистка данных сайта или переход в другой браузер может удалить их. Перед переносом используйте экспорт JSON.</w:t>
      </w:r>
    </w:p>
    <w:p>
      <w:pPr>
        <w:pStyle w:val="Heading1"/>
      </w:pPr>
      <w:r>
        <w:t>3. Полная версия на Windows</w:t>
      </w:r>
    </w:p>
    <w:p>
      <w:pPr>
        <w:ind w:left="312" w:hanging="283"/>
      </w:pPr>
      <w:r>
        <w:t>1.  Установите Python версии 3.10 или новее с python.org. В мастере установки отметьте «Add Python to PATH», если этот пункт доступен.</w:t>
      </w:r>
    </w:p>
    <w:p>
      <w:pPr>
        <w:ind w:left="312" w:hanging="283"/>
      </w:pPr>
      <w:r>
        <w:t>2.  Распакуйте проект в обычную папку, например Документы\AgroVision. Не запускайте start.bat непосредственно внутри ZIP.</w:t>
      </w:r>
    </w:p>
    <w:p>
      <w:pPr>
        <w:ind w:left="312" w:hanging="283"/>
      </w:pPr>
      <w:r>
        <w:t>3.  Откройте папку AgroVision, запустите start.bat. Скрипт создаст .venv, установит зависимости и запустит сервер.</w:t>
      </w:r>
    </w:p>
    <w:p>
      <w:pPr>
        <w:ind w:left="312" w:hanging="283"/>
      </w:pPr>
      <w:r>
        <w:t>4.  Первый запуск требует соединения с интернетом для установки Python-библиотек. Дождитесь строки о локальном адресе.</w:t>
      </w:r>
    </w:p>
    <w:p>
      <w:pPr>
        <w:ind w:left="312" w:hanging="283"/>
      </w:pPr>
      <w:r>
        <w:t>5.  В браузере откройте http://127.0.0.1:8000. Кнопка «Открыть приложение» ведёт в личный кабинет.</w:t>
      </w:r>
    </w:p>
    <w:p>
      <w:pPr>
        <w:ind w:left="312" w:hanging="283"/>
      </w:pPr>
      <w:r>
        <w:t>6.  Чтобы остановить сервер, вернитесь в окно запуска и нажмите Ctrl+C.</w:t>
      </w:r>
    </w:p>
    <w:p>
      <w:pPr>
        <w:pStyle w:val="Heading2"/>
      </w:pPr>
      <w:r>
        <w:t>Ручной запуск, если bat не срабатывает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4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Consolas" w:hAnsi="Consolas"/>
                <w:color w:val="151515"/>
                <w:sz w:val="18"/>
              </w:rPr>
              <w:t>py -3 -m venv .venv</w:t>
              <w:br/>
              <w:t>.venv\Scripts\python.exe -m pip install -r requirements.txt</w:t>
              <w:br/>
              <w:t>.venv\Scripts\python.exe -m uvicorn backend.main:app --host 127.0.0.1 --port 8000</w:t>
            </w:r>
          </w:p>
        </w:tc>
      </w:tr>
    </w:tbl>
    <w:p/>
    <w:p>
      <w:pPr>
        <w:pStyle w:val="Heading1"/>
      </w:pPr>
      <w:r>
        <w:t>4. macOS / Linux</w:t>
      </w:r>
    </w:p>
    <w:p>
      <w:pPr>
        <w:ind w:left="312" w:hanging="283"/>
      </w:pPr>
      <w:r>
        <w:t>1.  Откройте Terminal в распакованной папке AgroVision.</w:t>
      </w:r>
    </w:p>
    <w:p>
      <w:pPr>
        <w:ind w:left="312" w:hanging="283"/>
      </w:pPr>
      <w:r>
        <w:t>2.  Запустите шеловый скрипт. Если используете команду ниже, зависимости будут поставлены в локальное виртуальное окружение.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4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Consolas" w:hAnsi="Consolas"/>
                <w:color w:val="151515"/>
                <w:sz w:val="18"/>
              </w:rPr>
              <w:t>sh start.sh</w:t>
            </w:r>
          </w:p>
        </w:tc>
      </w:tr>
    </w:tbl>
    <w:p/>
    <w:p>
      <w:r>
        <w:t>Альтернативно можно выполнить python3 -m venv .venv, затем активировать окружение, установить requirements.txt и запустить uvicorn. Открывайте адрес http://127.0.0.1:8000.</w:t>
      </w:r>
    </w:p>
    <w:p>
      <w:pPr>
        <w:pStyle w:val="Heading1"/>
      </w:pPr>
      <w:r>
        <w:t>5. Подключение компонентов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Компонент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Где находится</w:t>
            </w:r>
          </w:p>
        </w:tc>
        <w:tc>
          <w:tcPr>
            <w:tcW w:type="dxa" w:w="3213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Как подключён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Лендинг / кабинет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frontend/index.html, app.html, css/, js/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FastAPI отдаёт страницы и static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API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backend/main.py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Маршруты /api/... на локальном сервере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CV OpenCV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backend/cv_engine.py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POST /api/analyze/fruits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База данных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backend/db.py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SQLite создаётся автоматически в runtime/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Изображения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runtime/images/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Сервер сохраняет UUID-файлы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Тесты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backend/tests/, backend/evaluate.py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pytest и оценка IoU</w:t>
            </w:r>
          </w:p>
        </w:tc>
      </w:tr>
      <w:tr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Справочник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GET /api/knowledge</w:t>
            </w:r>
          </w:p>
        </w:tc>
        <w:tc>
          <w:tcPr>
            <w:tcW w:type="dxa" w:w="3213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Поиск/фильтры в интерфейсе</w:t>
            </w:r>
          </w:p>
        </w:tc>
      </w:tr>
    </w:tbl>
    <w:p/>
    <w:p>
      <w:pPr>
        <w:pStyle w:val="Heading2"/>
      </w:pPr>
      <w:r>
        <w:t>Проверка API</w:t>
      </w:r>
    </w:p>
    <w:p>
      <w:r>
        <w:t>После запуска откройте http://127.0.0.1:8000/api/health — сервер вернёт JSON. Документация маршрутов: http://127.0.0.1:8000/docs. Это локальная документация; подключать внешний API-ключ не требуется.</w:t>
      </w:r>
    </w:p>
    <w:p>
      <w:pPr>
        <w:pStyle w:val="Heading1"/>
      </w:pPr>
      <w:r>
        <w:t>6. Основной пользовательский сценарий</w:t>
      </w:r>
    </w:p>
    <w:p>
      <w:pPr>
        <w:ind w:left="312" w:hanging="283"/>
      </w:pPr>
      <w:r>
        <w:t>1.  Создайте растение в разделе «Мои растения»: культура, сорт, грядка (если известно).</w:t>
      </w:r>
    </w:p>
    <w:p>
      <w:pPr>
        <w:ind w:left="312" w:hanging="283"/>
      </w:pPr>
      <w:r>
        <w:t>2.  В разделе «Анализ фото» выберите JPG, PNG или WebP. Ограничение серверной версии: 8 МБ.</w:t>
      </w:r>
    </w:p>
    <w:p>
      <w:pPr>
        <w:ind w:left="312" w:hanging="283"/>
      </w:pPr>
      <w:r>
        <w:t>3.  Запустите обработку и сравните оригинал с рамками. Красные и зелёные объекты — визуальные категории, не подтверждённая зрелость.</w:t>
      </w:r>
    </w:p>
    <w:p>
      <w:pPr>
        <w:ind w:left="312" w:hanging="283"/>
      </w:pPr>
      <w:r>
        <w:t>4.  При ошибке измените категорию, удалите лишнюю рамку или добавьте рамку координатами. Сохраните исправления.</w:t>
      </w:r>
    </w:p>
    <w:p>
      <w:pPr>
        <w:ind w:left="312" w:hanging="283"/>
      </w:pPr>
      <w:r>
        <w:t>5.  Выберите «Сохранить в дневник», задайте дату, растение и заметку.</w:t>
      </w:r>
    </w:p>
    <w:p>
      <w:pPr>
        <w:ind w:left="312" w:hanging="283"/>
      </w:pPr>
      <w:r>
        <w:t>6.  В разделе «Продажи» можно создать черновик лота; количество и товарную категорию проверяют вручную.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32000" cy="3645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alysis_1440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32000" cy="364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NoteText"/>
        <w:jc w:val="center"/>
      </w:pPr>
      <w:r>
        <w:t>Анализ фотографии: исходный файл, разметка, счётчики, исправление.</w:t>
      </w:r>
    </w:p>
    <w:p>
      <w:pPr>
        <w:pStyle w:val="Heading1"/>
      </w:pPr>
      <w:r>
        <w:t>7. Проверка работоспособности</w:t>
      </w:r>
    </w:p>
    <w:p>
      <w:r>
        <w:t>В терминале, из корня проекта, запустите: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38"/>
      </w:tblGrid>
      <w:tr>
        <w:tc>
          <w:tcPr>
            <w:tcW w:type="dxa" w:w="9638"/>
            <w:shd w:fill="EFF4FF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Consolas" w:hAnsi="Consolas"/>
                <w:color w:val="151515"/>
                <w:sz w:val="18"/>
              </w:rPr>
              <w:t>python -m pytest -q backend/tests</w:t>
              <w:br/>
              <w:t>python -m backend.evaluate</w:t>
            </w:r>
          </w:p>
        </w:tc>
      </w:tr>
    </w:tbl>
    <w:p/>
    <w:p>
      <w:r>
        <w:t>На подготовленном комплекте повторная проверка дала 7 пройденных тестов. На трёх синтетических контрольных изображениях: GT=31, TP=30, FP=0, FN=1, precision=100%, recall=96,77%, MAE=0,333. Это показатели для синтетики, не полевой мониторинг.</w:t>
      </w:r>
    </w:p>
    <w:p>
      <w:pPr>
        <w:pStyle w:val="Heading2"/>
      </w:pPr>
      <w:r>
        <w:t>Как проверить свой JPG/PNG</w:t>
      </w:r>
    </w:p>
    <w:p>
      <w:r>
        <w:t>Используйте снимок с 2–4 хорошо различимыми плодами и относительно спокойным фоном. Проверьте, меняются ли рамки и счётчики при загрузке другого изображения. Фото без подходящих красных/зелёных областей может дать ноль. Сложный снимок с листьями вполне может привести к ошибкам.</w:t>
      </w:r>
    </w:p>
    <w:p>
      <w:pPr>
        <w:pStyle w:val="Heading1"/>
      </w:pPr>
      <w:r>
        <w:t>8. Если что-то не работает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Проблема</w:t>
            </w:r>
          </w:p>
        </w:tc>
        <w:tc>
          <w:tcPr>
            <w:tcW w:type="dxa" w:w="4819"/>
            <w:shd w:fill="2C6EF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  <w:color w:val="FFFFFF"/>
                <w:sz w:val="18"/>
              </w:rPr>
              <w:t>Что проверить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Пустая страница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Убедитесь, что запущен сервер и открыт адрес /, а не отдельный frontend/index.html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Команда python не найдена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Установите Python 3.10+ и проверьте PATH; в Windows попробуйте py -3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Ошибка установки пакетов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Проверьте сеть, pip, права записи; установку делайте в .venv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Порт 8000 занят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Остановите другое приложение на порту; либо задайте свой порт в команде запуска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Загрузка отклонена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JPG/PNG/WebP, не больше 8 МБ (сервер) или 12 МБ (автономный HTML)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Нет обнаружений / лишние рамки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  <w:shd w:fill="F6F8FB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Проверьте освещение и цвет; это ограничение алгоритма, а не обязательно поломка</w:t>
            </w:r>
          </w:p>
        </w:tc>
      </w:tr>
      <w:tr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Пропали записи HTML</w:t>
            </w:r>
          </w:p>
        </w:tc>
        <w:tc>
          <w:tcPr>
            <w:tcW w:type="dxa" w:w="4819"/>
            <w:tcMar>
              <w:top w:w="75" w:type="dxa"/>
              <w:start w:w="90" w:type="dxa"/>
              <w:bottom w:w="75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rFonts w:ascii="Arial" w:hAnsi="Arial"/>
                <w:sz w:val="16"/>
              </w:rPr>
              <w:t>Проверьте тот же браузер и профиль; локальное хранилище могло быть очищено</w:t>
            </w:r>
          </w:p>
        </w:tc>
      </w:tr>
    </w:tbl>
    <w:p/>
    <w:p>
      <w:pPr>
        <w:pStyle w:val="Heading1"/>
      </w:pPr>
      <w:r>
        <w:t>9. Данные, безопасность и перенос</w:t>
      </w:r>
    </w:p>
    <w:p>
      <w:r>
        <w:t>Пользовательские изображения полной версии находятся локально в runtime/images/, записи SQLite — в runtime/agrovision.sqlite3. Не удаляйте runtime/ при переносе, если хотите сохранить данные. Перед изменениями делайте резервную копию этих файлов. Автономный HTML хранит данные в браузере и не синхронизирует их с сервером.</w:t>
      </w:r>
    </w:p>
    <w:p>
      <w:r>
        <w:t>Публикация на внешнем сервере потребует HTTPS, авторизации, проверки прав, ограничений хранения, резервного копирования, мониторинга и политики обработки персональных данных. Текущую полную версию следует запускать только локально на 127.0.0.1.</w:t>
      </w:r>
    </w:p>
    <w:p>
      <w:pPr>
        <w:pStyle w:val="Heading2"/>
      </w:pPr>
      <w:r>
        <w:t>Финальный чек-лист демонстрации</w:t>
      </w:r>
    </w:p>
    <w:p>
      <w:pPr>
        <w:pStyle w:val="ListBullet"/>
      </w:pPr>
      <w:r>
        <w:t>Сайт открывается и переход в кабинет работает.</w:t>
      </w:r>
    </w:p>
    <w:p>
      <w:pPr>
        <w:pStyle w:val="ListBullet"/>
      </w:pPr>
      <w:r>
        <w:t>Новая фотография анализируется, рамки и числа зависят от изображения.</w:t>
      </w:r>
    </w:p>
    <w:p>
      <w:pPr>
        <w:pStyle w:val="ListBullet"/>
      </w:pPr>
      <w:r>
        <w:t>Результат можно исправить и сохранить.</w:t>
      </w:r>
    </w:p>
    <w:p>
      <w:pPr>
        <w:pStyle w:val="ListBullet"/>
      </w:pPr>
      <w:r>
        <w:t>Растения, дневник и черновики лотов открываются после перезапуска.</w:t>
      </w:r>
    </w:p>
    <w:p>
      <w:pPr>
        <w:pStyle w:val="ListBullet"/>
      </w:pPr>
      <w:r>
        <w:t>Метрики объясняются как синтетическая проверка, а не эффективность в реальном тепличном хозяйстве.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91" w:right="1134" w:bottom="1020" w:left="1134" w:header="539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55D6A"/>
        <w:sz w:val="16"/>
      </w:rPr>
      <w:t xml:space="preserve">AgroVision  •  прототип для хакатона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/>
        <w:color w:val="2C6EF2"/>
        <w:sz w:val="16"/>
      </w:rPr>
      <w:t>AGROVISION  /  АГРОВЗГЛЯД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Arial" w:hAnsi="Arial"/>
      <w:color w:val="15151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40" w:after="160"/>
      <w:outlineLvl w:val="0"/>
    </w:pPr>
    <w:rPr>
      <w:rFonts w:asciiTheme="majorHAnsi" w:eastAsiaTheme="majorEastAsia" w:hAnsiTheme="majorHAnsi" w:cstheme="majorBidi" w:ascii="Arial" w:hAnsi="Arial"/>
      <w:b/>
      <w:bCs/>
      <w:color w:val="15151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15151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6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15151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/>
    </w:pPr>
    <w:rPr>
      <w:rFonts w:asciiTheme="majorHAnsi" w:eastAsiaTheme="majorEastAsia" w:hAnsiTheme="majorHAnsi" w:cstheme="majorBidi" w:ascii="Arial" w:hAnsi="Arial"/>
      <w:b w:val="0"/>
      <w:i/>
      <w:iCs/>
      <w:color w:val="555D6A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yebrow">
    <w:name w:val="Eyebrow"/>
    <w:pPr>
      <w:spacing w:after="240"/>
    </w:pPr>
    <w:rPr>
      <w:rFonts w:ascii="Arial" w:hAnsi="Arial"/>
      <w:b/>
      <w:color w:val="2C6EF2"/>
      <w:sz w:val="16"/>
    </w:rPr>
  </w:style>
  <w:style w:type="paragraph" w:customStyle="1" w:styleId="NoteText">
    <w:name w:val="NoteText"/>
    <w:pPr>
      <w:spacing w:after="100"/>
    </w:pPr>
    <w:rPr>
      <w:rFonts w:ascii="Arial" w:hAnsi="Arial"/>
      <w:color w:val="555D6A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