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v0.1.2-alpha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0.1.2)</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file extensions, and sequential counters; the same tokens build both the folder structure and the file names.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External library (optional): </w:t>
      </w:r>
      <w:r>
        <w:t>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0.1.2), and I’m looking for photographers shooting various camera systems to put the file-parsing engine through its paces.</w:t>
      </w:r>
    </w:p>
    <w:p>
      <w:r>
        <w:t>What it does right now (version 0.1.2):</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file extensions, and sequence counters, for folder and file names alike.</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0.1.2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