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xmlns:mc="http://schemas.openxmlformats.org/markup-compatibility/2006" xmlns:wps="http://schemas.microsoft.com/office/word/2010/wordprocessingShape" xmlns:v="urn:schemas-microsoft-com:vml">
  <w:body>
    <w:p>
      <w:pPr>
        <w:pStyle w:val="Title"/>
      </w:pPr>
      <w:r>
        <w:t xml:space="preserve">The Covenant Formula</w:t>
      </w:r>
    </w:p>
    <w:p>
      <w:pPr>
        <w:pStyle w:val="Subtitle"/>
      </w:pPr>
      <w:r>
        <w:t xml:space="preserve">Studies in the Prophets</w:t>
      </w:r>
    </w:p>
    <w:p>
      <w:r>
        <w:t xml:space="preserve">by A. N. Author</w:t>
      </w:r>
    </w:p>
    <w:p>
      <w:pPr>
        <w:sectPr>
          <w:type w:val="nextPage"/>
          <w:pgSz w:w="8640" w:h="12960"/>
        </w:sectPr>
      </w:pPr>
    </w:p>
    <w:p>
      <w:pPr>
        <w:pStyle w:val="Heading1"/>
      </w:pPr>
      <w:r>
        <w:t xml:space="preserve">Preface</w:t>
      </w:r>
    </w:p>
    <w:p>
      <w:r>
        <w:t xml:space="preserve">The covenant formula recurs throughout the prophets with small but telling changes. Each change of wording marks a shift in the relationship the text describes. 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 The argument of this chapter proceeds from the clearer cases to the harder ones. Office workers, affluent patrons and fifty-five official scribes all appear in the record. This book uses </w:t>
      </w:r>
      <w:r>
        <w:rPr>
          <w:i/>
        </w:rPr>
        <w:t xml:space="preserve">italic</w:t>
      </w:r>
      <w:r>
        <w:t xml:space="preserve"> for titles such as </w:t>
      </w:r>
      <w:r>
        <w:rPr>
          <w:i/>
        </w:rPr>
        <w:t xml:space="preserve">Biblia Hebraica Stuttgartensia</w:t>
      </w:r>
      <w:r>
        <w:t xml:space="preserve">.</w:t>
      </w:r>
      <w:r>
        <w:rPr>
          <w:rStyle w:val="FootnoteReference"/>
        </w:rPr>
        <w:footnoteReference w:id="1"/>
      </w:r>
    </w:p>
    <w:p>
      <w:r>
        <w:t xml:space="preserve">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 The argument of this chapter proceeds from the clearer cases to the harder ones. Office workers, affluent patrons and fifty-five official scribes all appear in the record. The covenant formula recurs throughout the prophets with small but telling changes. Each change of wording marks a shift in the relationship the text describes. 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w:t>
      </w:r>
    </w:p>
    <w:sectPr>
      <w:pgSz w:w="12240" w:h="15840"/>
      <w:pgMar w:top="1440" w:right="1440" w:bottom="1440" w:left="1440" w:header="720" w:footer="720" w:gutter="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xmlns:mc="http://schemas.openxmlformats.org/markup-compatibility/2006" xmlns:wps="http://schemas.microsoft.com/office/word/2010/wordprocessingShape" xmlns:v="urn:schemas-microsoft-com:vml">
  <w:footnote w:type="separator" w:id="-1">
    <w:p>
      <w:r>
        <w:separator/>
      </w:r>
    </w:p>
  </w:footnote>
  <w:footnote w:id="1">
    <w:p>
      <w:pPr>
        <w:pStyle w:val="FootnoteText"/>
      </w:pPr>
      <w:r>
        <w:t xml:space="preserve">Abbreviations follow the SBL Handbook of Style.</w:t>
      </w:r>
    </w:p>
  </w:footnote>
</w:footnote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xmlns:mc="http://schemas.openxmlformats.org/markup-compatibility/2006" xmlns:wps="http://schemas.microsoft.com/office/word/2010/wordprocessingShape" xmlns:v="urn:schemas-microsoft-com:vml">
  <w:docDefaults>
    <w:rPrDefault>
      <w:rPr>
        <w:rFonts w:asciiTheme="minorHAnsi" w:hAnsiTheme="minorHAnsi"/>
        <w:sz w:val="24"/>
      </w:rPr>
    </w:rPrDefault>
  </w:docDefaults>
  <w:style w:type="paragraph" w:default="1" w:styleId="Normal">
    <w:name w:val="Normal"/>
    <w:qFormat/>
  </w:style>
  <w:style w:type="paragraph" w:styleId="Heading1">
    <w:name w:val="heading 1"/>
    <w:basedOn w:val="Normal"/>
    <w:link w:val="Heading1Char"/>
    <w:pPr>
      <w:keepNext/>
      <w:outlineLvl w:val="0"/>
    </w:pPr>
    <w:rPr>
      <w:rFonts w:asciiTheme="majorHAnsi" w:hAnsiTheme="majorHAnsi"/>
      <w:sz w:val="32"/>
    </w:rPr>
  </w:style>
  <w:style w:type="paragraph" w:styleId="Heading2">
    <w:name w:val="heading 2"/>
    <w:basedOn w:val="Normal"/>
    <w:pPr>
      <w:outlineLvl w:val="1"/>
    </w:pPr>
  </w:style>
  <w:style w:type="character" w:customStyle="1" w:styleId="Heading1Char">
    <w:name w:val="Heading 1 Char"/>
    <w:link w:val="Heading1"/>
  </w:style>
  <w:style w:type="paragraph" w:styleId="Title">
    <w:name w:val="Title"/>
    <w:basedOn w:val="Normal"/>
    <w:rPr>
      <w:sz w:val="56"/>
    </w:rPr>
  </w:style>
  <w:style w:type="paragraph" w:styleId="Subtitle">
    <w:name w:val="Subtitle"/>
    <w:basedOn w:val="Normal"/>
  </w:style>
  <w:style w:type="paragraph" w:styleId="Quote">
    <w:name w:val="Quote"/>
    <w:basedOn w:val="Normal"/>
    <w:pPr>
      <w:ind w:left="720"/>
    </w:pPr>
    <w:rPr>
      <w:sz w:val="22"/>
    </w:rPr>
  </w:style>
  <w:style w:type="paragraph" w:styleId="FootnoteText">
    <w:name w:val="footnote text"/>
    <w:basedOn w:val="Normal"/>
    <w:rPr>
      <w:sz w:val="20"/>
    </w:rPr>
  </w:style>
  <w:style w:type="character" w:styleId="FootnoteReference">
    <w:name w:val="footnote reference"/>
    <w:rPr>
      <w:vertAlign w:val="superscript"/>
    </w:rPr>
  </w:style>
  <w:style w:type="character" w:styleId="Emphasis">
    <w:name w:val="Emphasis"/>
    <w:rPr>
      <w:i/>
    </w:rPr>
  </w:style>
  <w:style w:type="paragraph" w:styleId="TOC1">
    <w:name w:val="toc 1"/>
    <w:basedOn w:val="Normal"/>
  </w:style>
  <w:style w:type="paragraph" w:customStyle="1" w:styleId="ChapterHead">
    <w:name w:val="Chapter Head"/>
    <w:basedOn w:val="Heading1"/>
  </w:style>
  <w:style w:type="paragraph" w:customStyle="1" w:styleId="Fancy">
    <w:name w:val="Fancy Para"/>
    <w:basedOn w:val="Normal"/>
  </w:style>
  <w:style w:type="paragraph" w:customStyle="1" w:styleId="PartTitle">
    <w:name w:val="Part Title"/>
    <w:pPr>
      <w:outlineLvl w:val="0"/>
    </w:pPr>
  </w:style>
  <w:style w:type="paragraph" w:customStyle="1" w:styleId="Epigraph">
    <w:name w:val="Epigraph"/>
    <w:basedOn w:val="Normal"/>
    <w:pPr>
      <w:jc w:val="center"/>
      <w:ind w:left="1440" w:right="1440"/>
    </w:pPr>
    <w:rPr>
      <w:i/>
      <w:sz w:val="20"/>
    </w:rPr>
  </w:style>
  <w:style w:type="character" w:customStyle="1" w:styleId="ScriptureRef">
    <w:name w:val="Scripture Ref"/>
    <w:rPr>
      <w:smallCaps/>
    </w:rPr>
  </w:style>
  <w:style w:type="paragraph" w:styleId="ListParagraph">
    <w:name w:val="List Paragraph"/>
    <w:basedOn w:val="Normal"/>
    <w:pPr>
      <w:ind w:left="720"/>
    </w:pPr>
  </w:style>
  <w:style w:type="paragraph" w:styleId="Caption">
    <w:name w:val="caption"/>
    <w:basedOn w:val="Normal"/>
    <w:rPr>
      <w:i/>
      <w:sz w:val="18"/>
    </w:rPr>
  </w:style>
  <w:style w:type="paragraph" w:styleId="Heading3">
    <w:name w:val="heading 3"/>
    <w:basedOn w:val="Normal"/>
    <w:pPr>
      <w:outlineLvl w:val="2"/>
    </w:pPr>
  </w:style>
</w:styles>
</file>

<file path=word/_rels/document.xml.rels><Relationships xmlns="http://schemas.openxmlformats.org/package/2006/relationships"><Relationship Id="rIdS" Type="http://schemas.openxmlformats.org/officeDocument/2006/relationships/styles" Target="styles.xml"/><Relationship Id="rIdT" Type="http://schemas.openxmlformats.org/officeDocument/2006/relationships/theme" Target="theme/theme1.xml"/><Relationship Id="rIdF"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4472C4"/>
      </a:accent2>
      <a:accent3>
        <a:srgbClr val="4472C4"/>
      </a:accent3>
      <a:accent4>
        <a:srgbClr val="4472C4"/>
      </a:accent4>
      <a:accent5>
        <a:srgbClr val="4472C4"/>
      </a:accent5>
      <a:accent6>
        <a:srgbClr val="4472C4"/>
      </a:accent6>
      <a:hlink>
        <a:srgbClr val="0563C1"/>
      </a:hlink>
      <a:folHlink>
        <a:srgbClr val="954F72"/>
      </a:folHlink>
    </a:clrScheme>
    <a:fontScheme name="Office">
      <a:majorFont>
        <a:latin typeface="Calibri Light"/>
        <a:ea typeface=""/>
        <a:cs typeface=""/>
      </a:majorFont>
      <a:minorFont>
        <a:latin typeface="Calibri"/>
        <a:ea typeface=""/>
        <a:cs typeface=""/>
      </a:minorFont>
    </a:fontScheme>
  </a:themeElements>
</a:theme>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file>