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Erdős Problem #319: progress report and formalization roadmap</w:t>
      </w:r>
    </w:p>
    <w:p>
      <w:pPr>
        <w:spacing w:after="100"/>
      </w:pPr>
      <w:r>
        <w:t>Date: 2026-06-04</w:t>
      </w:r>
    </w:p>
    <w:p>
      <w:pPr>
        <w:pStyle w:val="Heading1"/>
      </w:pPr>
      <w:r>
        <w:t>Executive summary</w:t>
      </w:r>
    </w:p>
    <w:p>
      <w:pPr>
        <w:spacing w:after="100"/>
      </w:pPr>
      <w:r>
        <w:t>This is not a claimed solution of Erdős Problem #319. The current public status is still open. What has been achieved in the past few days is a substantial reframing and a set of proof-level intermediate targets:</w:t>
      </w:r>
    </w:p>
    <w:p>
      <w:pPr>
        <w:spacing w:after="100"/>
      </w:pPr>
      <w:r>
        <w:t>1. A clean signed-circuit formulation of the problem.</w:t>
      </w:r>
    </w:p>
    <w:p>
      <w:pPr>
        <w:spacing w:after="100"/>
      </w:pPr>
      <w:r>
        <w:t>2. A spectrum-intersection criterion for primitivity.</w:t>
      </w:r>
    </w:p>
    <w:p>
      <w:pPr>
        <w:spacing w:after="100"/>
      </w:pPr>
      <w:r>
        <w:t>3. A separation between the known Croot/Adenwalla lower-bound mechanism and the genuinely open upper-bound/minimality problem.</w:t>
      </w:r>
    </w:p>
    <w:p>
      <w:pPr>
        <w:spacing w:after="100"/>
      </w:pPr>
      <w:r>
        <w:t>4. Finite computational evidence near the constant 1 - 1/e, useful as validation but not as proof.</w:t>
      </w:r>
    </w:p>
    <w:p>
      <w:pPr>
        <w:spacing w:after="100"/>
      </w:pPr>
      <w:r>
        <w:t>5. A singleton-side theorem candidate / subclass result, subject to proof audit: the Croot/Adenwalla constant is expected to be asymptotically optimal when one sign class has exactly one element.</w:t>
      </w:r>
    </w:p>
    <w:p>
      <w:pPr>
        <w:spacing w:after="100"/>
      </w:pPr>
      <w:r>
        <w:t>6. A fixed-Q proof programme using dynamic gates, target selection, and Liu-Sawhney-type reachability.</w:t>
      </w:r>
    </w:p>
    <w:p>
      <w:pPr>
        <w:spacing w:after="100"/>
      </w:pPr>
      <w:r>
        <w:t>7. A Lean-facing scaffold in which the elementary combinatorial layer can be verified, while the analytic unit-fraction machinery is isolated as explicit black-box assumptions.</w:t>
      </w:r>
    </w:p>
    <w:p>
      <w:pPr>
        <w:spacing w:after="100"/>
      </w:pPr>
      <w:r>
        <w:t>The most honest subsidy framing is: we have converted a difficult open Erdős problem into a structured formalization and proof-search programme with genuine intermediate deliverables. We have not solved the full problem.</w:t>
      </w:r>
    </w:p>
    <w:p>
      <w:pPr>
        <w:pStyle w:val="Heading1"/>
      </w:pPr>
      <w:r>
        <w:t>1. Statement and notation</w:t>
      </w:r>
    </w:p>
    <w:p>
      <w:pPr>
        <w:spacing w:after="100"/>
      </w:pPr>
      <w:r>
        <w:t>Let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R(X) = sum_{x in X} 1/x.</w:t>
      </w:r>
    </w:p>
    <w:p>
      <w:pPr>
        <w:spacing w:after="100"/>
      </w:pPr>
      <w:r>
        <w:t>For a signed set A subset {1,...,N}, write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A = P disjoint_union Q,</w:t>
      </w:r>
    </w:p>
    <w:p>
      <w:pPr>
        <w:spacing w:after="100"/>
      </w:pPr>
      <w:r>
        <w:t>where P is the positive side and Q is the negative side. The signed zero-sum condition is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R(P) = R(Q) = S.</w:t>
      </w:r>
    </w:p>
    <w:p>
      <w:pPr>
        <w:spacing w:after="100"/>
      </w:pPr>
      <w:r>
        <w:t>Erdős #319 asks for the largest size of such an A subject to the additional minimality/primitivity condition: no non-empty proper signed subcollection has total signed reciprocal sum zero.</w:t>
      </w:r>
    </w:p>
    <w:p>
      <w:pPr>
        <w:spacing w:after="100"/>
      </w:pPr>
      <w:r>
        <w:t>Define the subset-sum spectra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Sigma(P) = { R(P') : P' subset P },</w:t>
        <w:br/>
      </w:r>
      <w:r>
        <w:rPr>
          <w:rFonts w:ascii="Consolas" w:hAnsi="Consolas" w:eastAsia="Consolas"/>
          <w:sz w:val="19"/>
        </w:rPr>
        <w:t>Sigma(Q) = { R(Q') : Q' subset Q }.</w:t>
      </w:r>
    </w:p>
    <w:p>
      <w:pPr>
        <w:spacing w:after="100"/>
      </w:pPr>
      <w:r>
        <w:t>Then A is primitive exactly when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Sigma(P) intersection Sigma(Q) = {0, S}.</w:t>
      </w:r>
    </w:p>
    <w:p>
      <w:pPr>
        <w:spacing w:after="100"/>
      </w:pPr>
      <w:r>
        <w:t>This is one of the central reductions. It turns #319 into a two-colour reciprocal subset-sum spectrum intersection problem.</w:t>
      </w:r>
    </w:p>
    <w:p>
      <w:pPr>
        <w:pStyle w:val="Heading1"/>
      </w:pPr>
      <w:r>
        <w:t>2. Known lower bound</w:t>
      </w:r>
    </w:p>
    <w:p>
      <w:pPr>
        <w:spacing w:after="100"/>
      </w:pPr>
      <w:r>
        <w:t>Croot's short-interval unit-fraction theorem implies that for rational r &gt; 0 one can represent r as a sum of reciprocals with denominators in a short interval. For r = 1, this gives a set B in approximately [(1/e)N, N] with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sum_{b in B} 1/b = 1.</w:t>
      </w:r>
    </w:p>
    <w:p>
      <w:pPr>
        <w:spacing w:after="100"/>
      </w:pPr>
      <w:r>
        <w:t>Then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A = {1} union B</w:t>
      </w:r>
    </w:p>
    <w:p>
      <w:pPr>
        <w:spacing w:after="100"/>
      </w:pPr>
      <w:r>
        <w:t>with signs -1 on 1 and +1 on B gives a signed reciprocal zero-sum circuit. Since all reciprocals in B are positive, no proper subset of B can still sum to 1 after deleting a term. This gives the known lower bound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c(N) &gt;= (1 - 1/e + o(1)) N.</w:t>
      </w:r>
    </w:p>
    <w:p>
      <w:pPr>
        <w:spacing w:after="100"/>
      </w:pPr>
      <w:r>
        <w:t>This is lower-bound progress only. It does not prove that larger primitive signed circuits are impossible.</w:t>
      </w:r>
    </w:p>
    <w:p>
      <w:pPr>
        <w:pStyle w:val="Heading1"/>
      </w:pPr>
      <w:r>
        <w:t>3. Computational evidence</w:t>
      </w:r>
    </w:p>
    <w:p>
      <w:pPr>
        <w:spacing w:after="100"/>
      </w:pPr>
      <w:r>
        <w:t>The exact-rational and Croot-style interval searches found near-misses around N = 50 and N = 60. For example, the N = 60, alpha = 0.340 search produced a support of size 37 with reciprocal sum extremely close to 1. If repaired to exact equality, this would give |A| = 38 and 38/60 = 0.6333..., close to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1 - 1/e = 0.6321....</w:t>
      </w:r>
    </w:p>
    <w:p>
      <w:pPr>
        <w:spacing w:after="100"/>
      </w:pPr>
      <w:r>
        <w:t>This supports the Croot/Adenwalla constant numerically. It is not a proof, because #319 requires exact equality and minimality, and finite examples do not prove an asymptotic upper bound.</w:t>
      </w:r>
    </w:p>
    <w:p>
      <w:pPr>
        <w:pStyle w:val="Heading1"/>
      </w:pPr>
      <w:r>
        <w:t>4. Proof-level output A: spectrum-intersection criterion</w:t>
      </w:r>
    </w:p>
    <w:p>
      <w:pPr>
        <w:spacing w:after="100"/>
      </w:pPr>
      <w:r>
        <w:t>The following is an elementary theorem and should be the first Lean-verifiable lemma.</w:t>
      </w:r>
    </w:p>
    <w:p>
      <w:pPr>
        <w:spacing w:after="100"/>
      </w:pPr>
      <w:r>
        <w:t>Theorem. Let P and Q be disjoint finite sets of positive integers with R(P) = R(Q) = S. Then the signed circuit P disjoint_union Q is primitive if and only if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Sigma(P) intersection Sigma(Q) = {0, S}.</w:t>
      </w:r>
    </w:p>
    <w:p>
      <w:pPr>
        <w:spacing w:after="100"/>
      </w:pPr>
      <w:r>
        <w:t>Proof. A signed subcircuit is determined by subsets P' subset P and Q' subset Q. Its signed reciprocal sum is zero exactly when R(P') = R(Q'). The empty-empty choice gives 0, and the full-full choice gives S. Any other equality gives a non-empty proper zero-subcircuit. Conversely, any non-empty proper zero-subcircuit gives such an equality. Therefore primitivity is exactly the assertion that the only spectral collisions are 0 and S.</w:t>
      </w:r>
    </w:p>
    <w:p>
      <w:pPr>
        <w:spacing w:after="100"/>
      </w:pPr>
      <w:r>
        <w:t>This proof is fully formalizable without analytic number theory.</w:t>
      </w:r>
    </w:p>
    <w:p>
      <w:pPr>
        <w:pStyle w:val="Heading1"/>
      </w:pPr>
      <w:r>
        <w:t>5. Proof-level output B: singleton-side optimality candidate</w:t>
      </w:r>
    </w:p>
    <w:p>
      <w:pPr>
        <w:spacing w:after="100"/>
      </w:pPr>
      <w:r>
        <w:t>Define c_1(N) to be the largest size of a primitive #319 circuit in {1,...,N} in which one sign class has exactly one denominator.</w:t>
      </w:r>
    </w:p>
    <w:p>
      <w:pPr>
        <w:spacing w:after="100"/>
      </w:pPr>
      <w:r>
        <w:t>Theorem. As N tends to infinity,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c_1(N) = (1 - 1/e + o(1)) N.</w:t>
      </w:r>
    </w:p>
    <w:p>
      <w:pPr>
        <w:spacing w:after="100"/>
      </w:pPr>
      <w:r>
        <w:t>Proof sketch. If the singleton side is {d}, then the other side Q satisfies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R(Q) = 1/d.</w:t>
      </w:r>
    </w:p>
    <w:p>
      <w:pPr>
        <w:spacing w:after="100"/>
      </w:pPr>
      <w:r>
        <w:t>For a fixed number k of denominators in {1,...,N}, the smallest possible reciprocal sum is obtained by taking the k largest denominators. Thus, if k = alpha N, the minimum possible reciprocal mass is asymptotically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integral_{1-alpha}^1 dx/x = log(1/(1-alpha)).</w:t>
      </w:r>
    </w:p>
    <w:p>
      <w:pPr>
        <w:spacing w:after="100"/>
      </w:pPr>
      <w:r>
        <w:t>Therefore the condition R(Q) = 1/d implies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log(1/(1-alpha)) &lt;= 1/d,</w:t>
      </w:r>
    </w:p>
    <w:p>
      <w:pPr>
        <w:spacing w:after="100"/>
      </w:pPr>
      <w:r>
        <w:t>so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alpha &lt;= 1 - exp(-1/d) + o(1).</w:t>
      </w:r>
    </w:p>
    <w:p>
      <w:pPr>
        <w:spacing w:after="100"/>
      </w:pPr>
      <w:r>
        <w:t>This is maximized at d = 1, giving alpha &lt;= 1 - 1/e + o(1). The matching lower bound is the Croot/Adenwalla construction with singleton denominator 1.</w:t>
      </w:r>
    </w:p>
    <w:p>
      <w:pPr>
        <w:spacing w:after="100"/>
      </w:pPr>
      <w:r>
        <w:t>This is not a full solution of #319, because in the full problem both sign classes may be large. It should be treated as a theorem candidate / subclass result until the proof is audited and written independently.</w:t>
      </w:r>
    </w:p>
    <w:p>
      <w:pPr>
        <w:pStyle w:val="Heading1"/>
      </w:pPr>
      <w:r>
        <w:t>6. Proof-level output C: large-prime-factor obstruction</w:t>
      </w:r>
    </w:p>
    <w:p>
      <w:pPr>
        <w:spacing w:after="100"/>
      </w:pPr>
      <w:r>
        <w:t>The working lemma is a p-adic top-layer obstruction: very large minimal signed reciprocal circuits cannot freely use denominators with very large prime factors. In the current notes it is formulated roughly as follows.</w:t>
      </w:r>
    </w:p>
    <w:p>
      <w:pPr>
        <w:spacing w:after="100"/>
      </w:pPr>
      <w:r>
        <w:t>Lemma candidate. If A is a primitive signed reciprocal circuit, |A| &gt; K, and K is chosen so that the p-adic top-layer argument applies, then every denominator n in A has largest prime factor at most about N/K. With K around log N, this gives a saving of order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N log log N / log N</w:t>
      </w:r>
    </w:p>
    <w:p>
      <w:pPr>
        <w:spacing w:after="100"/>
      </w:pPr>
      <w:r>
        <w:t>from the trivial upper bound N.</w:t>
      </w:r>
    </w:p>
    <w:p>
      <w:pPr>
        <w:spacing w:after="100"/>
      </w:pPr>
      <w:r>
        <w:t>Status: mathematically plausible and useful as a structural obstruction, but modest. It should be treated as a warm-up lemma, not as a breakthrough. Its exact hypotheses should be rechecked before being presented as a final theorem.</w:t>
      </w:r>
    </w:p>
    <w:p>
      <w:pPr>
        <w:pStyle w:val="Heading1"/>
      </w:pPr>
      <w:r>
        <w:t>7. Fixed-Q programme</w:t>
      </w:r>
    </w:p>
    <w:p>
      <w:pPr>
        <w:spacing w:after="100"/>
      </w:pPr>
      <w:r>
        <w:t>Fix a finite negative side Q, and let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S_Q = R(Q).</w:t>
      </w:r>
    </w:p>
    <w:p>
      <w:pPr>
        <w:spacing w:after="100"/>
      </w:pPr>
      <w:r>
        <w:t>The upper-bound task becomes: if P subset {1,...,N} satisfies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R(P) = S_Q</w:t>
      </w:r>
    </w:p>
    <w:p>
      <w:pPr>
        <w:spacing w:after="100"/>
      </w:pPr>
      <w:r>
        <w:t>and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|P| &gt;= (theta + epsilon) N,</w:t>
      </w:r>
    </w:p>
    <w:p>
      <w:pPr>
        <w:spacing w:after="100"/>
      </w:pPr>
      <w:r>
        <w:t>where theta = 1 - 1/e, must P contain a subset B with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R(B) = R(Q')</w:t>
      </w:r>
    </w:p>
    <w:p>
      <w:pPr>
        <w:spacing w:after="100"/>
      </w:pPr>
      <w:r>
        <w:t>for some non-empty proper Q' subset Q? If yes, then B union Q' is a proper signed zero-subcircuit, contradicting primitivity.</w:t>
      </w:r>
    </w:p>
    <w:p>
      <w:pPr>
        <w:spacing w:after="100"/>
      </w:pPr>
      <w:r>
        <w:t>This is the fixed-Q target-hitting problem.</w:t>
      </w:r>
    </w:p>
    <w:p>
      <w:pPr>
        <w:pStyle w:val="Heading2"/>
      </w:pPr>
      <w:r>
        <w:t>Dynamic gate</w:t>
      </w:r>
    </w:p>
    <w:p>
      <w:pPr>
        <w:spacing w:after="100"/>
      </w:pPr>
      <w:r>
        <w:t>For a prime power q, define a tail-avoidance reciprocal-mass threshold Phi_q(u): the asymptotic minimum reciprocal mass of uN integers in {1,...,N} when multiples of q are forbidden. The dynamic gate principle is: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if S_Q &lt; Phi_q(theta + epsilon),</w:t>
        <w:br/>
      </w:r>
      <w:r>
        <w:rPr>
          <w:rFonts w:ascii="Consolas" w:hAnsi="Consolas" w:eastAsia="Consolas"/>
          <w:sz w:val="19"/>
        </w:rPr>
        <w:t>then P must contain quantitatively enough q-divisible mass.</w:t>
      </w:r>
    </w:p>
    <w:p>
      <w:pPr>
        <w:spacing w:after="100"/>
      </w:pPr>
      <w:r>
        <w:t>This converts the balance equation R(P) = S_Q into local divisibility forcing.</w:t>
      </w:r>
    </w:p>
    <w:p>
      <w:pPr>
        <w:pStyle w:val="Heading2"/>
      </w:pPr>
      <w:r>
        <w:t>Conditional fixed-Q theorem candidate</w:t>
      </w:r>
    </w:p>
    <w:p>
      <w:pPr>
        <w:spacing w:after="100"/>
      </w:pPr>
      <w:r>
        <w:t>For fixed Q and epsilon &gt; 0, suppose there is a non-empty proper target Q' subset Q such that every prime power appearing in the denominator of R(Q') is epsilon-good, i.e. controlled by the dynamic gate. Assuming the relevant Liu-Sawhney target-reachability interface, no primitive circuit P disjoint_union Q can have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|P| &gt;= (theta + epsilon) N</w:t>
      </w:r>
    </w:p>
    <w:p>
      <w:pPr>
        <w:spacing w:after="100"/>
      </w:pPr>
      <w:r>
        <w:t>for all large N.</w:t>
      </w:r>
    </w:p>
    <w:p>
      <w:pPr>
        <w:spacing w:after="100"/>
      </w:pPr>
      <w:r>
        <w:t>This is a serious partial theorem candidate. The remaining analytic black box is a target-r version of the Croot/Bloom/Liu-Sawhney unit-fraction machinery.</w:t>
      </w:r>
    </w:p>
    <w:p>
      <w:pPr>
        <w:pStyle w:val="Heading1"/>
      </w:pPr>
      <w:r>
        <w:t>8. Arbitrary fixed Q versus growing Q_N</w:t>
      </w:r>
    </w:p>
    <w:p>
      <w:pPr>
        <w:spacing w:after="100"/>
      </w:pPr>
      <w:r>
        <w:t>For arbitrary fixed Q, the project is now much sharper than before. The hard part is no longer vague; it is the small-epsilon regime and target selection. A possible route is:</w:t>
      </w:r>
    </w:p>
    <w:p>
      <w:pPr>
        <w:spacing w:after="100"/>
      </w:pPr>
      <w:r>
        <w:t>1. For each fixed Q, list all proper targets Q' subset Q.</w:t>
      </w:r>
    </w:p>
    <w:p>
      <w:pPr>
        <w:spacing w:after="100"/>
      </w:pPr>
      <w:r>
        <w:t>2. Compute the excess threshold epsilon_Q^target needed for their denominator prime powers.</w:t>
      </w:r>
    </w:p>
    <w:p>
      <w:pPr>
        <w:spacing w:after="100"/>
      </w:pPr>
      <w:r>
        <w:t>3. If epsilon &gt; epsilon_Q^target, use dynamic gate plus Liu-Sawhney reachability.</w:t>
      </w:r>
    </w:p>
    <w:p>
      <w:pPr>
        <w:spacing w:after="100"/>
      </w:pPr>
      <w:r>
        <w:t>4. If epsilon &lt;= epsilon_Q^target, prove a near-extremal stability or gate-absorption lemma.</w:t>
      </w:r>
    </w:p>
    <w:p>
      <w:pPr>
        <w:spacing w:after="100"/>
      </w:pPr>
      <w:r>
        <w:t>For growing Q_N, the problem is harder. Constants depending on Q may collapse as N grows, and the pruning/reachability machinery may lose the very layers needed for the target. Full #319 likely requires a two-sided spectrum theorem rather than a fixed-target theorem.</w:t>
      </w:r>
    </w:p>
    <w:p>
      <w:pPr>
        <w:pStyle w:val="Heading1"/>
      </w:pPr>
      <w:r>
        <w:t>9. New target-selection idea: cross-number route</w:t>
      </w:r>
    </w:p>
    <w:p>
      <w:pPr>
        <w:spacing w:after="100"/>
      </w:pPr>
      <w:r>
        <w:t>The newest idea in the notes is a cross-number target-selection argument. It attempts to show that if S_Q &gt; 1, then some proper target Q' subset Q has denominator supported only on the forced prime set. If correct, this would greatly strengthen the fixed-Q programme.</w:t>
      </w:r>
    </w:p>
    <w:p>
      <w:pPr>
        <w:spacing w:after="100"/>
      </w:pPr>
      <w:r>
        <w:t>However, this should currently be written as a candidate lemma, not as a proved theorem, until the following implication is audited: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target-selection fails =&gt; the associated sequence is a minimal zero-sum atom.</w:t>
      </w:r>
    </w:p>
    <w:p>
      <w:pPr>
        <w:spacing w:after="100"/>
      </w:pPr>
      <w:r>
        <w:t>That implication is where hidden assumptions may enter. The cross-number inequality itself is plausible, but the reduction to an atom needs verification.</w:t>
      </w:r>
    </w:p>
    <w:p>
      <w:pPr>
        <w:pStyle w:val="Heading1"/>
      </w:pPr>
      <w:r>
        <w:t>10. Lean/Aristotle formalization status</w:t>
      </w:r>
    </w:p>
    <w:p>
      <w:pPr>
        <w:spacing w:after="100"/>
      </w:pPr>
      <w:r>
        <w:t>The Lean-facing decomposition should be:</w:t>
      </w:r>
    </w:p>
    <w:p>
      <w:pPr>
        <w:pStyle w:val="Heading2"/>
      </w:pPr>
      <w:r>
        <w:t>Layer 1: elementary definitions, verifiable now</w:t>
      </w:r>
    </w:p>
    <w:p>
      <w:pPr>
        <w:pStyle w:val="ListBullet"/>
      </w:pPr>
      <w:r>
        <w:t>reciprocal sum R(X);</w:t>
      </w:r>
    </w:p>
    <w:p>
      <w:pPr>
        <w:pStyle w:val="ListBullet"/>
      </w:pPr>
      <w:r>
        <w:t>signed circuit P disjoint_union Q;</w:t>
      </w:r>
    </w:p>
    <w:p>
      <w:pPr>
        <w:pStyle w:val="ListBullet"/>
      </w:pPr>
      <w:r>
        <w:t>primitive/minimal circuit;</w:t>
      </w:r>
    </w:p>
    <w:p>
      <w:pPr>
        <w:pStyle w:val="ListBullet"/>
      </w:pPr>
      <w:r>
        <w:t>subset-sum spectrum Sigma(X);</w:t>
      </w:r>
    </w:p>
    <w:p>
      <w:pPr>
        <w:pStyle w:val="ListBullet"/>
      </w:pPr>
      <w:r>
        <w:t>proof that primitivity is equivalent to Sigma(P) intersection Sigma(Q) = {0,S}.</w:t>
      </w:r>
    </w:p>
    <w:p>
      <w:pPr>
        <w:pStyle w:val="Heading2"/>
      </w:pPr>
      <w:r>
        <w:t>Layer 2: elementary finite lemmas, formalizable next</w:t>
      </w:r>
    </w:p>
    <w:p>
      <w:pPr>
        <w:pStyle w:val="ListBullet"/>
      </w:pPr>
      <w:r>
        <w:t>singleton-side upper bound, modulo standard harmonic-sum estimates;</w:t>
      </w:r>
    </w:p>
    <w:p>
      <w:pPr>
        <w:pStyle w:val="ListBullet"/>
      </w:pPr>
      <w:r>
        <w:t>large-prime-factor obstruction, after exact p-adic hypotheses are finalized;</w:t>
      </w:r>
    </w:p>
    <w:p>
      <w:pPr>
        <w:pStyle w:val="ListBullet"/>
      </w:pPr>
      <w:r>
        <w:t>finite Fourier subset-sum bridge in finite abelian groups.</w:t>
      </w:r>
    </w:p>
    <w:p>
      <w:pPr>
        <w:pStyle w:val="Heading2"/>
      </w:pPr>
      <w:r>
        <w:t>Layer 3: analytic black boxes</w:t>
      </w:r>
    </w:p>
    <w:p>
      <w:pPr>
        <w:pStyle w:val="ListBullet"/>
      </w:pPr>
      <w:r>
        <w:t>Croot short-interval unit-fraction theorem;</w:t>
      </w:r>
    </w:p>
    <w:p>
      <w:pPr>
        <w:pStyle w:val="ListBullet"/>
      </w:pPr>
      <w:r>
        <w:t>Bloom density theorem;</w:t>
      </w:r>
    </w:p>
    <w:p>
      <w:pPr>
        <w:pStyle w:val="ListBullet"/>
      </w:pPr>
      <w:r>
        <w:t>Liu-Sawhney target-reachability theorem, especially target-r rather than only target 1;</w:t>
      </w:r>
    </w:p>
    <w:p>
      <w:pPr>
        <w:pStyle w:val="ListBullet"/>
      </w:pPr>
      <w:r>
        <w:t>smooth/pruning/local-mass lemmas.</w:t>
      </w:r>
    </w:p>
    <w:p>
      <w:pPr>
        <w:spacing w:after="100"/>
      </w:pPr>
      <w:r>
        <w:t>A good Aristotle/Lean claim is therefore:</w:t>
      </w:r>
    </w:p>
    <w:p>
      <w:pPr>
        <w:spacing w:before="60" w:after="120"/>
        <w:ind w:left="360"/>
      </w:pPr>
      <w:r>
        <w:rPr>
          <w:rFonts w:ascii="Consolas" w:hAnsi="Consolas" w:eastAsia="Consolas"/>
          <w:sz w:val="19"/>
        </w:rPr>
        <w:t>We have separated the proof into a Lean-verifiable combinatorial core and explicit analytic proof obligations. The project has not yet produced a completed Lean proof of Erdős #319.</w:t>
      </w:r>
    </w:p>
    <w:p>
      <w:pPr>
        <w:pStyle w:val="Heading1"/>
      </w:pPr>
      <w:r>
        <w:t>11. Honest status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68"/>
          </w:tcPr>
          <w:p>
            <w:r>
              <w:t>Full Erdős #319</w:t>
            </w:r>
          </w:p>
        </w:tc>
        <w:tc>
          <w:tcPr>
            <w:tcW w:type="dxa" w:w="4968"/>
          </w:tcPr>
          <w:p>
            <w:r>
              <w:t>Open. Not solved.</w:t>
            </w:r>
          </w:p>
        </w:tc>
      </w:tr>
      <w:tr>
        <w:tc>
          <w:tcPr>
            <w:tcW w:type="dxa" w:w="4968"/>
          </w:tcPr>
          <w:p>
            <w:r>
              <w:t>Full Lean proof</w:t>
            </w:r>
          </w:p>
        </w:tc>
        <w:tc>
          <w:tcPr>
            <w:tcW w:type="dxa" w:w="4968"/>
          </w:tcPr>
          <w:p>
            <w:r>
              <w:t>Not available.</w:t>
            </w:r>
          </w:p>
        </w:tc>
      </w:tr>
      <w:tr>
        <w:tc>
          <w:tcPr>
            <w:tcW w:type="dxa" w:w="4968"/>
          </w:tcPr>
          <w:p>
            <w:r>
              <w:t>Spectrum-intersection reformulation</w:t>
            </w:r>
          </w:p>
        </w:tc>
        <w:tc>
          <w:tcPr>
            <w:tcW w:type="dxa" w:w="4968"/>
          </w:tcPr>
          <w:p>
            <w:r>
              <w:t>Proven/elementary; ready for Lean.</w:t>
            </w:r>
          </w:p>
        </w:tc>
      </w:tr>
      <w:tr>
        <w:tc>
          <w:tcPr>
            <w:tcW w:type="dxa" w:w="4968"/>
          </w:tcPr>
          <w:p>
            <w:r>
              <w:t>Croot/Adenwalla lower bound</w:t>
            </w:r>
          </w:p>
        </w:tc>
        <w:tc>
          <w:tcPr>
            <w:tcW w:type="dxa" w:w="4968"/>
          </w:tcPr>
          <w:p>
            <w:r>
              <w:t>Known literature; explains 1 - 1/e.</w:t>
            </w:r>
          </w:p>
        </w:tc>
      </w:tr>
      <w:tr>
        <w:tc>
          <w:tcPr>
            <w:tcW w:type="dxa" w:w="4968"/>
          </w:tcPr>
          <w:p>
            <w:r>
              <w:t>Computations near N = 50,60</w:t>
            </w:r>
          </w:p>
        </w:tc>
        <w:tc>
          <w:tcPr>
            <w:tcW w:type="dxa" w:w="4968"/>
          </w:tcPr>
          <w:p>
            <w:r>
              <w:t>Useful evidence; not proof.</w:t>
            </w:r>
          </w:p>
        </w:tc>
      </w:tr>
      <w:tr>
        <w:tc>
          <w:tcPr>
            <w:tcW w:type="dxa" w:w="4968"/>
          </w:tcPr>
          <w:p>
            <w:r>
              <w:t>Singleton-side theorem</w:t>
            </w:r>
          </w:p>
        </w:tc>
        <w:tc>
          <w:tcPr>
            <w:tcW w:type="dxa" w:w="4968"/>
          </w:tcPr>
          <w:p>
            <w:r>
              <w:t>Candidate subclass result; proof audit needed.</w:t>
            </w:r>
          </w:p>
        </w:tc>
      </w:tr>
      <w:tr>
        <w:tc>
          <w:tcPr>
            <w:tcW w:type="dxa" w:w="4968"/>
          </w:tcPr>
          <w:p>
            <w:r>
              <w:t>Large-prime-factor obstruction</w:t>
            </w:r>
          </w:p>
        </w:tc>
        <w:tc>
          <w:tcPr>
            <w:tcW w:type="dxa" w:w="4968"/>
          </w:tcPr>
          <w:p>
            <w:r>
              <w:t>Useful but modest; audit exact statement.</w:t>
            </w:r>
          </w:p>
        </w:tc>
      </w:tr>
      <w:tr>
        <w:tc>
          <w:tcPr>
            <w:tcW w:type="dxa" w:w="4968"/>
          </w:tcPr>
          <w:p>
            <w:r>
              <w:t>Fixed-Q dynamic-gate theorem</w:t>
            </w:r>
          </w:p>
        </w:tc>
        <w:tc>
          <w:tcPr>
            <w:tcW w:type="dxa" w:w="4968"/>
          </w:tcPr>
          <w:p>
            <w:r>
              <w:t>Serious conditional theorem candidate.</w:t>
            </w:r>
          </w:p>
        </w:tc>
      </w:tr>
      <w:tr>
        <w:tc>
          <w:tcPr>
            <w:tcW w:type="dxa" w:w="4968"/>
          </w:tcPr>
          <w:p>
            <w:r>
              <w:t>Cross-number target selection</w:t>
            </w:r>
          </w:p>
        </w:tc>
        <w:tc>
          <w:tcPr>
            <w:tcW w:type="dxa" w:w="4968"/>
          </w:tcPr>
          <w:p>
            <w:r>
              <w:t>Promising but unaudited candidate.</w:t>
            </w:r>
          </w:p>
        </w:tc>
      </w:tr>
      <w:tr>
        <w:tc>
          <w:tcPr>
            <w:tcW w:type="dxa" w:w="4968"/>
          </w:tcPr>
          <w:p>
            <w:r>
              <w:t>Growing Q_N / full #319 upper bound</w:t>
            </w:r>
          </w:p>
        </w:tc>
        <w:tc>
          <w:tcPr>
            <w:tcW w:type="dxa" w:w="4968"/>
          </w:tcPr>
          <w:p>
            <w:r>
              <w:t>Long-term; needs new two-sided spectrum or stability theorem.</w:t>
            </w:r>
          </w:p>
        </w:tc>
      </w:tr>
    </w:tbl>
    <w:p/>
    <w:p>
      <w:pPr>
        <w:pStyle w:val="Heading1"/>
      </w:pPr>
      <w:r>
        <w:t>12. Suggested subsidy wording</w:t>
      </w:r>
    </w:p>
    <w:p>
      <w:pPr>
        <w:spacing w:after="100"/>
      </w:pPr>
      <w:r>
        <w:t>Over the first few days, we did not solve Erdős Problem #319, but we achieved a structured reduction and formalization programme. We reformulated the problem as one about primitive signed reciprocal circuits and subset-sum spectrum intersections. This separated the known Croot/Adenwalla lower-bound construction from the genuinely open upper-bound/minimality direction.</w:t>
      </w:r>
    </w:p>
    <w:p>
      <w:pPr>
        <w:spacing w:after="100"/>
      </w:pPr>
      <w:r>
        <w:t>We isolated a singleton-side subclass result candidate: the known constant 1 - 1/e should be asymptotically optimal among singleton-side signed circuits, subject to a proof audit. We also identified a large-prime-factor obstruction and a fixed-Q dynamic-gate strategy that reduces several cases to explicit target-reachability inputs from Croot/Bloom/Liu-Sawhney-type unit-fraction machinery.</w:t>
      </w:r>
    </w:p>
    <w:p>
      <w:pPr>
        <w:spacing w:after="100"/>
      </w:pPr>
      <w:r>
        <w:t>The current research frontier is the arbitrary fixed-Q problem. It has been reduced to target selection, small-epsilon near-extremal stability, and a target-r Liu-Sawhney interface. The full problem, where both sign classes may grow with N, remains substantially harder and likely requires a two-sided spectrum-intersection theorem.</w:t>
      </w:r>
    </w:p>
    <w:p>
      <w:pPr>
        <w:spacing w:after="100"/>
      </w:pPr>
      <w:r>
        <w:t>This is genuine early-stage progress: not a completed solution, but a clear programme with formal definitions, proof obligations, computational tests, and at least one clean theorem suitable for a short internal note.</w:t>
      </w:r>
    </w:p>
    <w:p>
      <w:pPr>
        <w:pStyle w:val="Heading1"/>
      </w:pPr>
      <w:r>
        <w:t>References and source notes</w:t>
      </w:r>
    </w:p>
    <w:p>
      <w:pPr>
        <w:pStyle w:val="ListBullet"/>
      </w:pPr>
      <w:r>
        <w:t>Erdős Problems, Problem #319, accessed 2026-06-04: public statement, open status, and Croot/Adenwalla lower-bound note.</w:t>
      </w:r>
    </w:p>
    <w:p>
      <w:pPr>
        <w:pStyle w:val="ListBullet"/>
      </w:pPr>
      <w:r>
        <w:t>Ernest S. Croot III, On Unit Fractions with Denominators in Short Intervals, arXiv:math/9904181; Acta Arithmetica 99 (2001), 99-114.</w:t>
      </w:r>
    </w:p>
    <w:p>
      <w:pPr>
        <w:pStyle w:val="ListBullet"/>
      </w:pPr>
      <w:r>
        <w:t>Yang P. Liu and Mehtaab Sawhney, On further questions regarding unit fractions, arXiv:2404.07113.</w:t>
      </w:r>
    </w:p>
    <w:p>
      <w:pPr>
        <w:pStyle w:val="ListBullet"/>
      </w:pPr>
      <w:r>
        <w:t>Google DeepMind Formal Conjectures repository, FormalConjectures/ErdosProblems/319.lean.</w:t>
      </w:r>
    </w:p>
    <w:p>
      <w:pPr>
        <w:pStyle w:val="ListBullet"/>
      </w:pPr>
      <w:r>
        <w:t>Bloom-Mehta unit-fractions formalization project: public Lean formalization project for unit-fraction density machinery.</w:t>
      </w:r>
    </w:p>
    <w:p>
      <w:pPr>
        <w:pStyle w:val="ListBullet"/>
      </w:pPr>
      <w:r>
        <w:t>User-supplied notes from 2026-06-03 and 2026-06-04. The directly uploaded PDF in this conversation was not machine-readable here, so this report relies on retrievable note snippets and public references.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