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CS 405 Project Two Script Template</w:t>
      </w:r>
    </w:p>
    <w:p>
      <w:pPr>
        <w:pStyle w:val="Normal"/>
        <w:suppressAutoHyphens w:val="true"/>
        <w:spacing w:lineRule="auto" w:line="240" w:before="0" w:after="0"/>
        <w:jc w:val="center"/>
        <w:rPr>
          <w:b/>
        </w:rPr>
      </w:pPr>
      <w:r>
        <w:rPr>
          <w:b/>
        </w:rPr>
      </w:r>
    </w:p>
    <w:p>
      <w:pPr>
        <w:pStyle w:val="Normal"/>
        <w:suppressAutoHyphens w:val="true"/>
        <w:spacing w:lineRule="auto" w:line="240" w:before="0" w:after="0"/>
        <w:rPr>
          <w:b/>
        </w:rPr>
      </w:pPr>
      <w:r>
        <w:rPr>
          <w:color w:val="000000"/>
        </w:rPr>
        <w:t>Complete this template by replacing the bracketed text with the relevant information.</w:t>
      </w:r>
    </w:p>
    <w:p>
      <w:pPr>
        <w:pStyle w:val="Normal"/>
        <w:suppressAutoHyphens w:val="true"/>
        <w:spacing w:lineRule="auto" w:line="240" w:before="0" w:after="0"/>
        <w:rPr>
          <w:b/>
        </w:rPr>
      </w:pPr>
      <w:r>
        <w:rPr/>
      </w:r>
    </w:p>
    <w:p>
      <w:pPr>
        <w:pStyle w:val="Normal"/>
        <w:suppressAutoHyphens w:val="true"/>
        <w:spacing w:lineRule="auto" w:line="240" w:before="0" w:after="0"/>
        <w:rPr>
          <w:b/>
        </w:rPr>
      </w:pPr>
      <w:r>
        <w:rPr>
          <w:color w:val="000000"/>
        </w:rPr>
        <w:t>Name: Brian Har</w:t>
      </w:r>
    </w:p>
    <w:p>
      <w:pPr>
        <w:pStyle w:val="Normal"/>
        <w:suppressAutoHyphens w:val="true"/>
        <w:spacing w:lineRule="auto" w:line="240" w:before="0" w:after="0"/>
        <w:rPr>
          <w:b/>
        </w:rPr>
      </w:pPr>
      <w:r>
        <w:rPr>
          <w:color w:val="000000"/>
        </w:rPr>
        <w:t>Date: 10/14/2026</w:t>
      </w:r>
    </w:p>
    <w:p>
      <w:pPr>
        <w:pStyle w:val="Normal"/>
        <w:suppressAutoHyphens w:val="true"/>
        <w:spacing w:lineRule="auto" w:line="240" w:before="0" w:after="0"/>
        <w:rPr>
          <w:b/>
        </w:rPr>
      </w:pPr>
      <w:r>
        <w:rPr>
          <w:color w:val="000000"/>
        </w:rPr>
        <w:t>Assignment name: Project 2: Security Policy Presentation</w:t>
      </w:r>
    </w:p>
    <w:p>
      <w:pPr>
        <w:pStyle w:val="Normal"/>
        <w:suppressAutoHyphens w:val="true"/>
        <w:spacing w:lineRule="auto" w:line="240" w:before="0" w:after="0"/>
        <w:rPr>
          <w:b/>
        </w:rPr>
      </w:pPr>
      <w:r>
        <w:rPr>
          <w:b/>
          <w:color w:val="000000"/>
        </w:rPr>
        <w:t>YouTube Link: https://www.youtube.com/watch?v=</w:t>
      </w:r>
      <w:r>
        <w:rPr>
          <w:b/>
          <w:color w:val="000000"/>
        </w:rPr>
        <w:t>k8_Xv-bQ2mZ</w:t>
      </w:r>
    </w:p>
    <w:p>
      <w:pPr>
        <w:pStyle w:val="Normal"/>
        <w:suppressAutoHyphens w:val="true"/>
        <w:spacing w:lineRule="auto" w:line="240"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5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114"/>
        <w:gridCol w:w="7455"/>
      </w:tblGrid>
      <w:tr>
        <w:trPr>
          <w:tblHeader w:val="true"/>
          <w:trHeight w:val="1373" w:hRule="atLeast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Slide Number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Narrative</w:t>
            </w:r>
          </w:p>
        </w:tc>
      </w:tr>
      <w:tr>
        <w:trPr>
          <w:trHeight w:val="1296" w:hRule="atLeast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160"/>
              <w:ind w:hanging="0" w:left="0" w:right="0"/>
              <w:rPr/>
            </w:pPr>
            <w:r>
              <w:rPr/>
              <w:t>Welcome to the Green Pace Security Policy presentation. My name is Brian Har, and today I will outline our comprehensive secure development framework and defense-in-depth strategy</w:t>
            </w:r>
          </w:p>
        </w:tc>
      </w:tr>
      <w:tr>
        <w:trPr>
          <w:trHeight w:val="1373" w:hRule="atLeast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To start, our security policy was established to ensure that uniform security approaches are applied across all custom software development at Green Pace. Looking at our Defense-in-Depth model, we protect critical assets through multiple concentric layers—from physical and cloud security down to application security and SOC operations—ensuring that if one layer fails, others stop exploitation</w:t>
            </w:r>
          </w:p>
        </w:tc>
      </w:tr>
      <w:tr>
        <w:trPr>
          <w:trHeight w:val="1296" w:hRule="atLeast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160"/>
              <w:ind w:hanging="0" w:left="0" w:right="0"/>
              <w:rPr/>
            </w:pPr>
            <w:r>
              <w:rPr/>
              <w:t>Our Threats Matrix categorizes risks based on likelihood and impact. High-priority threats like SQL injection and memory corruption are dealt with aggressively through strict coding standards, whereas low-priority items are managed through routine backlog refinement</w:t>
            </w:r>
          </w:p>
        </w:tc>
      </w:tr>
      <w:tr>
        <w:trPr>
          <w:trHeight w:val="1373" w:hRule="atLeast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Our framework is built on ten core security principles. These range from validating input data and heeding compiler warnings to applying default-deny principles, least privilege, and defense-in-depth</w:t>
            </w:r>
          </w:p>
        </w:tc>
      </w:tr>
      <w:tr>
        <w:trPr>
          <w:trHeight w:val="1296" w:hRule="atLeast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160"/>
              <w:ind w:hanging="0" w:left="0" w:right="0"/>
              <w:rPr/>
            </w:pPr>
            <w:r>
              <w:rPr/>
              <w:t>We enforce ten explicit C/C++ coding standards, such as obeying the one-definition rule and preventing use-after-free errors. Each standard is evaluated using a formal vulnerability risk ranking system based on severity, likelihood, and remediation cost</w:t>
            </w:r>
          </w:p>
        </w:tc>
      </w:tr>
      <w:tr>
        <w:trPr>
          <w:trHeight w:val="1373" w:hRule="atLeast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Encryption is mandatory across three states: encryption at rest for stored databases, encryption in flight using TLS for network transmission, and encryption in use for active memory processing</w:t>
            </w:r>
          </w:p>
        </w:tc>
      </w:tr>
      <w:tr>
        <w:trPr>
          <w:trHeight w:val="1296" w:hRule="atLeast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160"/>
              <w:ind w:hanging="0" w:left="0" w:right="0"/>
              <w:rPr/>
            </w:pPr>
            <w:r>
              <w:rPr/>
              <w:t>Our Triple-A framework governs security access. Authentication verifies user identities, Authorization enforces least privilege access, and Accounting maintains detailed audit logs of user logins, file access, and database changes</w:t>
            </w:r>
          </w:p>
        </w:tc>
      </w:tr>
      <w:tr>
        <w:trPr>
          <w:trHeight w:val="1296" w:hRule="atLeast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 xml:space="preserve">For unit testing, we implemented a negative test to validate proper out-of-range error handling under standard STD-003-CPP. As shown in this test case, attempting to access an invalid index throws a </w:t>
            </w:r>
            <w:r>
              <w:rPr>
                <w:rStyle w:val="SourceText"/>
              </w:rPr>
              <w:t>std::out_of_range</w:t>
            </w:r>
            <w:r>
              <w:rPr/>
              <w:t xml:space="preserve"> exception, confirming that our range checks operate correctly and prevent undefined behavior</w:t>
            </w:r>
          </w:p>
        </w:tc>
      </w:tr>
      <w:tr>
        <w:trPr>
          <w:trHeight w:val="1296" w:hRule="atLeast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160"/>
              <w:ind w:hanging="0" w:left="0" w:right="0"/>
              <w:rPr/>
            </w:pPr>
            <w:r>
              <w:rPr/>
              <w:t>Our automation strategy leverages a complete DevSecOps pipeline. Security checks are embedded directly into pre-production build and verify stages, while production environments rely on automated SIEM monitoring and event alerting</w:t>
            </w:r>
          </w:p>
        </w:tc>
      </w:tr>
      <w:tr>
        <w:trPr>
          <w:trHeight w:val="1296" w:hRule="atLeast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External tools—including static analyzers, vulnerability scanners, and linters—are integrated directly into our CI/CD pipelines to automatically flag noncompliant code and enforce policy compliance prior to deployment</w:t>
            </w:r>
          </w:p>
        </w:tc>
      </w:tr>
      <w:tr>
        <w:trPr>
          <w:trHeight w:val="1296" w:hRule="atLeast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Acting now provides major benefits by preventing costly breaches and ensuring regulatory compliance. While establishing automated pipelines requires upfront effort, waiting exposes us to severe security vulnerabilities</w:t>
            </w:r>
          </w:p>
        </w:tc>
      </w:tr>
      <w:tr>
        <w:trPr>
          <w:trHeight w:val="1296" w:hRule="atLeast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Key recommendations include closing policy gaps by increasing developer security awareness, formalizing the exception request workflow, and ensuring proper documentation for all code modifications</w:t>
            </w:r>
          </w:p>
        </w:tc>
      </w:tr>
      <w:tr>
        <w:trPr>
          <w:trHeight w:val="1296" w:hRule="atLeast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160"/>
              <w:ind w:hanging="0" w:left="0" w:right="0"/>
              <w:rPr/>
            </w:pPr>
            <w:r>
              <w:rPr/>
              <w:t>In conclusion, adopting standardized secure coding practices, automated testing gates, and continuous monitoring ensures that Green Pace maintains a resilient security posture moving forward</w:t>
            </w:r>
          </w:p>
        </w:tc>
      </w:tr>
      <w:tr>
        <w:trPr>
          <w:trHeight w:val="1296" w:hRule="atLeast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Thank you for your time. Please refer to the references slide for sources and additional documentation supporting this presentation</w:t>
            </w:r>
          </w:p>
        </w:tc>
      </w:tr>
    </w:tbl>
    <w:p>
      <w:pPr>
        <w:pStyle w:val="Normal"/>
        <w:suppressAutoHyphens w:val="true"/>
        <w:spacing w:lineRule="auto" w:line="240" w:before="0" w:after="0"/>
        <w:rPr>
          <w:b/>
        </w:rPr>
      </w:pPr>
      <w:r>
        <w:rPr>
          <w:b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AutoHyphens w:val="true"/>
      <w:spacing w:before="0" w:after="200"/>
      <w:jc w:val="center"/>
      <w:rPr/>
    </w:pPr>
    <w:r>
      <w:rPr/>
      <w:drawing>
        <wp:inline distT="0" distB="0" distL="0" distR="0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AutoHyphens w:val="true"/>
      <w:spacing w:before="0" w:after="200"/>
      <w:jc w:val="center"/>
      <w:rPr/>
    </w:pPr>
    <w:r>
      <w:rPr/>
      <w:drawing>
        <wp:inline distT="0" distB="0" distL="0" distR="0">
          <wp:extent cx="1104900" cy="476250"/>
          <wp:effectExtent l="0" t="0" r="0" b="0"/>
          <wp:docPr id="2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1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rsid w:val="007d553d"/>
    <w:pPr>
      <w:suppressAutoHyphens w:val="true"/>
      <w:spacing w:lineRule="auto" w:line="240" w:before="0" w:after="0"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d553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d553d"/>
    <w:rPr/>
  </w:style>
  <w:style w:type="character" w:styleId="Hyperlink">
    <w:name w:val="Hyperlink"/>
    <w:basedOn w:val="DefaultParagraphFont"/>
    <w:uiPriority w:val="99"/>
    <w:semiHidden/>
    <w:unhideWhenUsed/>
    <w:rsid w:val="007d553d"/>
    <w:rPr>
      <w:color w:val="0000FF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d553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7d553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e58c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<Relationship Id="rId11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ipca838ERk1T5KvmCtAkngt3LN7A==">AMUW2mXNb12Q5obP9BBk++5gYJE9trc8ICOgZyUXZr8QSklSEJYgDbKIIm9wW+/+mG/oAbSCdjEodA6WV8IHTdHcA32CAKwb0JALvK2x/kuGES3BiQLUbDw=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8FA902-3E86-40A4-A23F-F59576B398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1BE92F0-736A-485F-9F49-8447F22C4EBC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4.xml><?xml version="1.0" encoding="utf-8"?>
<ds:datastoreItem xmlns:ds="http://schemas.openxmlformats.org/officeDocument/2006/customXml" ds:itemID="{2A8BABCD-16D4-4705-B780-2889DD3D70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LibreOffice/24.2.7.2$Linux_X86_64 LibreOffice_project/420$Build-2</Application>
  <AppVersion>15.0000</AppVersion>
  <Pages>3</Pages>
  <Words>483</Words>
  <Characters>3066</Characters>
  <CharactersWithSpaces>3509</CharactersWithSpaces>
  <Paragraphs>38</Paragraphs>
  <Company>SNHU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2020-11-04T19:09:00Z</dcterms:created>
  <dc:creator>Candice Wade</dc:creator>
  <dc:description/>
  <dc:language>en-US</dc:language>
  <cp:lastModifiedBy/>
  <dcterms:modified xsi:type="dcterms:W3CDTF">2026-10-14T13:43:34Z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