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Manufacturing record review</w:t>
      </w:r>
    </w:p>
    <w:p>
      <w:pPr>
        <w:pStyle w:val="Heading1"/>
      </w:pPr>
      <w:r>
        <w:t>Purpose</w:t>
      </w:r>
    </w:p>
    <w:p>
      <w:pPr/>
      <w:r>
        <w:t>This procedure explains how manufacturing records are checked before they are passed to the quality department.</w:t>
      </w:r>
    </w:p>
    <w:p>
      <w:pPr>
        <w:pStyle w:val="Heading1"/>
      </w:pPr>
      <w:r>
        <w:t>Scope</w:t>
      </w:r>
    </w:p>
    <w:p>
      <w:pPr/>
      <w:r>
        <w:t>This procedure applies to records for the Orionex project at the Belrive site.</w:t>
      </w:r>
    </w:p>
    <w:p>
      <w:pPr>
        <w:pStyle w:val="Heading1"/>
      </w:pPr>
      <w:r>
        <w:t>Initial checks</w:t>
      </w:r>
    </w:p>
    <w:p>
      <w:pPr/>
      <w:r>
        <w:t>Check the batch number.</w:t>
      </w:r>
    </w:p>
    <w:p>
      <w:pPr/>
      <w:r>
        <w:t>Check the date.</w:t>
      </w:r>
    </w:p>
    <w:p>
      <w:pPr/>
      <w:r>
        <w:t>Check that every page of the record has been dated and signed by the operator.</w:t>
      </w:r>
    </w:p>
    <w:p>
      <w:pPr/>
      <w:r>
        <w:t>Attach a copy of the certificate of analysis to the manufacturing record.</w:t>
      </w:r>
    </w:p>
    <w:p>
      <w:pPr/>
      <w:r>
        <w:t>The original entry must remain traceable whenever a change is made, and the person responsible for that change must be identifiable.</w:t>
      </w:r>
    </w:p>
    <w:p>
      <w:pPr/>
      <w:r>
        <w:t>Record the result.</w:t>
      </w:r>
    </w:p>
    <w:p>
      <w:pPr/>
      <w:r>
        <w:t>Check that the attachments are present.</w:t>
      </w:r>
    </w:p>
    <w:p>
      <w:pPr/>
      <w:r>
        <w:t>List any missing documents on the tracking form.</w:t>
      </w:r>
    </w:p>
    <w:p>
      <w:r>
        <w:br w:type="page"/>
      </w:r>
    </w:p>
    <w:p>
      <w:pPr>
        <w:pStyle w:val="Heading1"/>
      </w:pPr>
      <w:r>
        <w:t>Handling discrepancies</w:t>
      </w:r>
    </w:p>
    <w:p>
      <w:pPr/>
      <w:r>
        <w:t>Do not forward the record while any required document is still outstanding.</w:t>
      </w:r>
    </w:p>
    <w:p>
      <w:pPr/>
      <w:r>
        <w:t>Log the discrepancy on the tracking form, then notify the quality manager.</w:t>
      </w:r>
    </w:p>
    <w:p>
      <w:pPr/>
      <w:r>
        <w:t>Record the result.</w:t>
      </w:r>
    </w:p>
    <w:p>
      <w:pPr/>
      <w:r>
        <w:t>For electronic records, include the repository reference in the handover message.</w:t>
      </w:r>
    </w:p>
    <w:p>
      <w:pPr/>
      <w:r>
        <w:t>The demonstration record contains 12 attachments and is identified by reference BR-204.</w:t>
      </w:r>
    </w:p>
    <w:p>
      <w:pPr/>
      <w:r>
        <w:t>The demonstration log contains 50 entries.</w:t>
      </w:r>
    </w:p>
    <w:p>
      <w:pPr/>
      <w:r>
        <w:t>Archive the incomplete record.</w:t>
      </w:r>
    </w:p>
    <w:p>
      <w:pPr/>
      <w:r>
        <w:t>Check the record.</w:t>
      </w:r>
    </w:p>
    <w:p>
      <w:pPr/>
      <w:r>
        <w:t>After reviewing the attachments, carry out a final document check.</w:t>
      </w:r>
    </w:p>
    <w:p>
      <w:pPr/>
      <w:r>
        <w:t>Review the file.</w:t>
      </w:r>
    </w:p>
    <w:p>
      <w:pPr>
        <w:pStyle w:val="Heading1"/>
      </w:pPr>
      <w:r>
        <w:t>Terminology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r>
              <w:t>Code</w:t>
            </w:r>
          </w:p>
        </w:tc>
        <w:tc>
          <w:tcPr>
            <w:tcW w:type="dxa" w:w="4968"/>
          </w:tcPr>
          <w:p>
            <w:r>
              <w:t>Term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T01</w:t>
            </w:r>
          </w:p>
        </w:tc>
        <w:tc>
          <w:tcPr>
            <w:tcW w:type="dxa" w:w="4968"/>
          </w:tcPr>
          <w:p>
            <w:r>
              <w:t>manufacturing record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T02</w:t>
            </w:r>
          </w:p>
        </w:tc>
        <w:tc>
          <w:tcPr>
            <w:tcW w:type="dxa" w:w="4968"/>
          </w:tcPr>
          <w:p>
            <w:r>
              <w:t>certificate of analysis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T03</w:t>
            </w:r>
          </w:p>
        </w:tc>
        <w:tc>
          <w:tcPr>
            <w:tcW w:type="dxa" w:w="4968"/>
          </w:tcPr>
          <w:p>
            <w:r>
              <w:t>batch number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T04</w:t>
            </w:r>
          </w:p>
        </w:tc>
        <w:tc>
          <w:tcPr>
            <w:tcW w:type="dxa" w:w="4968"/>
          </w:tcPr>
          <w:p>
            <w:r>
              <w:t>traceability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T05</w:t>
            </w:r>
          </w:p>
        </w:tc>
        <w:tc>
          <w:tcPr>
            <w:tcW w:type="dxa" w:w="4968"/>
          </w:tcPr>
          <w:p>
            <w:r>
              <w:t>quality assurance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Testing only • EXCLUDE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SOP DEMO 001 • FICTIONAL DOCUMENT • EXCLUDE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DEMO 001</dc:title>
  <dc:subject>Synthetic alignment test fixture; not an operational SOP</dc:subject>
  <dc:creator>Translation aligner test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