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Atención de aclaraciones bancarias</w:t>
      </w:r>
    </w:p>
    <w:p>
      <w:r>
        <w:t>Código de proceso: A</w:t>
      </w:r>
    </w:p>
    <w:p>
      <w:r>
        <w:t>Nombre del proceso: Atención de aclaraciones bancarias</w:t>
      </w:r>
    </w:p>
    <w:p>
      <w:r>
        <w:t>Institución: BANCOMEX</w:t>
      </w:r>
    </w:p>
    <w:p>
      <w:r>
        <w:t>Tipo de documento: Procedimiento operativo interno</w:t>
      </w:r>
    </w:p>
    <w:p>
      <w:pPr>
        <w:pStyle w:val="Heading2"/>
      </w:pPr>
      <w:r>
        <w:t>1. Identificación del proceso</w:t>
      </w:r>
    </w:p>
    <w:p>
      <w:r>
        <w:t>Código de proceso: A Nombre del proceso: Atención de aclaraciones bancarias Institución: BANCOMEX Tipo de documento: Procedimiento operativo interno El proceso de atención de aclaraciones bancarias forma parte de los procedimientos internos de BANCOMEX para revisar inconformidades relacionadas con operaciones registradas en productos financieros del cliente. Este procedimiento permite registrar, analizar y resolver solicitudes donde exista duda sobre cargos, abonos, comisiones, pagos aplicados, transferencias, retiros, depósitos u otros movimientos reflejados en los sistemas internos del banco.</w:t>
      </w:r>
    </w:p>
    <w:p>
      <w:pPr>
        <w:pStyle w:val="Heading2"/>
      </w:pPr>
      <w:r>
        <w:t>2. Objetivo</w:t>
      </w:r>
    </w:p>
    <w:p>
      <w:r>
        <w:t>El objetivo del proceso es asegurar que toda aclaración bancaria sea atendida de forma ordenada, trazable y respaldada por evidencia operativa. La revisión debe realizarse con base en información disponible en sistemas autorizados de BANCOMEX, evitando conclusiones sin soporte documental. El proceso busca proteger la integridad de la información operativa, mantener seguimiento oportuno de cada caso y comunicar una respuesta clara sobre la procedencia o no procedencia de la aclaración.</w:t>
      </w:r>
    </w:p>
    <w:p>
      <w:pPr>
        <w:pStyle w:val="Heading2"/>
      </w:pPr>
      <w:r>
        <w:t>3. Alcance</w:t>
      </w:r>
    </w:p>
    <w:p>
      <w:r>
        <w:t>Este procedimiento aplica cuando un cliente solicita revisión sobre una operación que considera incorrecta, desconocida, incompleta o no aplicada. También aplica cuando un área interna detecta una posible inconsistencia relacionada con cargos, abonos, comisiones o conciliaciones. No corresponde a este proceso atender cancelaciones de productos, actualización de datos del cliente, quejas internas sobre atención recibida ni fallas técnicas que requieran soporte operativo especializado. Cuando se identifique alguno de esos casos, la solicitud debe canalizarse al proceso correspondiente.</w:t>
      </w:r>
    </w:p>
    <w:p>
      <w:pPr>
        <w:pStyle w:val="Heading2"/>
      </w:pPr>
      <w:r>
        <w:t>4. Entradas requeridas</w:t>
      </w:r>
    </w:p>
    <w:p>
      <w:r>
        <w:t>Para iniciar una aclaración se requiere contar con el identificador del cliente, producto relacionado, fecha aproximada de la operación, monto, canal donde se realizó el movimiento y descripción clara de la inconformidad. La información debe permitir ubicar la operación en los sistemas internos. Cuando los datos recibidos sean insuficientes, el caso debe quedar pendiente de complemento antes de iniciar el análisis operativo. Ninguna aclaración debe cerrarse sin contar con elementos mínimos para revisar el movimiento cuestionado.</w:t>
      </w:r>
    </w:p>
    <w:p>
      <w:pPr>
        <w:pStyle w:val="Heading2"/>
      </w:pPr>
      <w:r>
        <w:t>5. Flujo operativo</w:t>
      </w:r>
    </w:p>
    <w:p>
      <w:r>
        <w:t>El proceso inicia con el registro de la solicitud en el canal autorizado. El analista responsable clasifica el tipo de aclaración, identifica el producto asociado y revisa si existe una solicitud duplicada sobre la misma operación. Posteriormente consulta los sistemas internos para validar si el movimiento existe, si fue aplicado correctamente, si existen reversos, comisiones asociadas, operaciones duplicadas o registros pendientes de conciliación. Si la evidencia confirma que la operación fue aplicada correctamente, el caso se documenta como no procedente y se comunica la explicación correspondiente. Si se detecta una inconsistencia operativa, el analista registra la causa, solicita la corrección al área que corresponda y da seguimiento hasta confirmar el ajuste o la resolución del movimiento.</w:t>
      </w:r>
    </w:p>
    <w:p>
      <w:pPr>
        <w:pStyle w:val="Heading2"/>
      </w:pPr>
      <w:r>
        <w:t>6. Validaciones obligatorias</w:t>
      </w:r>
    </w:p>
    <w:p>
      <w:r>
        <w:t>Antes de emitir una respuesta, debe validarse la identidad del cliente conforme al canal utilizado, confirmar que el producto pertenece al cliente, revisar que la solicitud esté completa y verificar que no exista una aclaración previa sobre el mismo movimiento. También debe validarse si la operación se encuentra dentro del periodo permitido para revisión interna. Si el caso está fuera del periodo regular, debe solicitarse autorización o validación adicional antes de continuar.</w:t>
      </w:r>
    </w:p>
    <w:p>
      <w:pPr>
        <w:pStyle w:val="Heading2"/>
      </w:pPr>
      <w:r>
        <w:t>7. Escalamiento y cierre</w:t>
      </w:r>
    </w:p>
    <w:p>
      <w:r>
        <w:t>Una aclaración debe escalarse cuando involucra posible fraude, montos altos, inconsistencias entre sistemas, afectación a varios clientes o falta de evidencia suficiente para resolver en primer nivel. El escalamiento debe incluir motivo, evidencia revisada, sistemas consultados y área destino. No debe prometerse una resolución antes de recibir confirmación del área responsable de atender el escalamiento. El cierre puede clasificarse como procedente, no procedente, pendiente de información o escalado. En todos los casos debe quedar evidencia del análisis realizado, estado final, motivo de la decisión y acción correctiva cuando aplique. La respuesta final debe ser clara, verificable y limitada a la información confirmada durante la revisión del caso.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