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Escalamiento de incidencias operativas</w:t>
      </w:r>
    </w:p>
    <w:p>
      <w:r>
        <w:t>Código de proceso: C</w:t>
      </w:r>
    </w:p>
    <w:p>
      <w:r>
        <w:t>Nombre del proceso: Escalamiento de incidencias operativas</w:t>
      </w:r>
    </w:p>
    <w:p>
      <w:r>
        <w:t>Institución: BANCOMEX</w:t>
      </w:r>
    </w:p>
    <w:p>
      <w:r>
        <w:t>Tipo de documento: Procedimiento operativo interno</w:t>
      </w:r>
    </w:p>
    <w:p>
      <w:pPr>
        <w:pStyle w:val="Heading2"/>
      </w:pPr>
      <w:r>
        <w:t>1. Identificación del proceso</w:t>
      </w:r>
    </w:p>
    <w:p>
      <w:r>
        <w:t>Código de proceso: C Nombre del proceso: Escalamiento de incidencias operativas Institución: BANCOMEX Tipo de documento: Procedimiento operativo interno El proceso de escalamiento de incidencias operativas define la forma en que BANCOMEX registra, clasifica y canaliza fallas, bloqueos o comportamientos no esperados que impiden completar una operación interna. Este procedimiento busca mantener continuidad operativa, reducir tiempos de afectación y asegurar que cada incidencia tenga evidencia, prioridad y responsable asignado.</w:t>
      </w:r>
    </w:p>
    <w:p>
      <w:pPr>
        <w:pStyle w:val="Heading2"/>
      </w:pPr>
      <w:r>
        <w:t>2. Objetivo</w:t>
      </w:r>
    </w:p>
    <w:p>
      <w:r>
        <w:t>El objetivo es atender incidencias que no pueden resolverse en primer nivel o que requieren intervención de un equipo especializado. El proceso permite identificar el sistema afectado, documentar el impacto, clasificar la prioridad y enviar el caso al área con capacidad de resolverlo. La atención debe basarse en evidencia clara y no en suposiciones sobre la causa del error.</w:t>
      </w:r>
    </w:p>
    <w:p>
      <w:pPr>
        <w:pStyle w:val="Heading2"/>
      </w:pPr>
      <w:r>
        <w:t>3. Alcance</w:t>
      </w:r>
    </w:p>
    <w:p>
      <w:r>
        <w:t>Este procedimiento aplica cuando un usuario interno reporta errores en sistemas, bloqueos de operación, inconsistencias entre plataformas, rechazos no esperados, lentitud crítica o indisponibilidad funcional que afecta procesos bancarios. No sustituye los procesos de aclaraciones, cancelación de productos, actualización de datos o quejas internas, aunque puede relacionarse con ellos cuando una falla impide completar dichos procesos.</w:t>
      </w:r>
    </w:p>
    <w:p>
      <w:pPr>
        <w:pStyle w:val="Heading2"/>
      </w:pPr>
      <w:r>
        <w:t>4. Entradas requeridas</w:t>
      </w:r>
    </w:p>
    <w:p>
      <w:r>
        <w:t>Para registrar una incidencia se requiere descripción del problema, sistema afectado, usuario reportante, fecha y hora aproximada, operación que se intentaba realizar, mensaje de error cuando exista y evidencia disponible. También debe indicarse si la afectación corresponde a un solo usuario, una sucursal, un proceso específico o varias áreas operativas. Sin esta información, la clasificación puede quedar incompleta y retrasar el análisis.</w:t>
      </w:r>
    </w:p>
    <w:p>
      <w:pPr>
        <w:pStyle w:val="Heading2"/>
      </w:pPr>
      <w:r>
        <w:t>5. Flujo operativo</w:t>
      </w:r>
    </w:p>
    <w:p>
      <w:r>
        <w:t>El proceso inicia cuando la mesa de ayuda operativa recibe el reporte. El primer nivel revisa si existe una solución conocida, si el error es reproducible y si el usuario cuenta con permisos adecuados. Si la incidencia se resuelve con una acción documentada, se registra la solución aplicada y se solicita confirmación del usuario. Cuando la incidencia no puede resolverse en primer nivel, se clasifica por impacto y urgencia. Después se escala al equipo correspondiente con evidencia, pasos realizados, sistema afectado y prioridad sugerida. El área receptora debe analizar la causa, aplicar corrección o definir una ruta alterna autorizada para continuar la operación.</w:t>
      </w:r>
    </w:p>
    <w:p>
      <w:pPr>
        <w:pStyle w:val="Heading2"/>
      </w:pPr>
      <w:r>
        <w:t>6. Validaciones obligatorias</w:t>
      </w:r>
    </w:p>
    <w:p>
      <w:r>
        <w:t>Antes de escalar, debe confirmarse que el reporte no corresponde a un error de captura, falta de permisos, información incompleta o uso incorrecto del sistema. También debe validarse si existen reportes similares abiertos. Cuando varios usuarios reportan la misma afectación, la incidencia debe tratarse como evento de mayor prioridad y documentarse el alcance operativo.</w:t>
      </w:r>
    </w:p>
    <w:p>
      <w:pPr>
        <w:pStyle w:val="Heading2"/>
      </w:pPr>
      <w:r>
        <w:t>7. Escalamiento y cierre</w:t>
      </w:r>
    </w:p>
    <w:p>
      <w:r>
        <w:t>La incidencia debe escalarse cuando no existe solución conocida, afecta continuidad operativa, impacta atención a clientes, compromete varios procesos o presenta diferencias entre sistemas. El escalamiento debe incluir evidencia, pasos realizados, alcance de afectación y prioridad sugerida. El cierre requiere documentar causa identificada, acción aplicada, área que resolvió y confirmación del usuario interno. No debe cerrarse una incidencia sin evidencia de recuperación o sin una ruta alterna autorizada. Si la causa no fue identificada, el caso debe mantenerse en seguimiento o documentarse como pendiente de análisis especializado.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