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ENDPOINTS CONSUMIDOS - ACTIVIDAD 4</w:t>
      </w:r>
    </w:p>
    <w:p>
      <w:pPr>
        <w:jc w:val="center"/>
      </w:pPr>
      <w:r>
        <w:rPr>
          <w:rFonts w:ascii="Times New Roman" w:hAnsi="Times New Roman"/>
          <w:sz w:val="24"/>
        </w:rPr>
        <w:t>Cliente RESTful Web con React</w:t>
      </w:r>
    </w:p>
    <w:p>
      <w:pPr>
        <w:jc w:val="center"/>
      </w:pPr>
      <w:r>
        <w:rPr>
          <w:rFonts w:ascii="Times New Roman" w:hAnsi="Times New Roman"/>
          <w:sz w:val="24"/>
        </w:rPr>
        <w:t>Rey David Borrego Pérez</w:t>
      </w:r>
    </w:p>
    <w:p>
      <w:pPr>
        <w:jc w:val="center"/>
      </w:pPr>
      <w:r>
        <w:rPr>
          <w:rFonts w:ascii="Times New Roman" w:hAnsi="Times New Roman"/>
          <w:sz w:val="24"/>
        </w:rPr>
        <w:t>7502410022</w:t>
      </w:r>
    </w:p>
    <w:p>
      <w:pPr>
        <w:jc w:val="center"/>
      </w:pPr>
      <w:r>
        <w:rPr>
          <w:rFonts w:ascii="Times New Roman" w:hAnsi="Times New Roman"/>
          <w:sz w:val="24"/>
        </w:rPr>
        <w:t>Desarrollo de Software Web</w:t>
      </w:r>
    </w:p>
    <w:p>
      <w:pPr>
        <w:jc w:val="center"/>
      </w:pPr>
      <w:r>
        <w:rPr>
          <w:rFonts w:ascii="Times New Roman" w:hAnsi="Times New Roman"/>
          <w:sz w:val="24"/>
        </w:rPr>
        <w:t>Ingeniería de Software</w:t>
      </w:r>
    </w:p>
    <w:p>
      <w:pPr>
        <w:jc w:val="center"/>
      </w:pPr>
      <w:r>
        <w:rPr>
          <w:rFonts w:ascii="Times New Roman" w:hAnsi="Times New Roman"/>
          <w:sz w:val="24"/>
        </w:rPr>
        <w:t>Universidad de Cartagena</w:t>
      </w:r>
    </w:p>
    <w:p>
      <w:pPr>
        <w:jc w:val="center"/>
      </w:pPr>
      <w:r>
        <w:rPr>
          <w:rFonts w:ascii="Times New Roman" w:hAnsi="Times New Roman"/>
          <w:sz w:val="24"/>
        </w:rPr>
        <w:t>2026-1</w:t>
      </w:r>
    </w:p>
    <w:p>
      <w:r>
        <w:br w:type="page"/>
      </w:r>
    </w:p>
    <w:p>
      <w:pPr>
        <w:pStyle w:val="Heading1"/>
      </w:pPr>
      <w:r>
        <w:t>1. URL Base</w:t>
      </w:r>
    </w:p>
    <w:p>
      <w:pPr>
        <w:ind w:firstLine="720"/>
        <w:jc w:val="both"/>
      </w:pPr>
      <w:r>
        <w:t>La aplicación frontend consume la API backend mediante la siguiente URL 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vAlign w:val="top"/>
          </w:tcPr>
          <w:p>
            <w:r/>
          </w:p>
          <w:p>
            <w:pPr>
              <w:pStyle w:val="CodeBlock"/>
              <w:ind w:left="144"/>
            </w:pPr>
            <w:r>
              <w:t>http://localhost:8080/api</w:t>
            </w:r>
          </w:p>
        </w:tc>
      </w:tr>
    </w:tbl>
    <w:p/>
    <w:p>
      <w:pPr>
        <w:pStyle w:val="Heading1"/>
      </w:pPr>
      <w:r>
        <w:t>2. Endpoints de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Operación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Datos enviados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Respuesta esperada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Listar usuarios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/api/users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 aplica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Lista de usuarios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Consultar usuario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/api/users/{id}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ID por URL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Datos del usuario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Crear usuario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/api/users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name, email, password, role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Usuario creado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Actualizar usuario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/api/users/{id}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name, email, password, role, status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Usuario actualizado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Eliminar usuario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/api/users/{id}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ID por URL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Confirmación de eliminación</w:t>
            </w:r>
          </w:p>
        </w:tc>
      </w:tr>
    </w:tbl>
    <w:p/>
    <w:p>
      <w:pPr>
        <w:pStyle w:val="Heading1"/>
      </w:pPr>
      <w:r>
        <w:t>3. Endpoints de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Operación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Datos enviados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Respuesta esperada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Listar pedidos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/api/pedidos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 aplica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Lista de pedidos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Consultar pedido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/api/pedidos/{id}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ID por URL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Datos del pedido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Crear pedido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/api/pedidos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numeroPedido, cliente, producto, cantidad, valorUnitario, fecha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Pedido creado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Actualizar pedido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PUT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/api/pedidos/{id}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numeroPedido, cliente, producto, cantidad, valorUnitario, estado, fecha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Pedido actualizado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Eliminar pedido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DELETE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/api/pedidos/{id}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ID por URL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Confirmación de eliminación</w:t>
            </w:r>
          </w:p>
        </w:tc>
      </w:tr>
    </w:tbl>
    <w:p/>
    <w:p>
      <w:pPr>
        <w:pStyle w:val="Heading1"/>
      </w:pPr>
      <w:r>
        <w:t>4. Evidencia de Integración</w:t>
      </w:r>
    </w:p>
    <w:p>
      <w:pPr>
        <w:ind w:firstLine="720"/>
        <w:jc w:val="both"/>
      </w:pPr>
      <w:r>
        <w:t>El frontend utiliza Axios para enviar las solicitudes HTTP al backend y React para mostrar los resultados en formularios, tablas y mensajes de respuesta. La configuración se centraliza en src/api/axiosConfig.js, mientras que las operaciones se organizan en src/services/userService.js y src/services/pedidoService.js.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12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