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numPr>
          <w:ilvl w:val="0"/>
          <w:numId w:val="1"/>
        </w:numPr>
        <w:tabs>
          <w:tab w:pos="875" w:val="left" w:leader="none"/>
        </w:tabs>
        <w:spacing w:line="240" w:lineRule="auto" w:before="59" w:after="0"/>
        <w:ind w:left="875" w:right="0" w:hanging="852"/>
        <w:jc w:val="left"/>
      </w:pPr>
      <w:r>
        <w:rPr>
          <w:color w:val="006FC0"/>
        </w:rPr>
        <w:t>STRATEGIC</w:t>
      </w:r>
      <w:r>
        <w:rPr>
          <w:color w:val="006FC0"/>
          <w:spacing w:val="-8"/>
        </w:rPr>
        <w:t> </w:t>
      </w:r>
      <w:r>
        <w:rPr>
          <w:color w:val="006FC0"/>
          <w:spacing w:val="-2"/>
        </w:rPr>
        <w:t>CONSIDERATIONS</w:t>
      </w:r>
    </w:p>
    <w:p>
      <w:pPr>
        <w:pStyle w:val="BodyText"/>
        <w:rPr>
          <w:b/>
          <w:sz w:val="28"/>
        </w:rPr>
      </w:pPr>
    </w:p>
    <w:p>
      <w:pPr>
        <w:pStyle w:val="BodyText"/>
        <w:spacing w:before="1"/>
        <w:rPr>
          <w:b/>
          <w:sz w:val="28"/>
        </w:rPr>
      </w:pPr>
    </w:p>
    <w:p>
      <w:pPr>
        <w:pStyle w:val="BodyText"/>
        <w:spacing w:line="276" w:lineRule="auto"/>
        <w:ind w:left="23" w:right="19"/>
        <w:jc w:val="both"/>
      </w:pPr>
      <w:r>
        <w:rPr/>
        <w:t>As established earlier, there is a wide array of options at national and international level for financing</w:t>
      </w:r>
      <w:r>
        <w:rPr>
          <w:spacing w:val="-2"/>
        </w:rPr>
        <w:t> </w:t>
      </w:r>
      <w:r>
        <w:rPr/>
        <w:t>climate</w:t>
      </w:r>
      <w:r>
        <w:rPr>
          <w:spacing w:val="-3"/>
        </w:rPr>
        <w:t> </w:t>
      </w:r>
      <w:r>
        <w:rPr/>
        <w:t>change</w:t>
      </w:r>
      <w:r>
        <w:rPr>
          <w:spacing w:val="-1"/>
        </w:rPr>
        <w:t> </w:t>
      </w:r>
      <w:r>
        <w:rPr/>
        <w:t>interventions</w:t>
      </w:r>
      <w:r>
        <w:rPr>
          <w:spacing w:val="-2"/>
        </w:rPr>
        <w:t> </w:t>
      </w:r>
      <w:r>
        <w:rPr/>
        <w:t>in</w:t>
      </w:r>
      <w:r>
        <w:rPr>
          <w:spacing w:val="-2"/>
        </w:rPr>
        <w:t> </w:t>
      </w:r>
      <w:r>
        <w:rPr/>
        <w:t>Bangladesh,</w:t>
      </w:r>
      <w:r>
        <w:rPr>
          <w:spacing w:val="-2"/>
        </w:rPr>
        <w:t> </w:t>
      </w:r>
      <w:r>
        <w:rPr/>
        <w:t>with</w:t>
      </w:r>
      <w:r>
        <w:rPr>
          <w:spacing w:val="-2"/>
        </w:rPr>
        <w:t> </w:t>
      </w:r>
      <w:r>
        <w:rPr/>
        <w:t>differences</w:t>
      </w:r>
      <w:r>
        <w:rPr>
          <w:spacing w:val="-2"/>
        </w:rPr>
        <w:t> </w:t>
      </w:r>
      <w:r>
        <w:rPr/>
        <w:t>in</w:t>
      </w:r>
      <w:r>
        <w:rPr>
          <w:spacing w:val="-2"/>
        </w:rPr>
        <w:t> </w:t>
      </w:r>
      <w:r>
        <w:rPr/>
        <w:t>funding</w:t>
      </w:r>
      <w:r>
        <w:rPr>
          <w:spacing w:val="-2"/>
        </w:rPr>
        <w:t> </w:t>
      </w:r>
      <w:r>
        <w:rPr/>
        <w:t>conditions, focus areas as well as access modalities. Many of them offer special and unique features to help drive their agenda forward. Going ahead, there are a number of strategic considerations </w:t>
      </w:r>
      <w:r>
        <w:rPr>
          <w:spacing w:val="-2"/>
        </w:rPr>
        <w:t>that</w:t>
      </w:r>
      <w:r>
        <w:rPr>
          <w:spacing w:val="-4"/>
        </w:rPr>
        <w:t> </w:t>
      </w:r>
      <w:r>
        <w:rPr>
          <w:spacing w:val="-2"/>
        </w:rPr>
        <w:t>stakeholders</w:t>
      </w:r>
      <w:r>
        <w:rPr>
          <w:spacing w:val="-4"/>
        </w:rPr>
        <w:t> </w:t>
      </w:r>
      <w:r>
        <w:rPr>
          <w:spacing w:val="-2"/>
        </w:rPr>
        <w:t>operating</w:t>
      </w:r>
      <w:r>
        <w:rPr>
          <w:spacing w:val="-4"/>
        </w:rPr>
        <w:t> </w:t>
      </w:r>
      <w:r>
        <w:rPr>
          <w:spacing w:val="-2"/>
        </w:rPr>
        <w:t>within</w:t>
      </w:r>
      <w:r>
        <w:rPr>
          <w:spacing w:val="-4"/>
        </w:rPr>
        <w:t> </w:t>
      </w:r>
      <w:r>
        <w:rPr>
          <w:spacing w:val="-2"/>
        </w:rPr>
        <w:t>the</w:t>
      </w:r>
      <w:r>
        <w:rPr>
          <w:spacing w:val="-4"/>
        </w:rPr>
        <w:t> </w:t>
      </w:r>
      <w:r>
        <w:rPr>
          <w:spacing w:val="-2"/>
        </w:rPr>
        <w:t>climate</w:t>
      </w:r>
      <w:r>
        <w:rPr>
          <w:spacing w:val="-6"/>
        </w:rPr>
        <w:t> </w:t>
      </w:r>
      <w:r>
        <w:rPr>
          <w:spacing w:val="-2"/>
        </w:rPr>
        <w:t>change</w:t>
      </w:r>
      <w:r>
        <w:rPr>
          <w:spacing w:val="-6"/>
        </w:rPr>
        <w:t> </w:t>
      </w:r>
      <w:r>
        <w:rPr>
          <w:spacing w:val="-2"/>
        </w:rPr>
        <w:t>sphere</w:t>
      </w:r>
      <w:r>
        <w:rPr>
          <w:spacing w:val="-7"/>
        </w:rPr>
        <w:t> </w:t>
      </w:r>
      <w:r>
        <w:rPr>
          <w:spacing w:val="-2"/>
        </w:rPr>
        <w:t>in</w:t>
      </w:r>
      <w:r>
        <w:rPr>
          <w:spacing w:val="-3"/>
        </w:rPr>
        <w:t> </w:t>
      </w:r>
      <w:r>
        <w:rPr>
          <w:spacing w:val="-2"/>
        </w:rPr>
        <w:t>Bangladesh</w:t>
      </w:r>
      <w:r>
        <w:rPr>
          <w:spacing w:val="-4"/>
        </w:rPr>
        <w:t> </w:t>
      </w:r>
      <w:r>
        <w:rPr>
          <w:spacing w:val="-2"/>
        </w:rPr>
        <w:t>should</w:t>
      </w:r>
      <w:r>
        <w:rPr>
          <w:spacing w:val="-3"/>
        </w:rPr>
        <w:t> </w:t>
      </w:r>
      <w:r>
        <w:rPr>
          <w:spacing w:val="-2"/>
        </w:rPr>
        <w:t>take</w:t>
      </w:r>
      <w:r>
        <w:rPr>
          <w:spacing w:val="-6"/>
        </w:rPr>
        <w:t> </w:t>
      </w:r>
      <w:r>
        <w:rPr>
          <w:spacing w:val="-2"/>
        </w:rPr>
        <w:t>account </w:t>
      </w:r>
      <w:r>
        <w:rPr/>
        <w:t>of,</w:t>
      </w:r>
      <w:r>
        <w:rPr>
          <w:spacing w:val="-11"/>
        </w:rPr>
        <w:t> </w:t>
      </w:r>
      <w:r>
        <w:rPr/>
        <w:t>in</w:t>
      </w:r>
      <w:r>
        <w:rPr>
          <w:spacing w:val="-10"/>
        </w:rPr>
        <w:t> </w:t>
      </w:r>
      <w:r>
        <w:rPr/>
        <w:t>order</w:t>
      </w:r>
      <w:r>
        <w:rPr>
          <w:spacing w:val="-11"/>
        </w:rPr>
        <w:t> </w:t>
      </w:r>
      <w:r>
        <w:rPr/>
        <w:t>to</w:t>
      </w:r>
      <w:r>
        <w:rPr>
          <w:spacing w:val="-10"/>
        </w:rPr>
        <w:t> </w:t>
      </w:r>
      <w:r>
        <w:rPr/>
        <w:t>enhance</w:t>
      </w:r>
      <w:r>
        <w:rPr>
          <w:spacing w:val="-12"/>
        </w:rPr>
        <w:t> </w:t>
      </w:r>
      <w:r>
        <w:rPr/>
        <w:t>availability,</w:t>
      </w:r>
      <w:r>
        <w:rPr>
          <w:spacing w:val="-11"/>
        </w:rPr>
        <w:t> </w:t>
      </w:r>
      <w:r>
        <w:rPr/>
        <w:t>access</w:t>
      </w:r>
      <w:r>
        <w:rPr>
          <w:spacing w:val="-10"/>
        </w:rPr>
        <w:t> </w:t>
      </w:r>
      <w:r>
        <w:rPr/>
        <w:t>and</w:t>
      </w:r>
      <w:r>
        <w:rPr>
          <w:spacing w:val="-11"/>
        </w:rPr>
        <w:t> </w:t>
      </w:r>
      <w:r>
        <w:rPr/>
        <w:t>utilisation</w:t>
      </w:r>
      <w:r>
        <w:rPr>
          <w:spacing w:val="-11"/>
        </w:rPr>
        <w:t> </w:t>
      </w:r>
      <w:r>
        <w:rPr/>
        <w:t>of</w:t>
      </w:r>
      <w:r>
        <w:rPr>
          <w:spacing w:val="-11"/>
        </w:rPr>
        <w:t> </w:t>
      </w:r>
      <w:r>
        <w:rPr/>
        <w:t>climate</w:t>
      </w:r>
      <w:r>
        <w:rPr>
          <w:spacing w:val="-12"/>
        </w:rPr>
        <w:t> </w:t>
      </w:r>
      <w:r>
        <w:rPr/>
        <w:t>funds</w:t>
      </w:r>
      <w:r>
        <w:rPr>
          <w:spacing w:val="-11"/>
        </w:rPr>
        <w:t> </w:t>
      </w:r>
      <w:r>
        <w:rPr/>
        <w:t>in</w:t>
      </w:r>
      <w:r>
        <w:rPr>
          <w:spacing w:val="-13"/>
        </w:rPr>
        <w:t> </w:t>
      </w:r>
      <w:r>
        <w:rPr/>
        <w:t>the</w:t>
      </w:r>
      <w:r>
        <w:rPr>
          <w:spacing w:val="-11"/>
        </w:rPr>
        <w:t> </w:t>
      </w:r>
      <w:r>
        <w:rPr/>
        <w:t>country.</w:t>
      </w:r>
      <w:r>
        <w:rPr>
          <w:spacing w:val="-11"/>
        </w:rPr>
        <w:t> </w:t>
      </w:r>
      <w:r>
        <w:rPr/>
        <w:t>Some of these have been presented below:</w:t>
      </w:r>
    </w:p>
    <w:p>
      <w:pPr>
        <w:pStyle w:val="BodyText"/>
      </w:pPr>
    </w:p>
    <w:p>
      <w:pPr>
        <w:pStyle w:val="BodyText"/>
        <w:spacing w:before="85"/>
      </w:pPr>
    </w:p>
    <w:p>
      <w:pPr>
        <w:pStyle w:val="Heading1"/>
        <w:numPr>
          <w:ilvl w:val="1"/>
          <w:numId w:val="1"/>
        </w:numPr>
        <w:tabs>
          <w:tab w:pos="743" w:val="left" w:leader="none"/>
        </w:tabs>
        <w:spacing w:line="240" w:lineRule="auto" w:before="0" w:after="0"/>
        <w:ind w:left="743" w:right="0" w:hanging="360"/>
        <w:jc w:val="left"/>
      </w:pPr>
      <w:r>
        <w:rPr/>
        <w:t>Building</w:t>
      </w:r>
      <w:r>
        <w:rPr>
          <w:spacing w:val="-2"/>
        </w:rPr>
        <w:t> </w:t>
      </w:r>
      <w:r>
        <w:rPr/>
        <w:t>capacity</w:t>
      </w:r>
      <w:r>
        <w:rPr>
          <w:spacing w:val="-1"/>
        </w:rPr>
        <w:t> </w:t>
      </w:r>
      <w:r>
        <w:rPr/>
        <w:t>for</w:t>
      </w:r>
      <w:r>
        <w:rPr>
          <w:spacing w:val="-1"/>
        </w:rPr>
        <w:t> </w:t>
      </w:r>
      <w:r>
        <w:rPr/>
        <w:t>developing</w:t>
      </w:r>
      <w:r>
        <w:rPr>
          <w:spacing w:val="-1"/>
        </w:rPr>
        <w:t> </w:t>
      </w:r>
      <w:r>
        <w:rPr/>
        <w:t>bankable</w:t>
      </w:r>
      <w:r>
        <w:rPr>
          <w:spacing w:val="-1"/>
        </w:rPr>
        <w:t> </w:t>
      </w:r>
      <w:r>
        <w:rPr>
          <w:spacing w:val="-2"/>
        </w:rPr>
        <w:t>projects</w:t>
      </w:r>
    </w:p>
    <w:p>
      <w:pPr>
        <w:pStyle w:val="BodyText"/>
        <w:spacing w:before="80"/>
        <w:rPr>
          <w:b/>
        </w:rPr>
      </w:pPr>
    </w:p>
    <w:p>
      <w:pPr>
        <w:pStyle w:val="BodyText"/>
        <w:spacing w:line="276" w:lineRule="auto" w:before="1"/>
        <w:ind w:left="23" w:right="17"/>
        <w:jc w:val="both"/>
      </w:pPr>
      <w:r>
        <w:rPr/>
        <w:t>Accessing multilateral and bilateral climate financing typically requires applicants in developing</w:t>
      </w:r>
      <w:r>
        <w:rPr>
          <w:spacing w:val="-8"/>
        </w:rPr>
        <w:t> </w:t>
      </w:r>
      <w:r>
        <w:rPr/>
        <w:t>countries</w:t>
      </w:r>
      <w:r>
        <w:rPr>
          <w:spacing w:val="-8"/>
        </w:rPr>
        <w:t> </w:t>
      </w:r>
      <w:r>
        <w:rPr/>
        <w:t>to</w:t>
      </w:r>
      <w:r>
        <w:rPr>
          <w:spacing w:val="-8"/>
        </w:rPr>
        <w:t> </w:t>
      </w:r>
      <w:r>
        <w:rPr/>
        <w:t>prepare</w:t>
      </w:r>
      <w:r>
        <w:rPr>
          <w:spacing w:val="-9"/>
        </w:rPr>
        <w:t> </w:t>
      </w:r>
      <w:r>
        <w:rPr/>
        <w:t>strong</w:t>
      </w:r>
      <w:r>
        <w:rPr>
          <w:spacing w:val="-8"/>
        </w:rPr>
        <w:t> </w:t>
      </w:r>
      <w:r>
        <w:rPr/>
        <w:t>project</w:t>
      </w:r>
      <w:r>
        <w:rPr>
          <w:spacing w:val="-8"/>
        </w:rPr>
        <w:t> </w:t>
      </w:r>
      <w:r>
        <w:rPr/>
        <w:t>proposals</w:t>
      </w:r>
      <w:r>
        <w:rPr>
          <w:spacing w:val="-8"/>
        </w:rPr>
        <w:t> </w:t>
      </w:r>
      <w:r>
        <w:rPr/>
        <w:t>that</w:t>
      </w:r>
      <w:r>
        <w:rPr>
          <w:spacing w:val="-8"/>
        </w:rPr>
        <w:t> </w:t>
      </w:r>
      <w:r>
        <w:rPr/>
        <w:t>can</w:t>
      </w:r>
      <w:r>
        <w:rPr>
          <w:spacing w:val="-8"/>
        </w:rPr>
        <w:t> </w:t>
      </w:r>
      <w:r>
        <w:rPr/>
        <w:t>be</w:t>
      </w:r>
      <w:r>
        <w:rPr>
          <w:spacing w:val="-9"/>
        </w:rPr>
        <w:t> </w:t>
      </w:r>
      <w:r>
        <w:rPr/>
        <w:t>considered</w:t>
      </w:r>
      <w:r>
        <w:rPr>
          <w:spacing w:val="-8"/>
        </w:rPr>
        <w:t> </w:t>
      </w:r>
      <w:r>
        <w:rPr/>
        <w:t>as</w:t>
      </w:r>
      <w:r>
        <w:rPr>
          <w:spacing w:val="-8"/>
        </w:rPr>
        <w:t> </w:t>
      </w:r>
      <w:r>
        <w:rPr/>
        <w:t>bankable</w:t>
      </w:r>
      <w:r>
        <w:rPr>
          <w:spacing w:val="-9"/>
        </w:rPr>
        <w:t> </w:t>
      </w:r>
      <w:r>
        <w:rPr/>
        <w:t>by the</w:t>
      </w:r>
      <w:r>
        <w:rPr>
          <w:spacing w:val="-5"/>
        </w:rPr>
        <w:t> </w:t>
      </w:r>
      <w:r>
        <w:rPr/>
        <w:t>funders.</w:t>
      </w:r>
      <w:r>
        <w:rPr>
          <w:spacing w:val="-5"/>
        </w:rPr>
        <w:t> </w:t>
      </w:r>
      <w:r>
        <w:rPr/>
        <w:t>Bankability</w:t>
      </w:r>
      <w:r>
        <w:rPr>
          <w:spacing w:val="-2"/>
        </w:rPr>
        <w:t> </w:t>
      </w:r>
      <w:r>
        <w:rPr/>
        <w:t>of</w:t>
      </w:r>
      <w:r>
        <w:rPr>
          <w:spacing w:val="-6"/>
        </w:rPr>
        <w:t> </w:t>
      </w:r>
      <w:r>
        <w:rPr/>
        <w:t>climate</w:t>
      </w:r>
      <w:r>
        <w:rPr>
          <w:spacing w:val="-1"/>
        </w:rPr>
        <w:t> </w:t>
      </w:r>
      <w:r>
        <w:rPr/>
        <w:t>finance</w:t>
      </w:r>
      <w:r>
        <w:rPr>
          <w:spacing w:val="-6"/>
        </w:rPr>
        <w:t> </w:t>
      </w:r>
      <w:r>
        <w:rPr/>
        <w:t>projects</w:t>
      </w:r>
      <w:r>
        <w:rPr>
          <w:spacing w:val="-5"/>
        </w:rPr>
        <w:t> </w:t>
      </w:r>
      <w:r>
        <w:rPr/>
        <w:t>depend</w:t>
      </w:r>
      <w:r>
        <w:rPr>
          <w:spacing w:val="-5"/>
        </w:rPr>
        <w:t> </w:t>
      </w:r>
      <w:r>
        <w:rPr/>
        <w:t>on</w:t>
      </w:r>
      <w:r>
        <w:rPr>
          <w:spacing w:val="-3"/>
        </w:rPr>
        <w:t> </w:t>
      </w:r>
      <w:r>
        <w:rPr/>
        <w:t>a</w:t>
      </w:r>
      <w:r>
        <w:rPr>
          <w:spacing w:val="-4"/>
        </w:rPr>
        <w:t> </w:t>
      </w:r>
      <w:r>
        <w:rPr/>
        <w:t>number</w:t>
      </w:r>
      <w:r>
        <w:rPr>
          <w:spacing w:val="-6"/>
        </w:rPr>
        <w:t> </w:t>
      </w:r>
      <w:r>
        <w:rPr/>
        <w:t>of</w:t>
      </w:r>
      <w:r>
        <w:rPr>
          <w:spacing w:val="-2"/>
        </w:rPr>
        <w:t> </w:t>
      </w:r>
      <w:r>
        <w:rPr/>
        <w:t>factors.</w:t>
      </w:r>
      <w:r>
        <w:rPr>
          <w:spacing w:val="-2"/>
        </w:rPr>
        <w:t> </w:t>
      </w:r>
      <w:r>
        <w:rPr/>
        <w:t>One</w:t>
      </w:r>
      <w:r>
        <w:rPr>
          <w:spacing w:val="-6"/>
        </w:rPr>
        <w:t> </w:t>
      </w:r>
      <w:r>
        <w:rPr/>
        <w:t>of</w:t>
      </w:r>
      <w:r>
        <w:rPr>
          <w:spacing w:val="-6"/>
        </w:rPr>
        <w:t> </w:t>
      </w:r>
      <w:r>
        <w:rPr/>
        <w:t>the prominent</w:t>
      </w:r>
      <w:r>
        <w:rPr>
          <w:spacing w:val="-15"/>
        </w:rPr>
        <w:t> </w:t>
      </w:r>
      <w:r>
        <w:rPr/>
        <w:t>ones</w:t>
      </w:r>
      <w:r>
        <w:rPr>
          <w:spacing w:val="-15"/>
        </w:rPr>
        <w:t> </w:t>
      </w:r>
      <w:r>
        <w:rPr/>
        <w:t>is</w:t>
      </w:r>
      <w:r>
        <w:rPr>
          <w:spacing w:val="-15"/>
        </w:rPr>
        <w:t> </w:t>
      </w:r>
      <w:r>
        <w:rPr/>
        <w:t>driven</w:t>
      </w:r>
      <w:r>
        <w:rPr>
          <w:spacing w:val="-15"/>
        </w:rPr>
        <w:t> </w:t>
      </w:r>
      <w:r>
        <w:rPr/>
        <w:t>by</w:t>
      </w:r>
      <w:r>
        <w:rPr>
          <w:spacing w:val="-14"/>
        </w:rPr>
        <w:t> </w:t>
      </w:r>
      <w:r>
        <w:rPr/>
        <w:t>the</w:t>
      </w:r>
      <w:r>
        <w:rPr>
          <w:spacing w:val="-15"/>
        </w:rPr>
        <w:t> </w:t>
      </w:r>
      <w:r>
        <w:rPr/>
        <w:t>notion</w:t>
      </w:r>
      <w:r>
        <w:rPr>
          <w:spacing w:val="-15"/>
        </w:rPr>
        <w:t> </w:t>
      </w:r>
      <w:r>
        <w:rPr/>
        <w:t>of</w:t>
      </w:r>
      <w:r>
        <w:rPr>
          <w:spacing w:val="-15"/>
        </w:rPr>
        <w:t> </w:t>
      </w:r>
      <w:r>
        <w:rPr/>
        <w:t>‘additionality’.</w:t>
      </w:r>
      <w:r>
        <w:rPr>
          <w:spacing w:val="-15"/>
        </w:rPr>
        <w:t> </w:t>
      </w:r>
      <w:r>
        <w:rPr/>
        <w:t>Additionality</w:t>
      </w:r>
      <w:r>
        <w:rPr>
          <w:spacing w:val="-14"/>
        </w:rPr>
        <w:t> </w:t>
      </w:r>
      <w:r>
        <w:rPr/>
        <w:t>in</w:t>
      </w:r>
      <w:r>
        <w:rPr>
          <w:spacing w:val="-15"/>
        </w:rPr>
        <w:t> </w:t>
      </w:r>
      <w:r>
        <w:rPr/>
        <w:t>the</w:t>
      </w:r>
      <w:r>
        <w:rPr>
          <w:spacing w:val="-15"/>
        </w:rPr>
        <w:t> </w:t>
      </w:r>
      <w:r>
        <w:rPr/>
        <w:t>context</w:t>
      </w:r>
      <w:r>
        <w:rPr>
          <w:spacing w:val="-14"/>
        </w:rPr>
        <w:t> </w:t>
      </w:r>
      <w:r>
        <w:rPr/>
        <w:t>of</w:t>
      </w:r>
      <w:r>
        <w:rPr>
          <w:spacing w:val="-15"/>
        </w:rPr>
        <w:t> </w:t>
      </w:r>
      <w:r>
        <w:rPr/>
        <w:t>climate finance dictates that funding for climate change should </w:t>
      </w:r>
      <w:r>
        <w:rPr>
          <w:color w:val="0D0D0D"/>
        </w:rPr>
        <w:t>be ‘additional’ and separate from ‘traditional’ development aid programmes, wherein they must be targeted specifically for addressing climate risks and impacts. As such, funders place a strong emphasis on project proposals demonstrating the climate relevance and adaptation rationale of an investment. Proposals must clearly specify how a project will address climate risks now and in the future, and how proposed interventions are distinct from business-as-usual development activities.</w:t>
      </w:r>
    </w:p>
    <w:p>
      <w:pPr>
        <w:pStyle w:val="BodyText"/>
        <w:spacing w:before="42"/>
      </w:pPr>
    </w:p>
    <w:p>
      <w:pPr>
        <w:pStyle w:val="BodyText"/>
        <w:spacing w:line="276" w:lineRule="auto"/>
        <w:ind w:left="23" w:right="20"/>
        <w:jc w:val="both"/>
      </w:pPr>
      <w:r>
        <w:rPr>
          <w:color w:val="0D0D0D"/>
        </w:rPr>
        <w:t>Considering the uncertain and dynamic nature of climate change, specifying and calculating additionality can be also highly challenging. This requires the availability of, and access to high-quality</w:t>
      </w:r>
      <w:r>
        <w:rPr>
          <w:color w:val="0D0D0D"/>
          <w:spacing w:val="-10"/>
        </w:rPr>
        <w:t> </w:t>
      </w:r>
      <w:r>
        <w:rPr>
          <w:color w:val="0D0D0D"/>
        </w:rPr>
        <w:t>weather</w:t>
      </w:r>
      <w:r>
        <w:rPr>
          <w:color w:val="0D0D0D"/>
          <w:spacing w:val="-11"/>
        </w:rPr>
        <w:t> </w:t>
      </w:r>
      <w:r>
        <w:rPr>
          <w:color w:val="0D0D0D"/>
        </w:rPr>
        <w:t>and</w:t>
      </w:r>
      <w:r>
        <w:rPr>
          <w:color w:val="0D0D0D"/>
          <w:spacing w:val="-6"/>
        </w:rPr>
        <w:t> </w:t>
      </w:r>
      <w:r>
        <w:rPr>
          <w:color w:val="0D0D0D"/>
        </w:rPr>
        <w:t>climate</w:t>
      </w:r>
      <w:r>
        <w:rPr>
          <w:color w:val="0D0D0D"/>
          <w:spacing w:val="-12"/>
        </w:rPr>
        <w:t> </w:t>
      </w:r>
      <w:r>
        <w:rPr>
          <w:color w:val="0D0D0D"/>
        </w:rPr>
        <w:t>related</w:t>
      </w:r>
      <w:r>
        <w:rPr>
          <w:color w:val="0D0D0D"/>
          <w:spacing w:val="-11"/>
        </w:rPr>
        <w:t> </w:t>
      </w:r>
      <w:r>
        <w:rPr>
          <w:color w:val="0D0D0D"/>
        </w:rPr>
        <w:t>data.</w:t>
      </w:r>
      <w:r>
        <w:rPr>
          <w:color w:val="0D0D0D"/>
          <w:spacing w:val="-11"/>
        </w:rPr>
        <w:t> </w:t>
      </w:r>
      <w:r>
        <w:rPr>
          <w:color w:val="0D0D0D"/>
        </w:rPr>
        <w:t>While</w:t>
      </w:r>
      <w:r>
        <w:rPr>
          <w:color w:val="0D0D0D"/>
          <w:spacing w:val="-11"/>
        </w:rPr>
        <w:t> </w:t>
      </w:r>
      <w:r>
        <w:rPr>
          <w:color w:val="0D0D0D"/>
        </w:rPr>
        <w:t>there</w:t>
      </w:r>
      <w:r>
        <w:rPr>
          <w:color w:val="0D0D0D"/>
          <w:spacing w:val="-9"/>
        </w:rPr>
        <w:t> </w:t>
      </w:r>
      <w:r>
        <w:rPr>
          <w:color w:val="0D0D0D"/>
        </w:rPr>
        <w:t>are</w:t>
      </w:r>
      <w:r>
        <w:rPr>
          <w:color w:val="0D0D0D"/>
          <w:spacing w:val="-12"/>
        </w:rPr>
        <w:t> </w:t>
      </w:r>
      <w:r>
        <w:rPr>
          <w:color w:val="0D0D0D"/>
        </w:rPr>
        <w:t>datasets</w:t>
      </w:r>
      <w:r>
        <w:rPr>
          <w:color w:val="0D0D0D"/>
          <w:spacing w:val="-8"/>
        </w:rPr>
        <w:t> </w:t>
      </w:r>
      <w:r>
        <w:rPr>
          <w:color w:val="0D0D0D"/>
        </w:rPr>
        <w:t>available</w:t>
      </w:r>
      <w:r>
        <w:rPr>
          <w:color w:val="0D0D0D"/>
          <w:spacing w:val="-11"/>
        </w:rPr>
        <w:t> </w:t>
      </w:r>
      <w:r>
        <w:rPr>
          <w:color w:val="0D0D0D"/>
        </w:rPr>
        <w:t>from</w:t>
      </w:r>
      <w:r>
        <w:rPr>
          <w:color w:val="0D0D0D"/>
          <w:spacing w:val="-11"/>
        </w:rPr>
        <w:t> </w:t>
      </w:r>
      <w:r>
        <w:rPr>
          <w:color w:val="0D0D0D"/>
        </w:rPr>
        <w:t>different sources, there is no comprehensive database in Bangladesh, and there is often a lack of uniformity. This issue is</w:t>
      </w:r>
      <w:r>
        <w:rPr>
          <w:color w:val="0D0D0D"/>
          <w:spacing w:val="-1"/>
        </w:rPr>
        <w:t> </w:t>
      </w:r>
      <w:r>
        <w:rPr>
          <w:color w:val="0D0D0D"/>
        </w:rPr>
        <w:t>exacerbated by the fact that many project implementers and relevant stakeholders in Bangladesh possess limited understanding on what exactly constitutes adaptation</w:t>
      </w:r>
      <w:r>
        <w:rPr>
          <w:color w:val="0D0D0D"/>
          <w:spacing w:val="-15"/>
        </w:rPr>
        <w:t> </w:t>
      </w:r>
      <w:r>
        <w:rPr>
          <w:color w:val="0D0D0D"/>
        </w:rPr>
        <w:t>and</w:t>
      </w:r>
      <w:r>
        <w:rPr>
          <w:color w:val="0D0D0D"/>
          <w:spacing w:val="-15"/>
        </w:rPr>
        <w:t> </w:t>
      </w:r>
      <w:r>
        <w:rPr>
          <w:color w:val="0D0D0D"/>
        </w:rPr>
        <w:t>therefore</w:t>
      </w:r>
      <w:r>
        <w:rPr>
          <w:color w:val="0D0D0D"/>
          <w:spacing w:val="-15"/>
        </w:rPr>
        <w:t> </w:t>
      </w:r>
      <w:r>
        <w:rPr>
          <w:color w:val="0D0D0D"/>
        </w:rPr>
        <w:t>have</w:t>
      </w:r>
      <w:r>
        <w:rPr>
          <w:color w:val="0D0D0D"/>
          <w:spacing w:val="-15"/>
        </w:rPr>
        <w:t> </w:t>
      </w:r>
      <w:r>
        <w:rPr>
          <w:color w:val="0D0D0D"/>
        </w:rPr>
        <w:t>difficulty</w:t>
      </w:r>
      <w:r>
        <w:rPr>
          <w:color w:val="0D0D0D"/>
          <w:spacing w:val="-15"/>
        </w:rPr>
        <w:t> </w:t>
      </w:r>
      <w:r>
        <w:rPr>
          <w:color w:val="0D0D0D"/>
        </w:rPr>
        <w:t>establishing</w:t>
      </w:r>
      <w:r>
        <w:rPr>
          <w:color w:val="0D0D0D"/>
          <w:spacing w:val="-15"/>
        </w:rPr>
        <w:t> </w:t>
      </w:r>
      <w:r>
        <w:rPr>
          <w:color w:val="0D0D0D"/>
        </w:rPr>
        <w:t>linkages</w:t>
      </w:r>
      <w:r>
        <w:rPr>
          <w:color w:val="0D0D0D"/>
          <w:spacing w:val="-15"/>
        </w:rPr>
        <w:t> </w:t>
      </w:r>
      <w:r>
        <w:rPr>
          <w:color w:val="0D0D0D"/>
        </w:rPr>
        <w:t>between</w:t>
      </w:r>
      <w:r>
        <w:rPr>
          <w:color w:val="0D0D0D"/>
          <w:spacing w:val="-15"/>
        </w:rPr>
        <w:t> </w:t>
      </w:r>
      <w:r>
        <w:rPr>
          <w:color w:val="0D0D0D"/>
        </w:rPr>
        <w:t>climate</w:t>
      </w:r>
      <w:r>
        <w:rPr>
          <w:color w:val="0D0D0D"/>
          <w:spacing w:val="-15"/>
        </w:rPr>
        <w:t> </w:t>
      </w:r>
      <w:r>
        <w:rPr>
          <w:color w:val="0D0D0D"/>
        </w:rPr>
        <w:t>change</w:t>
      </w:r>
      <w:r>
        <w:rPr>
          <w:color w:val="0D0D0D"/>
          <w:spacing w:val="-15"/>
        </w:rPr>
        <w:t> </w:t>
      </w:r>
      <w:r>
        <w:rPr>
          <w:color w:val="0D0D0D"/>
        </w:rPr>
        <w:t>risks</w:t>
      </w:r>
      <w:r>
        <w:rPr>
          <w:color w:val="0D0D0D"/>
          <w:spacing w:val="-15"/>
        </w:rPr>
        <w:t> </w:t>
      </w:r>
      <w:r>
        <w:rPr>
          <w:color w:val="0D0D0D"/>
        </w:rPr>
        <w:t>and expected project outcomes and impacts. Proposal formats also require proponents to demonstrate cost-effectiveness and provide plans for results-based monitoring of project outputs and outcomes. Certain funders require proposals to be supported by comprehensive risk assessments and a number of feasibility studies which requires time and resources</w:t>
      </w:r>
    </w:p>
    <w:p>
      <w:pPr>
        <w:pStyle w:val="BodyText"/>
        <w:spacing w:before="40"/>
      </w:pPr>
    </w:p>
    <w:p>
      <w:pPr>
        <w:pStyle w:val="BodyText"/>
        <w:spacing w:line="276" w:lineRule="auto"/>
        <w:ind w:left="23" w:right="16"/>
        <w:jc w:val="both"/>
      </w:pPr>
      <w:r>
        <w:rPr>
          <w:color w:val="0D0D0D"/>
        </w:rPr>
        <w:t>As such, it is important to provide skills training and capacity building, and well as financial support to potential project proponents in Bangladesh to help them develop strong, robust project proposals and thereby secure climate funding from multilateral and bilateral sources. Research organizations, training institutes, NGOs and CBOs as well as the private sector can support</w:t>
      </w:r>
      <w:r>
        <w:rPr>
          <w:color w:val="0D0D0D"/>
          <w:spacing w:val="32"/>
        </w:rPr>
        <w:t> </w:t>
      </w:r>
      <w:r>
        <w:rPr>
          <w:color w:val="0D0D0D"/>
        </w:rPr>
        <w:t>this</w:t>
      </w:r>
      <w:r>
        <w:rPr>
          <w:color w:val="0D0D0D"/>
          <w:spacing w:val="32"/>
        </w:rPr>
        <w:t> </w:t>
      </w:r>
      <w:r>
        <w:rPr>
          <w:color w:val="0D0D0D"/>
        </w:rPr>
        <w:t>process.</w:t>
      </w:r>
      <w:r>
        <w:rPr>
          <w:color w:val="0D0D0D"/>
          <w:spacing w:val="33"/>
        </w:rPr>
        <w:t> </w:t>
      </w:r>
      <w:r>
        <w:rPr>
          <w:color w:val="0D0D0D"/>
        </w:rPr>
        <w:t>Also,</w:t>
      </w:r>
      <w:r>
        <w:rPr>
          <w:color w:val="0D0D0D"/>
          <w:spacing w:val="32"/>
        </w:rPr>
        <w:t> </w:t>
      </w:r>
      <w:r>
        <w:rPr>
          <w:color w:val="0D0D0D"/>
        </w:rPr>
        <w:t>GCF</w:t>
      </w:r>
      <w:r>
        <w:rPr>
          <w:color w:val="0D0D0D"/>
          <w:spacing w:val="31"/>
        </w:rPr>
        <w:t> </w:t>
      </w:r>
      <w:r>
        <w:rPr>
          <w:color w:val="0D0D0D"/>
        </w:rPr>
        <w:t>has</w:t>
      </w:r>
      <w:r>
        <w:rPr>
          <w:color w:val="0D0D0D"/>
          <w:spacing w:val="33"/>
        </w:rPr>
        <w:t> </w:t>
      </w:r>
      <w:r>
        <w:rPr>
          <w:color w:val="0D0D0D"/>
        </w:rPr>
        <w:t>set</w:t>
      </w:r>
      <w:r>
        <w:rPr>
          <w:color w:val="0D0D0D"/>
          <w:spacing w:val="32"/>
        </w:rPr>
        <w:t> </w:t>
      </w:r>
      <w:r>
        <w:rPr>
          <w:color w:val="0D0D0D"/>
        </w:rPr>
        <w:t>up</w:t>
      </w:r>
      <w:r>
        <w:rPr>
          <w:color w:val="0D0D0D"/>
          <w:spacing w:val="32"/>
        </w:rPr>
        <w:t> </w:t>
      </w:r>
      <w:r>
        <w:rPr>
          <w:color w:val="0D0D0D"/>
        </w:rPr>
        <w:t>a</w:t>
      </w:r>
      <w:r>
        <w:rPr>
          <w:color w:val="0D0D0D"/>
          <w:spacing w:val="32"/>
        </w:rPr>
        <w:t> </w:t>
      </w:r>
      <w:r>
        <w:rPr>
          <w:color w:val="0D0D0D"/>
        </w:rPr>
        <w:t>Project</w:t>
      </w:r>
      <w:r>
        <w:rPr>
          <w:color w:val="0D0D0D"/>
          <w:spacing w:val="32"/>
        </w:rPr>
        <w:t> </w:t>
      </w:r>
      <w:r>
        <w:rPr>
          <w:color w:val="0D0D0D"/>
        </w:rPr>
        <w:t>Preparation</w:t>
      </w:r>
      <w:r>
        <w:rPr>
          <w:color w:val="0D0D0D"/>
          <w:spacing w:val="32"/>
        </w:rPr>
        <w:t> </w:t>
      </w:r>
      <w:r>
        <w:rPr>
          <w:color w:val="0D0D0D"/>
        </w:rPr>
        <w:t>Facility</w:t>
      </w:r>
      <w:r>
        <w:rPr>
          <w:color w:val="0D0D0D"/>
          <w:spacing w:val="33"/>
        </w:rPr>
        <w:t> </w:t>
      </w:r>
      <w:r>
        <w:rPr>
          <w:color w:val="0D0D0D"/>
        </w:rPr>
        <w:t>(PPF)</w:t>
      </w:r>
      <w:r>
        <w:rPr>
          <w:color w:val="0D0D0D"/>
          <w:vertAlign w:val="superscript"/>
        </w:rPr>
        <w:t>46</w:t>
      </w:r>
      <w:r>
        <w:rPr>
          <w:color w:val="0D0D0D"/>
          <w:vertAlign w:val="baseline"/>
        </w:rPr>
        <w:t>,</w:t>
      </w:r>
      <w:r>
        <w:rPr>
          <w:color w:val="0D0D0D"/>
          <w:spacing w:val="32"/>
          <w:vertAlign w:val="baseline"/>
        </w:rPr>
        <w:t> </w:t>
      </w:r>
      <w:r>
        <w:rPr>
          <w:color w:val="0D0D0D"/>
          <w:spacing w:val="-2"/>
          <w:vertAlign w:val="baseline"/>
        </w:rPr>
        <w:t>through</w:t>
      </w:r>
    </w:p>
    <w:p>
      <w:pPr>
        <w:pStyle w:val="BodyText"/>
        <w:spacing w:before="9"/>
        <w:rPr>
          <w:sz w:val="18"/>
        </w:rPr>
      </w:pPr>
      <w:r>
        <w:rPr>
          <w:sz w:val="18"/>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152898</wp:posOffset>
                </wp:positionV>
                <wp:extent cx="1829435" cy="762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2.039222pt;width:144.020pt;height:.60004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5"/>
        <w:ind w:left="23" w:right="0" w:firstLine="0"/>
        <w:jc w:val="left"/>
        <w:rPr>
          <w:rFonts w:ascii="Calibri"/>
          <w:sz w:val="20"/>
        </w:rPr>
      </w:pPr>
      <w:r>
        <w:rPr>
          <w:rFonts w:ascii="Calibri"/>
          <w:sz w:val="20"/>
          <w:vertAlign w:val="superscript"/>
        </w:rPr>
        <w:t>46</w:t>
      </w:r>
      <w:r>
        <w:rPr>
          <w:rFonts w:ascii="Calibri"/>
          <w:spacing w:val="-7"/>
          <w:sz w:val="20"/>
          <w:vertAlign w:val="baseline"/>
        </w:rPr>
        <w:t> </w:t>
      </w:r>
      <w:r>
        <w:rPr>
          <w:rFonts w:ascii="Calibri"/>
          <w:sz w:val="20"/>
          <w:vertAlign w:val="baseline"/>
        </w:rPr>
        <w:t>Green</w:t>
      </w:r>
      <w:r>
        <w:rPr>
          <w:rFonts w:ascii="Calibri"/>
          <w:spacing w:val="-6"/>
          <w:sz w:val="20"/>
          <w:vertAlign w:val="baseline"/>
        </w:rPr>
        <w:t> </w:t>
      </w:r>
      <w:r>
        <w:rPr>
          <w:rFonts w:ascii="Calibri"/>
          <w:sz w:val="20"/>
          <w:vertAlign w:val="baseline"/>
        </w:rPr>
        <w:t>Climate</w:t>
      </w:r>
      <w:r>
        <w:rPr>
          <w:rFonts w:ascii="Calibri"/>
          <w:spacing w:val="-7"/>
          <w:sz w:val="20"/>
          <w:vertAlign w:val="baseline"/>
        </w:rPr>
        <w:t> </w:t>
      </w:r>
      <w:r>
        <w:rPr>
          <w:rFonts w:ascii="Calibri"/>
          <w:sz w:val="20"/>
          <w:vertAlign w:val="baseline"/>
        </w:rPr>
        <w:t>Fund</w:t>
      </w:r>
      <w:r>
        <w:rPr>
          <w:rFonts w:ascii="Calibri"/>
          <w:spacing w:val="-6"/>
          <w:sz w:val="20"/>
          <w:vertAlign w:val="baseline"/>
        </w:rPr>
        <w:t> </w:t>
      </w:r>
      <w:r>
        <w:rPr>
          <w:rFonts w:ascii="Calibri"/>
          <w:sz w:val="20"/>
          <w:vertAlign w:val="baseline"/>
        </w:rPr>
        <w:t>(GCF).</w:t>
      </w:r>
      <w:r>
        <w:rPr>
          <w:rFonts w:ascii="Calibri"/>
          <w:spacing w:val="-7"/>
          <w:sz w:val="20"/>
          <w:vertAlign w:val="baseline"/>
        </w:rPr>
        <w:t> </w:t>
      </w:r>
      <w:r>
        <w:rPr>
          <w:rFonts w:ascii="Calibri"/>
          <w:sz w:val="20"/>
          <w:vertAlign w:val="baseline"/>
        </w:rPr>
        <w:t>(2020).</w:t>
      </w:r>
      <w:r>
        <w:rPr>
          <w:rFonts w:ascii="Calibri"/>
          <w:spacing w:val="-6"/>
          <w:sz w:val="20"/>
          <w:vertAlign w:val="baseline"/>
        </w:rPr>
        <w:t> </w:t>
      </w:r>
      <w:r>
        <w:rPr>
          <w:rFonts w:ascii="Calibri"/>
          <w:sz w:val="20"/>
          <w:vertAlign w:val="baseline"/>
        </w:rPr>
        <w:t>Project</w:t>
      </w:r>
      <w:r>
        <w:rPr>
          <w:rFonts w:ascii="Calibri"/>
          <w:spacing w:val="-5"/>
          <w:sz w:val="20"/>
          <w:vertAlign w:val="baseline"/>
        </w:rPr>
        <w:t> </w:t>
      </w:r>
      <w:r>
        <w:rPr>
          <w:rFonts w:ascii="Calibri"/>
          <w:sz w:val="20"/>
          <w:vertAlign w:val="baseline"/>
        </w:rPr>
        <w:t>Preparation</w:t>
      </w:r>
      <w:r>
        <w:rPr>
          <w:rFonts w:ascii="Calibri"/>
          <w:spacing w:val="-6"/>
          <w:sz w:val="20"/>
          <w:vertAlign w:val="baseline"/>
        </w:rPr>
        <w:t> </w:t>
      </w:r>
      <w:r>
        <w:rPr>
          <w:rFonts w:ascii="Calibri"/>
          <w:sz w:val="20"/>
          <w:vertAlign w:val="baseline"/>
        </w:rPr>
        <w:t>Facility</w:t>
      </w:r>
      <w:r>
        <w:rPr>
          <w:rFonts w:ascii="Calibri"/>
          <w:spacing w:val="-6"/>
          <w:sz w:val="20"/>
          <w:vertAlign w:val="baseline"/>
        </w:rPr>
        <w:t> </w:t>
      </w:r>
      <w:r>
        <w:rPr>
          <w:rFonts w:ascii="Calibri"/>
          <w:sz w:val="20"/>
          <w:vertAlign w:val="baseline"/>
        </w:rPr>
        <w:t>(PPF)</w:t>
      </w:r>
      <w:r>
        <w:rPr>
          <w:rFonts w:ascii="Calibri"/>
          <w:spacing w:val="-7"/>
          <w:sz w:val="20"/>
          <w:vertAlign w:val="baseline"/>
        </w:rPr>
        <w:t> </w:t>
      </w:r>
      <w:r>
        <w:rPr>
          <w:rFonts w:ascii="Calibri"/>
          <w:spacing w:val="-2"/>
          <w:sz w:val="20"/>
          <w:vertAlign w:val="baseline"/>
        </w:rPr>
        <w:t>Guidelines.</w:t>
      </w:r>
    </w:p>
    <w:p>
      <w:pPr>
        <w:spacing w:after="0"/>
        <w:jc w:val="left"/>
        <w:rPr>
          <w:rFonts w:ascii="Calibri"/>
          <w:sz w:val="20"/>
        </w:rPr>
        <w:sectPr>
          <w:footerReference w:type="default" r:id="rId5"/>
          <w:type w:val="continuous"/>
          <w:pgSz w:w="11900" w:h="16850"/>
          <w:pgMar w:header="0" w:footer="789" w:top="1380" w:bottom="980" w:left="1417" w:right="1417"/>
          <w:pgNumType w:start="38"/>
        </w:sectPr>
      </w:pPr>
    </w:p>
    <w:p>
      <w:pPr>
        <w:pStyle w:val="BodyText"/>
        <w:spacing w:line="276" w:lineRule="auto" w:before="78"/>
        <w:ind w:left="23" w:right="22"/>
        <w:jc w:val="both"/>
      </w:pPr>
      <w:r>
        <w:rPr>
          <w:color w:val="0D0D0D"/>
        </w:rPr>
        <w:t>which they up to USD 1.5 million in financial and technical assistance for the preparation of project and programme funding proposals. PPF is accessible by the GCF Accredited Entities in the country.</w:t>
      </w:r>
    </w:p>
    <w:p>
      <w:pPr>
        <w:pStyle w:val="BodyText"/>
        <w:spacing w:before="44"/>
      </w:pPr>
    </w:p>
    <w:p>
      <w:pPr>
        <w:pStyle w:val="Heading1"/>
        <w:numPr>
          <w:ilvl w:val="1"/>
          <w:numId w:val="1"/>
        </w:numPr>
        <w:tabs>
          <w:tab w:pos="743" w:val="left" w:leader="none"/>
        </w:tabs>
        <w:spacing w:line="240" w:lineRule="auto" w:before="0" w:after="0"/>
        <w:ind w:left="743" w:right="0" w:hanging="360"/>
        <w:jc w:val="left"/>
      </w:pPr>
      <w:r>
        <w:rPr/>
        <w:t>Enhancing</w:t>
      </w:r>
      <w:r>
        <w:rPr>
          <w:spacing w:val="-2"/>
        </w:rPr>
        <w:t> </w:t>
      </w:r>
      <w:r>
        <w:rPr/>
        <w:t>coordination</w:t>
      </w:r>
      <w:r>
        <w:rPr>
          <w:spacing w:val="-2"/>
        </w:rPr>
        <w:t> </w:t>
      </w:r>
      <w:r>
        <w:rPr/>
        <w:t>among</w:t>
      </w:r>
      <w:r>
        <w:rPr>
          <w:spacing w:val="-2"/>
        </w:rPr>
        <w:t> </w:t>
      </w:r>
      <w:r>
        <w:rPr/>
        <w:t>financial</w:t>
      </w:r>
      <w:r>
        <w:rPr>
          <w:spacing w:val="-4"/>
        </w:rPr>
        <w:t> </w:t>
      </w:r>
      <w:r>
        <w:rPr/>
        <w:t>mechanisms</w:t>
      </w:r>
      <w:r>
        <w:rPr>
          <w:spacing w:val="-2"/>
        </w:rPr>
        <w:t> </w:t>
      </w:r>
      <w:r>
        <w:rPr/>
        <w:t>and</w:t>
      </w:r>
      <w:r>
        <w:rPr>
          <w:spacing w:val="4"/>
        </w:rPr>
        <w:t> </w:t>
      </w:r>
      <w:r>
        <w:rPr>
          <w:spacing w:val="-2"/>
        </w:rPr>
        <w:t>entities</w:t>
      </w:r>
    </w:p>
    <w:p>
      <w:pPr>
        <w:pStyle w:val="BodyText"/>
        <w:spacing w:before="81"/>
        <w:rPr>
          <w:b/>
        </w:rPr>
      </w:pPr>
    </w:p>
    <w:p>
      <w:pPr>
        <w:pStyle w:val="BodyText"/>
        <w:spacing w:line="276" w:lineRule="auto"/>
        <w:ind w:left="23" w:right="21"/>
        <w:jc w:val="both"/>
      </w:pPr>
      <w:r>
        <w:rPr/>
        <w:t>Despite</w:t>
      </w:r>
      <w:r>
        <w:rPr>
          <w:spacing w:val="-14"/>
        </w:rPr>
        <w:t> </w:t>
      </w:r>
      <w:r>
        <w:rPr/>
        <w:t>the</w:t>
      </w:r>
      <w:r>
        <w:rPr>
          <w:spacing w:val="-14"/>
        </w:rPr>
        <w:t> </w:t>
      </w:r>
      <w:r>
        <w:rPr/>
        <w:t>presence</w:t>
      </w:r>
      <w:r>
        <w:rPr>
          <w:spacing w:val="-12"/>
        </w:rPr>
        <w:t> </w:t>
      </w:r>
      <w:r>
        <w:rPr/>
        <w:t>of</w:t>
      </w:r>
      <w:r>
        <w:rPr>
          <w:spacing w:val="-14"/>
        </w:rPr>
        <w:t> </w:t>
      </w:r>
      <w:r>
        <w:rPr/>
        <w:t>various</w:t>
      </w:r>
      <w:r>
        <w:rPr>
          <w:spacing w:val="-13"/>
        </w:rPr>
        <w:t> </w:t>
      </w:r>
      <w:r>
        <w:rPr/>
        <w:t>and</w:t>
      </w:r>
      <w:r>
        <w:rPr>
          <w:spacing w:val="-13"/>
        </w:rPr>
        <w:t> </w:t>
      </w:r>
      <w:r>
        <w:rPr/>
        <w:t>funding</w:t>
      </w:r>
      <w:r>
        <w:rPr>
          <w:spacing w:val="-13"/>
        </w:rPr>
        <w:t> </w:t>
      </w:r>
      <w:r>
        <w:rPr/>
        <w:t>mechanisms</w:t>
      </w:r>
      <w:r>
        <w:rPr>
          <w:spacing w:val="-13"/>
        </w:rPr>
        <w:t> </w:t>
      </w:r>
      <w:r>
        <w:rPr/>
        <w:t>and</w:t>
      </w:r>
      <w:r>
        <w:rPr>
          <w:spacing w:val="-13"/>
        </w:rPr>
        <w:t> </w:t>
      </w:r>
      <w:r>
        <w:rPr/>
        <w:t>entities</w:t>
      </w:r>
      <w:r>
        <w:rPr>
          <w:spacing w:val="-13"/>
        </w:rPr>
        <w:t> </w:t>
      </w:r>
      <w:r>
        <w:rPr/>
        <w:t>in</w:t>
      </w:r>
      <w:r>
        <w:rPr>
          <w:spacing w:val="-13"/>
        </w:rPr>
        <w:t> </w:t>
      </w:r>
      <w:r>
        <w:rPr/>
        <w:t>Bangladesh,</w:t>
      </w:r>
      <w:r>
        <w:rPr>
          <w:spacing w:val="-13"/>
        </w:rPr>
        <w:t> </w:t>
      </w:r>
      <w:r>
        <w:rPr/>
        <w:t>they</w:t>
      </w:r>
      <w:r>
        <w:rPr>
          <w:spacing w:val="-14"/>
        </w:rPr>
        <w:t> </w:t>
      </w:r>
      <w:r>
        <w:rPr/>
        <w:t>often operate in a disparate manner. Implementing agencies also tend to compete for funds. This often leads to overlapping actions, resulting in inefficient use of scarce financial resources. Also, due to the cross-sectoral nature of climate change, addressing the issue calls for a range of actors to collaborate with one another in assessing risks and problems, and identifying crucial and cost-effective solutions.</w:t>
      </w:r>
    </w:p>
    <w:p>
      <w:pPr>
        <w:pStyle w:val="BodyText"/>
        <w:spacing w:before="40"/>
      </w:pPr>
    </w:p>
    <w:p>
      <w:pPr>
        <w:pStyle w:val="BodyText"/>
        <w:spacing w:line="276" w:lineRule="auto"/>
        <w:ind w:left="23" w:right="18"/>
        <w:jc w:val="both"/>
      </w:pPr>
      <w:r>
        <w:rPr/>
        <w:t>As</w:t>
      </w:r>
      <w:r>
        <w:rPr>
          <w:spacing w:val="-11"/>
        </w:rPr>
        <w:t> </w:t>
      </w:r>
      <w:r>
        <w:rPr/>
        <w:t>such,</w:t>
      </w:r>
      <w:r>
        <w:rPr>
          <w:spacing w:val="-11"/>
        </w:rPr>
        <w:t> </w:t>
      </w:r>
      <w:r>
        <w:rPr/>
        <w:t>there</w:t>
      </w:r>
      <w:r>
        <w:rPr>
          <w:spacing w:val="-12"/>
        </w:rPr>
        <w:t> </w:t>
      </w:r>
      <w:r>
        <w:rPr/>
        <w:t>is</w:t>
      </w:r>
      <w:r>
        <w:rPr>
          <w:spacing w:val="-10"/>
        </w:rPr>
        <w:t> </w:t>
      </w:r>
      <w:r>
        <w:rPr/>
        <w:t>a</w:t>
      </w:r>
      <w:r>
        <w:rPr>
          <w:spacing w:val="-12"/>
        </w:rPr>
        <w:t> </w:t>
      </w:r>
      <w:r>
        <w:rPr/>
        <w:t>need</w:t>
      </w:r>
      <w:r>
        <w:rPr>
          <w:spacing w:val="-11"/>
        </w:rPr>
        <w:t> </w:t>
      </w:r>
      <w:r>
        <w:rPr/>
        <w:t>for</w:t>
      </w:r>
      <w:r>
        <w:rPr>
          <w:spacing w:val="-12"/>
        </w:rPr>
        <w:t> </w:t>
      </w:r>
      <w:r>
        <w:rPr/>
        <w:t>climate</w:t>
      </w:r>
      <w:r>
        <w:rPr>
          <w:spacing w:val="-12"/>
        </w:rPr>
        <w:t> </w:t>
      </w:r>
      <w:r>
        <w:rPr/>
        <w:t>finance</w:t>
      </w:r>
      <w:r>
        <w:rPr>
          <w:spacing w:val="-12"/>
        </w:rPr>
        <w:t> </w:t>
      </w:r>
      <w:r>
        <w:rPr/>
        <w:t>entities</w:t>
      </w:r>
      <w:r>
        <w:rPr>
          <w:spacing w:val="-10"/>
        </w:rPr>
        <w:t> </w:t>
      </w:r>
      <w:r>
        <w:rPr/>
        <w:t>at</w:t>
      </w:r>
      <w:r>
        <w:rPr>
          <w:spacing w:val="-10"/>
        </w:rPr>
        <w:t> </w:t>
      </w:r>
      <w:r>
        <w:rPr/>
        <w:t>various</w:t>
      </w:r>
      <w:r>
        <w:rPr>
          <w:spacing w:val="-11"/>
        </w:rPr>
        <w:t> </w:t>
      </w:r>
      <w:r>
        <w:rPr/>
        <w:t>levels,</w:t>
      </w:r>
      <w:r>
        <w:rPr>
          <w:spacing w:val="-10"/>
        </w:rPr>
        <w:t> </w:t>
      </w:r>
      <w:r>
        <w:rPr/>
        <w:t>national</w:t>
      </w:r>
      <w:r>
        <w:rPr>
          <w:spacing w:val="-10"/>
        </w:rPr>
        <w:t> </w:t>
      </w:r>
      <w:r>
        <w:rPr/>
        <w:t>and</w:t>
      </w:r>
      <w:r>
        <w:rPr>
          <w:spacing w:val="-11"/>
        </w:rPr>
        <w:t> </w:t>
      </w:r>
      <w:r>
        <w:rPr/>
        <w:t>international, to enhance coordination among themselves. This will allow for fairer and more efficient allocation of resources, help avoid duplication of efforts and achieve optimum benefits. Collaboration will also help ensure funded projects are well aligned with various national strategies and plans on climate change and development.</w:t>
      </w:r>
    </w:p>
    <w:p>
      <w:pPr>
        <w:pStyle w:val="BodyText"/>
      </w:pPr>
    </w:p>
    <w:p>
      <w:pPr>
        <w:pStyle w:val="BodyText"/>
        <w:spacing w:before="85"/>
      </w:pPr>
    </w:p>
    <w:p>
      <w:pPr>
        <w:pStyle w:val="Heading1"/>
        <w:numPr>
          <w:ilvl w:val="1"/>
          <w:numId w:val="1"/>
        </w:numPr>
        <w:tabs>
          <w:tab w:pos="743" w:val="left" w:leader="none"/>
        </w:tabs>
        <w:spacing w:line="240" w:lineRule="auto" w:before="1" w:after="0"/>
        <w:ind w:left="743" w:right="0" w:hanging="360"/>
        <w:jc w:val="left"/>
      </w:pPr>
      <w:r>
        <w:rPr/>
        <w:t>Decentralising</w:t>
      </w:r>
      <w:r>
        <w:rPr>
          <w:spacing w:val="-2"/>
        </w:rPr>
        <w:t> </w:t>
      </w:r>
      <w:r>
        <w:rPr/>
        <w:t>the</w:t>
      </w:r>
      <w:r>
        <w:rPr>
          <w:spacing w:val="-2"/>
        </w:rPr>
        <w:t> </w:t>
      </w:r>
      <w:r>
        <w:rPr/>
        <w:t>delivery</w:t>
      </w:r>
      <w:r>
        <w:rPr>
          <w:spacing w:val="-2"/>
        </w:rPr>
        <w:t> </w:t>
      </w:r>
      <w:r>
        <w:rPr/>
        <w:t>of</w:t>
      </w:r>
      <w:r>
        <w:rPr>
          <w:spacing w:val="-2"/>
        </w:rPr>
        <w:t> </w:t>
      </w:r>
      <w:r>
        <w:rPr/>
        <w:t>climate</w:t>
      </w:r>
      <w:r>
        <w:rPr>
          <w:spacing w:val="-3"/>
        </w:rPr>
        <w:t> </w:t>
      </w:r>
      <w:r>
        <w:rPr>
          <w:spacing w:val="-2"/>
        </w:rPr>
        <w:t>finance</w:t>
      </w:r>
    </w:p>
    <w:p>
      <w:pPr>
        <w:pStyle w:val="BodyText"/>
        <w:spacing w:before="81"/>
        <w:rPr>
          <w:b/>
        </w:rPr>
      </w:pPr>
    </w:p>
    <w:p>
      <w:pPr>
        <w:pStyle w:val="BodyText"/>
        <w:spacing w:line="276" w:lineRule="auto"/>
        <w:ind w:left="23" w:right="19"/>
        <w:jc w:val="both"/>
      </w:pPr>
      <w:r>
        <w:rPr>
          <w:color w:val="0D0D0D"/>
        </w:rPr>
        <w:t>While ensuring sufficient quantity of climate finance is important, it would be just as critical to</w:t>
      </w:r>
      <w:r>
        <w:rPr>
          <w:color w:val="0D0D0D"/>
          <w:spacing w:val="-5"/>
        </w:rPr>
        <w:t> </w:t>
      </w:r>
      <w:r>
        <w:rPr>
          <w:color w:val="0D0D0D"/>
        </w:rPr>
        <w:t>ensure</w:t>
      </w:r>
      <w:r>
        <w:rPr>
          <w:color w:val="0D0D0D"/>
          <w:spacing w:val="-7"/>
        </w:rPr>
        <w:t> </w:t>
      </w:r>
      <w:r>
        <w:rPr>
          <w:color w:val="0D0D0D"/>
        </w:rPr>
        <w:t>effective</w:t>
      </w:r>
      <w:r>
        <w:rPr>
          <w:color w:val="0D0D0D"/>
          <w:spacing w:val="-7"/>
        </w:rPr>
        <w:t> </w:t>
      </w:r>
      <w:r>
        <w:rPr>
          <w:color w:val="0D0D0D"/>
        </w:rPr>
        <w:t>utilization</w:t>
      </w:r>
      <w:r>
        <w:rPr>
          <w:color w:val="0D0D0D"/>
          <w:spacing w:val="-6"/>
        </w:rPr>
        <w:t> </w:t>
      </w:r>
      <w:r>
        <w:rPr>
          <w:color w:val="0D0D0D"/>
        </w:rPr>
        <w:t>of</w:t>
      </w:r>
      <w:r>
        <w:rPr>
          <w:color w:val="0D0D0D"/>
          <w:spacing w:val="-7"/>
        </w:rPr>
        <w:t> </w:t>
      </w:r>
      <w:r>
        <w:rPr>
          <w:color w:val="0D0D0D"/>
        </w:rPr>
        <w:t>these</w:t>
      </w:r>
      <w:r>
        <w:rPr>
          <w:color w:val="0D0D0D"/>
          <w:spacing w:val="-7"/>
        </w:rPr>
        <w:t> </w:t>
      </w:r>
      <w:r>
        <w:rPr>
          <w:color w:val="0D0D0D"/>
        </w:rPr>
        <w:t>funds.</w:t>
      </w:r>
      <w:r>
        <w:rPr>
          <w:color w:val="0D0D0D"/>
          <w:spacing w:val="-6"/>
        </w:rPr>
        <w:t> </w:t>
      </w:r>
      <w:r>
        <w:rPr>
          <w:color w:val="0D0D0D"/>
        </w:rPr>
        <w:t>Climate</w:t>
      </w:r>
      <w:r>
        <w:rPr>
          <w:color w:val="0D0D0D"/>
          <w:spacing w:val="-6"/>
        </w:rPr>
        <w:t> </w:t>
      </w:r>
      <w:r>
        <w:rPr>
          <w:color w:val="0D0D0D"/>
        </w:rPr>
        <w:t>finance</w:t>
      </w:r>
      <w:r>
        <w:rPr>
          <w:color w:val="0D0D0D"/>
          <w:spacing w:val="-7"/>
        </w:rPr>
        <w:t> </w:t>
      </w:r>
      <w:r>
        <w:rPr>
          <w:color w:val="0D0D0D"/>
        </w:rPr>
        <w:t>can</w:t>
      </w:r>
      <w:r>
        <w:rPr>
          <w:color w:val="0D0D0D"/>
          <w:spacing w:val="-6"/>
        </w:rPr>
        <w:t> </w:t>
      </w:r>
      <w:r>
        <w:rPr>
          <w:color w:val="0D0D0D"/>
        </w:rPr>
        <w:t>only</w:t>
      </w:r>
      <w:r>
        <w:rPr>
          <w:color w:val="0D0D0D"/>
          <w:spacing w:val="-5"/>
        </w:rPr>
        <w:t> </w:t>
      </w:r>
      <w:r>
        <w:rPr>
          <w:color w:val="0D0D0D"/>
        </w:rPr>
        <w:t>considered</w:t>
      </w:r>
      <w:r>
        <w:rPr>
          <w:color w:val="0D0D0D"/>
          <w:spacing w:val="-6"/>
        </w:rPr>
        <w:t> </w:t>
      </w:r>
      <w:r>
        <w:rPr>
          <w:color w:val="0D0D0D"/>
        </w:rPr>
        <w:t>as</w:t>
      </w:r>
      <w:r>
        <w:rPr>
          <w:color w:val="0D0D0D"/>
          <w:spacing w:val="-6"/>
        </w:rPr>
        <w:t> </w:t>
      </w:r>
      <w:r>
        <w:rPr>
          <w:color w:val="0D0D0D"/>
        </w:rPr>
        <w:t>effective, if they adequately address the needs of local communities, who are considered to be most vulnerable to the impacts of climate change. However, studies have found that less than 10% of mobilised global adaptation finance reaches the local level</w:t>
      </w:r>
      <w:r>
        <w:rPr>
          <w:color w:val="0D0D0D"/>
          <w:vertAlign w:val="superscript"/>
        </w:rPr>
        <w:t>47</w:t>
      </w:r>
      <w:r>
        <w:rPr>
          <w:color w:val="0D0D0D"/>
          <w:vertAlign w:val="baseline"/>
        </w:rPr>
        <w:t>. </w:t>
      </w:r>
      <w:r>
        <w:rPr>
          <w:vertAlign w:val="baseline"/>
        </w:rPr>
        <w:t>While several multilateral climate</w:t>
      </w:r>
      <w:r>
        <w:rPr>
          <w:spacing w:val="-9"/>
          <w:vertAlign w:val="baseline"/>
        </w:rPr>
        <w:t> </w:t>
      </w:r>
      <w:r>
        <w:rPr>
          <w:vertAlign w:val="baseline"/>
        </w:rPr>
        <w:t>financing</w:t>
      </w:r>
      <w:r>
        <w:rPr>
          <w:spacing w:val="-8"/>
          <w:vertAlign w:val="baseline"/>
        </w:rPr>
        <w:t> </w:t>
      </w:r>
      <w:r>
        <w:rPr>
          <w:vertAlign w:val="baseline"/>
        </w:rPr>
        <w:t>entities</w:t>
      </w:r>
      <w:r>
        <w:rPr>
          <w:spacing w:val="-6"/>
          <w:vertAlign w:val="baseline"/>
        </w:rPr>
        <w:t> </w:t>
      </w:r>
      <w:r>
        <w:rPr>
          <w:vertAlign w:val="baseline"/>
        </w:rPr>
        <w:t>apply</w:t>
      </w:r>
      <w:r>
        <w:rPr>
          <w:spacing w:val="-8"/>
          <w:vertAlign w:val="baseline"/>
        </w:rPr>
        <w:t> </w:t>
      </w:r>
      <w:r>
        <w:rPr>
          <w:vertAlign w:val="baseline"/>
        </w:rPr>
        <w:t>the</w:t>
      </w:r>
      <w:r>
        <w:rPr>
          <w:spacing w:val="-9"/>
          <w:vertAlign w:val="baseline"/>
        </w:rPr>
        <w:t> </w:t>
      </w:r>
      <w:r>
        <w:rPr>
          <w:vertAlign w:val="baseline"/>
        </w:rPr>
        <w:t>principle</w:t>
      </w:r>
      <w:r>
        <w:rPr>
          <w:spacing w:val="-9"/>
          <w:vertAlign w:val="baseline"/>
        </w:rPr>
        <w:t> </w:t>
      </w:r>
      <w:r>
        <w:rPr>
          <w:vertAlign w:val="baseline"/>
        </w:rPr>
        <w:t>of</w:t>
      </w:r>
      <w:r>
        <w:rPr>
          <w:spacing w:val="-7"/>
          <w:vertAlign w:val="baseline"/>
        </w:rPr>
        <w:t> </w:t>
      </w:r>
      <w:r>
        <w:rPr>
          <w:vertAlign w:val="baseline"/>
        </w:rPr>
        <w:t>country</w:t>
      </w:r>
      <w:r>
        <w:rPr>
          <w:spacing w:val="-9"/>
          <w:vertAlign w:val="baseline"/>
        </w:rPr>
        <w:t> </w:t>
      </w:r>
      <w:r>
        <w:rPr>
          <w:vertAlign w:val="baseline"/>
        </w:rPr>
        <w:t>ownership,</w:t>
      </w:r>
      <w:r>
        <w:rPr>
          <w:spacing w:val="80"/>
          <w:w w:val="150"/>
          <w:vertAlign w:val="baseline"/>
        </w:rPr>
        <w:t> </w:t>
      </w:r>
      <w:r>
        <w:rPr>
          <w:vertAlign w:val="baseline"/>
        </w:rPr>
        <w:t>it</w:t>
      </w:r>
      <w:r>
        <w:rPr>
          <w:spacing w:val="-8"/>
          <w:vertAlign w:val="baseline"/>
        </w:rPr>
        <w:t> </w:t>
      </w:r>
      <w:r>
        <w:rPr>
          <w:vertAlign w:val="baseline"/>
        </w:rPr>
        <w:t>must</w:t>
      </w:r>
      <w:r>
        <w:rPr>
          <w:spacing w:val="-7"/>
          <w:vertAlign w:val="baseline"/>
        </w:rPr>
        <w:t> </w:t>
      </w:r>
      <w:r>
        <w:rPr>
          <w:vertAlign w:val="baseline"/>
        </w:rPr>
        <w:t>be</w:t>
      </w:r>
      <w:r>
        <w:rPr>
          <w:spacing w:val="-9"/>
          <w:vertAlign w:val="baseline"/>
        </w:rPr>
        <w:t> </w:t>
      </w:r>
      <w:r>
        <w:rPr>
          <w:vertAlign w:val="baseline"/>
        </w:rPr>
        <w:t>acknowledged that</w:t>
      </w:r>
      <w:r>
        <w:rPr>
          <w:spacing w:val="-13"/>
          <w:vertAlign w:val="baseline"/>
        </w:rPr>
        <w:t> </w:t>
      </w:r>
      <w:r>
        <w:rPr>
          <w:vertAlign w:val="baseline"/>
        </w:rPr>
        <w:t>enabling</w:t>
      </w:r>
      <w:r>
        <w:rPr>
          <w:spacing w:val="-13"/>
          <w:vertAlign w:val="baseline"/>
        </w:rPr>
        <w:t> </w:t>
      </w:r>
      <w:r>
        <w:rPr>
          <w:vertAlign w:val="baseline"/>
        </w:rPr>
        <w:t>fund</w:t>
      </w:r>
      <w:r>
        <w:rPr>
          <w:spacing w:val="-11"/>
          <w:vertAlign w:val="baseline"/>
        </w:rPr>
        <w:t> </w:t>
      </w:r>
      <w:r>
        <w:rPr>
          <w:vertAlign w:val="baseline"/>
        </w:rPr>
        <w:t>access</w:t>
      </w:r>
      <w:r>
        <w:rPr>
          <w:spacing w:val="-10"/>
          <w:vertAlign w:val="baseline"/>
        </w:rPr>
        <w:t> </w:t>
      </w:r>
      <w:r>
        <w:rPr>
          <w:vertAlign w:val="baseline"/>
        </w:rPr>
        <w:t>and</w:t>
      </w:r>
      <w:r>
        <w:rPr>
          <w:spacing w:val="-13"/>
          <w:vertAlign w:val="baseline"/>
        </w:rPr>
        <w:t> </w:t>
      </w:r>
      <w:r>
        <w:rPr>
          <w:vertAlign w:val="baseline"/>
        </w:rPr>
        <w:t>management</w:t>
      </w:r>
      <w:r>
        <w:rPr>
          <w:spacing w:val="-13"/>
          <w:vertAlign w:val="baseline"/>
        </w:rPr>
        <w:t> </w:t>
      </w:r>
      <w:r>
        <w:rPr>
          <w:vertAlign w:val="baseline"/>
        </w:rPr>
        <w:t>at</w:t>
      </w:r>
      <w:r>
        <w:rPr>
          <w:spacing w:val="-13"/>
          <w:vertAlign w:val="baseline"/>
        </w:rPr>
        <w:t> </w:t>
      </w:r>
      <w:r>
        <w:rPr>
          <w:vertAlign w:val="baseline"/>
        </w:rPr>
        <w:t>the</w:t>
      </w:r>
      <w:r>
        <w:rPr>
          <w:spacing w:val="-11"/>
          <w:vertAlign w:val="baseline"/>
        </w:rPr>
        <w:t> </w:t>
      </w:r>
      <w:r>
        <w:rPr>
          <w:vertAlign w:val="baseline"/>
        </w:rPr>
        <w:t>central</w:t>
      </w:r>
      <w:r>
        <w:rPr>
          <w:spacing w:val="-13"/>
          <w:vertAlign w:val="baseline"/>
        </w:rPr>
        <w:t> </w:t>
      </w:r>
      <w:r>
        <w:rPr>
          <w:vertAlign w:val="baseline"/>
        </w:rPr>
        <w:t>government</w:t>
      </w:r>
      <w:r>
        <w:rPr>
          <w:spacing w:val="-13"/>
          <w:vertAlign w:val="baseline"/>
        </w:rPr>
        <w:t> </w:t>
      </w:r>
      <w:r>
        <w:rPr>
          <w:vertAlign w:val="baseline"/>
        </w:rPr>
        <w:t>level</w:t>
      </w:r>
      <w:r>
        <w:rPr>
          <w:spacing w:val="-13"/>
          <w:vertAlign w:val="baseline"/>
        </w:rPr>
        <w:t> </w:t>
      </w:r>
      <w:r>
        <w:rPr>
          <w:vertAlign w:val="baseline"/>
        </w:rPr>
        <w:t>does</w:t>
      </w:r>
      <w:r>
        <w:rPr>
          <w:spacing w:val="-13"/>
          <w:vertAlign w:val="baseline"/>
        </w:rPr>
        <w:t> </w:t>
      </w:r>
      <w:r>
        <w:rPr>
          <w:vertAlign w:val="baseline"/>
        </w:rPr>
        <w:t>not</w:t>
      </w:r>
      <w:r>
        <w:rPr>
          <w:spacing w:val="-13"/>
          <w:vertAlign w:val="baseline"/>
        </w:rPr>
        <w:t> </w:t>
      </w:r>
      <w:r>
        <w:rPr>
          <w:vertAlign w:val="baseline"/>
        </w:rPr>
        <w:t>necessarily ascertain</w:t>
      </w:r>
      <w:r>
        <w:rPr>
          <w:spacing w:val="-15"/>
          <w:vertAlign w:val="baseline"/>
        </w:rPr>
        <w:t> </w:t>
      </w:r>
      <w:r>
        <w:rPr>
          <w:vertAlign w:val="baseline"/>
        </w:rPr>
        <w:t>that</w:t>
      </w:r>
      <w:r>
        <w:rPr>
          <w:spacing w:val="-15"/>
          <w:vertAlign w:val="baseline"/>
        </w:rPr>
        <w:t> </w:t>
      </w:r>
      <w:r>
        <w:rPr>
          <w:vertAlign w:val="baseline"/>
        </w:rPr>
        <w:t>money</w:t>
      </w:r>
      <w:r>
        <w:rPr>
          <w:spacing w:val="-15"/>
          <w:vertAlign w:val="baseline"/>
        </w:rPr>
        <w:t> </w:t>
      </w:r>
      <w:r>
        <w:rPr>
          <w:vertAlign w:val="baseline"/>
        </w:rPr>
        <w:t>will</w:t>
      </w:r>
      <w:r>
        <w:rPr>
          <w:spacing w:val="-15"/>
          <w:vertAlign w:val="baseline"/>
        </w:rPr>
        <w:t> </w:t>
      </w:r>
      <w:r>
        <w:rPr>
          <w:vertAlign w:val="baseline"/>
        </w:rPr>
        <w:t>flow</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local</w:t>
      </w:r>
      <w:r>
        <w:rPr>
          <w:spacing w:val="-15"/>
          <w:vertAlign w:val="baseline"/>
        </w:rPr>
        <w:t> </w:t>
      </w:r>
      <w:r>
        <w:rPr>
          <w:vertAlign w:val="baseline"/>
        </w:rPr>
        <w:t>level</w:t>
      </w:r>
      <w:r>
        <w:rPr>
          <w:spacing w:val="-15"/>
          <w:vertAlign w:val="baseline"/>
        </w:rPr>
        <w:t> </w:t>
      </w:r>
      <w:r>
        <w:rPr>
          <w:vertAlign w:val="baseline"/>
        </w:rPr>
        <w:t>to</w:t>
      </w:r>
      <w:r>
        <w:rPr>
          <w:spacing w:val="-15"/>
          <w:vertAlign w:val="baseline"/>
        </w:rPr>
        <w:t> </w:t>
      </w:r>
      <w:r>
        <w:rPr>
          <w:vertAlign w:val="baseline"/>
        </w:rPr>
        <w:t>those</w:t>
      </w:r>
      <w:r>
        <w:rPr>
          <w:spacing w:val="-15"/>
          <w:vertAlign w:val="baseline"/>
        </w:rPr>
        <w:t> </w:t>
      </w:r>
      <w:r>
        <w:rPr>
          <w:vertAlign w:val="baseline"/>
        </w:rPr>
        <w:t>who</w:t>
      </w:r>
      <w:r>
        <w:rPr>
          <w:spacing w:val="-15"/>
          <w:vertAlign w:val="baseline"/>
        </w:rPr>
        <w:t> </w:t>
      </w:r>
      <w:r>
        <w:rPr>
          <w:vertAlign w:val="baseline"/>
        </w:rPr>
        <w:t>need</w:t>
      </w:r>
      <w:r>
        <w:rPr>
          <w:spacing w:val="-15"/>
          <w:vertAlign w:val="baseline"/>
        </w:rPr>
        <w:t> </w:t>
      </w:r>
      <w:r>
        <w:rPr>
          <w:vertAlign w:val="baseline"/>
        </w:rPr>
        <w:t>it</w:t>
      </w:r>
      <w:r>
        <w:rPr>
          <w:spacing w:val="-15"/>
          <w:vertAlign w:val="baseline"/>
        </w:rPr>
        <w:t> </w:t>
      </w:r>
      <w:r>
        <w:rPr>
          <w:vertAlign w:val="baseline"/>
        </w:rPr>
        <w:t>the</w:t>
      </w:r>
      <w:r>
        <w:rPr>
          <w:spacing w:val="-15"/>
          <w:vertAlign w:val="baseline"/>
        </w:rPr>
        <w:t> </w:t>
      </w:r>
      <w:r>
        <w:rPr>
          <w:vertAlign w:val="baseline"/>
        </w:rPr>
        <w:t>most.</w:t>
      </w:r>
      <w:r>
        <w:rPr>
          <w:spacing w:val="-15"/>
          <w:vertAlign w:val="baseline"/>
        </w:rPr>
        <w:t> </w:t>
      </w:r>
      <w:r>
        <w:rPr>
          <w:vertAlign w:val="baseline"/>
        </w:rPr>
        <w:t>Many</w:t>
      </w:r>
      <w:r>
        <w:rPr>
          <w:spacing w:val="-15"/>
          <w:vertAlign w:val="baseline"/>
        </w:rPr>
        <w:t> </w:t>
      </w:r>
      <w:r>
        <w:rPr>
          <w:vertAlign w:val="baseline"/>
        </w:rPr>
        <w:t>developing countries,</w:t>
      </w:r>
      <w:r>
        <w:rPr>
          <w:spacing w:val="-15"/>
          <w:vertAlign w:val="baseline"/>
        </w:rPr>
        <w:t> </w:t>
      </w:r>
      <w:r>
        <w:rPr>
          <w:vertAlign w:val="baseline"/>
        </w:rPr>
        <w:t>including</w:t>
      </w:r>
      <w:r>
        <w:rPr>
          <w:spacing w:val="-15"/>
          <w:vertAlign w:val="baseline"/>
        </w:rPr>
        <w:t> </w:t>
      </w:r>
      <w:r>
        <w:rPr>
          <w:vertAlign w:val="baseline"/>
        </w:rPr>
        <w:t>Bangladesh,</w:t>
      </w:r>
      <w:r>
        <w:rPr>
          <w:spacing w:val="-15"/>
          <w:vertAlign w:val="baseline"/>
        </w:rPr>
        <w:t> </w:t>
      </w:r>
      <w:r>
        <w:rPr>
          <w:vertAlign w:val="baseline"/>
        </w:rPr>
        <w:t>often</w:t>
      </w:r>
      <w:r>
        <w:rPr>
          <w:spacing w:val="-15"/>
          <w:vertAlign w:val="baseline"/>
        </w:rPr>
        <w:t> </w:t>
      </w:r>
      <w:r>
        <w:rPr>
          <w:vertAlign w:val="baseline"/>
        </w:rPr>
        <w:t>lack</w:t>
      </w:r>
      <w:r>
        <w:rPr>
          <w:spacing w:val="-15"/>
          <w:vertAlign w:val="baseline"/>
        </w:rPr>
        <w:t> </w:t>
      </w:r>
      <w:r>
        <w:rPr>
          <w:vertAlign w:val="baseline"/>
        </w:rPr>
        <w:t>the</w:t>
      </w:r>
      <w:r>
        <w:rPr>
          <w:spacing w:val="-15"/>
          <w:vertAlign w:val="baseline"/>
        </w:rPr>
        <w:t> </w:t>
      </w:r>
      <w:r>
        <w:rPr>
          <w:vertAlign w:val="baseline"/>
        </w:rPr>
        <w:t>necessary</w:t>
      </w:r>
      <w:r>
        <w:rPr>
          <w:spacing w:val="-15"/>
          <w:vertAlign w:val="baseline"/>
        </w:rPr>
        <w:t> </w:t>
      </w:r>
      <w:r>
        <w:rPr>
          <w:vertAlign w:val="baseline"/>
        </w:rPr>
        <w:t>institutional</w:t>
      </w:r>
      <w:r>
        <w:rPr>
          <w:spacing w:val="-15"/>
          <w:vertAlign w:val="baseline"/>
        </w:rPr>
        <w:t> </w:t>
      </w:r>
      <w:r>
        <w:rPr>
          <w:vertAlign w:val="baseline"/>
        </w:rPr>
        <w:t>capacity</w:t>
      </w:r>
      <w:r>
        <w:rPr>
          <w:spacing w:val="-15"/>
          <w:vertAlign w:val="baseline"/>
        </w:rPr>
        <w:t> </w:t>
      </w:r>
      <w:r>
        <w:rPr>
          <w:vertAlign w:val="baseline"/>
        </w:rPr>
        <w:t>and</w:t>
      </w:r>
      <w:r>
        <w:rPr>
          <w:spacing w:val="-15"/>
          <w:vertAlign w:val="baseline"/>
        </w:rPr>
        <w:t> </w:t>
      </w:r>
      <w:r>
        <w:rPr>
          <w:vertAlign w:val="baseline"/>
        </w:rPr>
        <w:t>governance structure to effectively do so.</w:t>
      </w:r>
    </w:p>
    <w:p>
      <w:pPr>
        <w:pStyle w:val="BodyText"/>
        <w:spacing w:before="40"/>
      </w:pPr>
    </w:p>
    <w:p>
      <w:pPr>
        <w:pStyle w:val="BodyText"/>
        <w:spacing w:line="276" w:lineRule="auto"/>
        <w:ind w:left="23" w:right="18"/>
        <w:jc w:val="both"/>
      </w:pPr>
      <w:r>
        <w:rPr/>
        <w:t>Therefore it would be important to establish mechanisms and democratic processes through which</w:t>
      </w:r>
      <w:r>
        <w:rPr>
          <w:spacing w:val="-8"/>
        </w:rPr>
        <w:t> </w:t>
      </w:r>
      <w:r>
        <w:rPr/>
        <w:t>climate</w:t>
      </w:r>
      <w:r>
        <w:rPr>
          <w:spacing w:val="-7"/>
        </w:rPr>
        <w:t> </w:t>
      </w:r>
      <w:r>
        <w:rPr/>
        <w:t>finance</w:t>
      </w:r>
      <w:r>
        <w:rPr>
          <w:spacing w:val="-9"/>
        </w:rPr>
        <w:t> </w:t>
      </w:r>
      <w:r>
        <w:rPr/>
        <w:t>can</w:t>
      </w:r>
      <w:r>
        <w:rPr>
          <w:spacing w:val="-8"/>
        </w:rPr>
        <w:t> </w:t>
      </w:r>
      <w:r>
        <w:rPr/>
        <w:t>be</w:t>
      </w:r>
      <w:r>
        <w:rPr>
          <w:spacing w:val="-9"/>
        </w:rPr>
        <w:t> </w:t>
      </w:r>
      <w:r>
        <w:rPr/>
        <w:t>effectively</w:t>
      </w:r>
      <w:r>
        <w:rPr>
          <w:spacing w:val="-8"/>
        </w:rPr>
        <w:t> </w:t>
      </w:r>
      <w:r>
        <w:rPr/>
        <w:t>channelled</w:t>
      </w:r>
      <w:r>
        <w:rPr>
          <w:spacing w:val="-8"/>
        </w:rPr>
        <w:t> </w:t>
      </w:r>
      <w:r>
        <w:rPr/>
        <w:t>to</w:t>
      </w:r>
      <w:r>
        <w:rPr>
          <w:spacing w:val="-8"/>
        </w:rPr>
        <w:t> </w:t>
      </w:r>
      <w:r>
        <w:rPr/>
        <w:t>local</w:t>
      </w:r>
      <w:r>
        <w:rPr>
          <w:spacing w:val="-8"/>
        </w:rPr>
        <w:t> </w:t>
      </w:r>
      <w:r>
        <w:rPr/>
        <w:t>governments</w:t>
      </w:r>
      <w:r>
        <w:rPr>
          <w:spacing w:val="-5"/>
        </w:rPr>
        <w:t> </w:t>
      </w:r>
      <w:r>
        <w:rPr/>
        <w:t>and</w:t>
      </w:r>
      <w:r>
        <w:rPr>
          <w:spacing w:val="-8"/>
        </w:rPr>
        <w:t> </w:t>
      </w:r>
      <w:r>
        <w:rPr/>
        <w:t>authorities,</w:t>
      </w:r>
      <w:r>
        <w:rPr>
          <w:spacing w:val="-9"/>
        </w:rPr>
        <w:t> </w:t>
      </w:r>
      <w:r>
        <w:rPr/>
        <w:t>who will then be responsible for the management and disbursement of funds at the local level. Structures</w:t>
      </w:r>
      <w:r>
        <w:rPr>
          <w:spacing w:val="-1"/>
        </w:rPr>
        <w:t> </w:t>
      </w:r>
      <w:r>
        <w:rPr/>
        <w:t>and</w:t>
      </w:r>
      <w:r>
        <w:rPr>
          <w:spacing w:val="-1"/>
        </w:rPr>
        <w:t> </w:t>
      </w:r>
      <w:r>
        <w:rPr/>
        <w:t>measures which</w:t>
      </w:r>
      <w:r>
        <w:rPr>
          <w:spacing w:val="-1"/>
        </w:rPr>
        <w:t> </w:t>
      </w:r>
      <w:r>
        <w:rPr/>
        <w:t>allow</w:t>
      </w:r>
      <w:r>
        <w:rPr>
          <w:spacing w:val="-2"/>
        </w:rPr>
        <w:t> </w:t>
      </w:r>
      <w:r>
        <w:rPr/>
        <w:t>for</w:t>
      </w:r>
      <w:r>
        <w:rPr>
          <w:spacing w:val="-3"/>
        </w:rPr>
        <w:t> </w:t>
      </w:r>
      <w:r>
        <w:rPr/>
        <w:t>direct</w:t>
      </w:r>
      <w:r>
        <w:rPr>
          <w:spacing w:val="-1"/>
        </w:rPr>
        <w:t> </w:t>
      </w:r>
      <w:r>
        <w:rPr/>
        <w:t>transfer</w:t>
      </w:r>
      <w:r>
        <w:rPr>
          <w:spacing w:val="-2"/>
        </w:rPr>
        <w:t> </w:t>
      </w:r>
      <w:r>
        <w:rPr/>
        <w:t>of</w:t>
      </w:r>
      <w:r>
        <w:rPr>
          <w:spacing w:val="-2"/>
        </w:rPr>
        <w:t> </w:t>
      </w:r>
      <w:r>
        <w:rPr/>
        <w:t>funds</w:t>
      </w:r>
      <w:r>
        <w:rPr>
          <w:spacing w:val="-2"/>
        </w:rPr>
        <w:t> </w:t>
      </w:r>
      <w:r>
        <w:rPr/>
        <w:t>to</w:t>
      </w:r>
      <w:r>
        <w:rPr>
          <w:spacing w:val="-1"/>
        </w:rPr>
        <w:t> </w:t>
      </w:r>
      <w:r>
        <w:rPr/>
        <w:t>local</w:t>
      </w:r>
      <w:r>
        <w:rPr>
          <w:spacing w:val="-1"/>
        </w:rPr>
        <w:t> </w:t>
      </w:r>
      <w:r>
        <w:rPr/>
        <w:t>authorities</w:t>
      </w:r>
      <w:r>
        <w:rPr>
          <w:spacing w:val="-2"/>
        </w:rPr>
        <w:t> </w:t>
      </w:r>
      <w:r>
        <w:rPr/>
        <w:t>should</w:t>
      </w:r>
      <w:r>
        <w:rPr>
          <w:spacing w:val="-1"/>
        </w:rPr>
        <w:t> </w:t>
      </w:r>
      <w:r>
        <w:rPr/>
        <w:t>be put</w:t>
      </w:r>
      <w:r>
        <w:rPr>
          <w:spacing w:val="-10"/>
        </w:rPr>
        <w:t> </w:t>
      </w:r>
      <w:r>
        <w:rPr/>
        <w:t>in</w:t>
      </w:r>
      <w:r>
        <w:rPr>
          <w:spacing w:val="-10"/>
        </w:rPr>
        <w:t> </w:t>
      </w:r>
      <w:r>
        <w:rPr/>
        <w:t>place.</w:t>
      </w:r>
      <w:r>
        <w:rPr>
          <w:spacing w:val="-11"/>
        </w:rPr>
        <w:t> </w:t>
      </w:r>
      <w:r>
        <w:rPr/>
        <w:t>At</w:t>
      </w:r>
      <w:r>
        <w:rPr>
          <w:spacing w:val="-11"/>
        </w:rPr>
        <w:t> </w:t>
      </w:r>
      <w:r>
        <w:rPr/>
        <w:t>the</w:t>
      </w:r>
      <w:r>
        <w:rPr>
          <w:spacing w:val="-11"/>
        </w:rPr>
        <w:t> </w:t>
      </w:r>
      <w:r>
        <w:rPr/>
        <w:t>same</w:t>
      </w:r>
      <w:r>
        <w:rPr>
          <w:spacing w:val="-9"/>
        </w:rPr>
        <w:t> </w:t>
      </w:r>
      <w:r>
        <w:rPr/>
        <w:t>time</w:t>
      </w:r>
      <w:r>
        <w:rPr>
          <w:spacing w:val="-11"/>
        </w:rPr>
        <w:t> </w:t>
      </w:r>
      <w:r>
        <w:rPr/>
        <w:t>efforts</w:t>
      </w:r>
      <w:r>
        <w:rPr>
          <w:spacing w:val="-11"/>
        </w:rPr>
        <w:t> </w:t>
      </w:r>
      <w:r>
        <w:rPr/>
        <w:t>must</w:t>
      </w:r>
      <w:r>
        <w:rPr>
          <w:spacing w:val="-10"/>
        </w:rPr>
        <w:t> </w:t>
      </w:r>
      <w:r>
        <w:rPr/>
        <w:t>be</w:t>
      </w:r>
      <w:r>
        <w:rPr>
          <w:spacing w:val="-12"/>
        </w:rPr>
        <w:t> </w:t>
      </w:r>
      <w:r>
        <w:rPr/>
        <w:t>made</w:t>
      </w:r>
      <w:r>
        <w:rPr>
          <w:spacing w:val="-12"/>
        </w:rPr>
        <w:t> </w:t>
      </w:r>
      <w:r>
        <w:rPr/>
        <w:t>to</w:t>
      </w:r>
      <w:r>
        <w:rPr>
          <w:spacing w:val="-8"/>
        </w:rPr>
        <w:t> </w:t>
      </w:r>
      <w:r>
        <w:rPr/>
        <w:t>mainstream</w:t>
      </w:r>
      <w:r>
        <w:rPr>
          <w:spacing w:val="-10"/>
        </w:rPr>
        <w:t> </w:t>
      </w:r>
      <w:r>
        <w:rPr/>
        <w:t>climate</w:t>
      </w:r>
      <w:r>
        <w:rPr>
          <w:spacing w:val="-12"/>
        </w:rPr>
        <w:t> </w:t>
      </w:r>
      <w:r>
        <w:rPr/>
        <w:t>adaptation</w:t>
      </w:r>
      <w:r>
        <w:rPr>
          <w:spacing w:val="-10"/>
        </w:rPr>
        <w:t> </w:t>
      </w:r>
      <w:r>
        <w:rPr/>
        <w:t>activities within local government planning and budgets. Delegation of responsibilities should be such that</w:t>
      </w:r>
      <w:r>
        <w:rPr>
          <w:spacing w:val="-8"/>
        </w:rPr>
        <w:t> </w:t>
      </w:r>
      <w:r>
        <w:rPr/>
        <w:t>local</w:t>
      </w:r>
      <w:r>
        <w:rPr>
          <w:spacing w:val="-8"/>
        </w:rPr>
        <w:t> </w:t>
      </w:r>
      <w:r>
        <w:rPr/>
        <w:t>authorities</w:t>
      </w:r>
      <w:r>
        <w:rPr>
          <w:spacing w:val="-6"/>
        </w:rPr>
        <w:t> </w:t>
      </w:r>
      <w:r>
        <w:rPr/>
        <w:t>can</w:t>
      </w:r>
      <w:r>
        <w:rPr>
          <w:spacing w:val="-6"/>
        </w:rPr>
        <w:t> </w:t>
      </w:r>
      <w:r>
        <w:rPr/>
        <w:t>define</w:t>
      </w:r>
      <w:r>
        <w:rPr>
          <w:spacing w:val="-9"/>
        </w:rPr>
        <w:t> </w:t>
      </w:r>
      <w:r>
        <w:rPr/>
        <w:t>their</w:t>
      </w:r>
      <w:r>
        <w:rPr>
          <w:spacing w:val="-7"/>
        </w:rPr>
        <w:t> </w:t>
      </w:r>
      <w:r>
        <w:rPr/>
        <w:t>own</w:t>
      </w:r>
      <w:r>
        <w:rPr>
          <w:spacing w:val="-6"/>
        </w:rPr>
        <w:t> </w:t>
      </w:r>
      <w:r>
        <w:rPr/>
        <w:t>adaptation</w:t>
      </w:r>
      <w:r>
        <w:rPr>
          <w:spacing w:val="-8"/>
        </w:rPr>
        <w:t> </w:t>
      </w:r>
      <w:r>
        <w:rPr/>
        <w:t>needs</w:t>
      </w:r>
      <w:r>
        <w:rPr>
          <w:spacing w:val="-6"/>
        </w:rPr>
        <w:t> </w:t>
      </w:r>
      <w:r>
        <w:rPr/>
        <w:t>and</w:t>
      </w:r>
      <w:r>
        <w:rPr>
          <w:spacing w:val="-8"/>
        </w:rPr>
        <w:t> </w:t>
      </w:r>
      <w:r>
        <w:rPr/>
        <w:t>practise</w:t>
      </w:r>
      <w:r>
        <w:rPr>
          <w:spacing w:val="-7"/>
        </w:rPr>
        <w:t> </w:t>
      </w:r>
      <w:r>
        <w:rPr/>
        <w:t>flexibility</w:t>
      </w:r>
      <w:r>
        <w:rPr>
          <w:spacing w:val="-8"/>
        </w:rPr>
        <w:t> </w:t>
      </w:r>
      <w:r>
        <w:rPr/>
        <w:t>in</w:t>
      </w:r>
      <w:r>
        <w:rPr>
          <w:spacing w:val="-8"/>
        </w:rPr>
        <w:t> </w:t>
      </w:r>
      <w:r>
        <w:rPr/>
        <w:t>the</w:t>
      </w:r>
      <w:r>
        <w:rPr>
          <w:spacing w:val="-9"/>
        </w:rPr>
        <w:t> </w:t>
      </w:r>
      <w:r>
        <w:rPr/>
        <w:t>usage of</w:t>
      </w:r>
      <w:r>
        <w:rPr>
          <w:spacing w:val="27"/>
        </w:rPr>
        <w:t> </w:t>
      </w:r>
      <w:r>
        <w:rPr/>
        <w:t>funds.</w:t>
      </w:r>
      <w:r>
        <w:rPr>
          <w:spacing w:val="28"/>
        </w:rPr>
        <w:t> </w:t>
      </w:r>
      <w:r>
        <w:rPr/>
        <w:t>To</w:t>
      </w:r>
      <w:r>
        <w:rPr>
          <w:spacing w:val="28"/>
        </w:rPr>
        <w:t> </w:t>
      </w:r>
      <w:r>
        <w:rPr/>
        <w:t>this</w:t>
      </w:r>
      <w:r>
        <w:rPr>
          <w:spacing w:val="28"/>
        </w:rPr>
        <w:t> </w:t>
      </w:r>
      <w:r>
        <w:rPr/>
        <w:t>end,</w:t>
      </w:r>
      <w:r>
        <w:rPr>
          <w:spacing w:val="28"/>
        </w:rPr>
        <w:t> </w:t>
      </w:r>
      <w:r>
        <w:rPr/>
        <w:t>capacities</w:t>
      </w:r>
      <w:r>
        <w:rPr>
          <w:spacing w:val="28"/>
        </w:rPr>
        <w:t> </w:t>
      </w:r>
      <w:r>
        <w:rPr/>
        <w:t>of</w:t>
      </w:r>
      <w:r>
        <w:rPr>
          <w:spacing w:val="27"/>
        </w:rPr>
        <w:t> </w:t>
      </w:r>
      <w:r>
        <w:rPr/>
        <w:t>local</w:t>
      </w:r>
      <w:r>
        <w:rPr>
          <w:spacing w:val="29"/>
        </w:rPr>
        <w:t> </w:t>
      </w:r>
      <w:r>
        <w:rPr/>
        <w:t>governments</w:t>
      </w:r>
      <w:r>
        <w:rPr>
          <w:spacing w:val="28"/>
        </w:rPr>
        <w:t> </w:t>
      </w:r>
      <w:r>
        <w:rPr/>
        <w:t>to</w:t>
      </w:r>
      <w:r>
        <w:rPr>
          <w:spacing w:val="29"/>
        </w:rPr>
        <w:t> </w:t>
      </w:r>
      <w:r>
        <w:rPr/>
        <w:t>undertake</w:t>
      </w:r>
      <w:r>
        <w:rPr>
          <w:spacing w:val="27"/>
        </w:rPr>
        <w:t> </w:t>
      </w:r>
      <w:r>
        <w:rPr/>
        <w:t>bottom-up</w:t>
      </w:r>
      <w:r>
        <w:rPr>
          <w:spacing w:val="28"/>
        </w:rPr>
        <w:t> </w:t>
      </w:r>
      <w:r>
        <w:rPr/>
        <w:t>climate</w:t>
      </w:r>
      <w:r>
        <w:rPr>
          <w:spacing w:val="28"/>
        </w:rPr>
        <w:t> </w:t>
      </w:r>
      <w:r>
        <w:rPr>
          <w:spacing w:val="-4"/>
        </w:rPr>
        <w:t>risk</w:t>
      </w:r>
    </w:p>
    <w:p>
      <w:pPr>
        <w:pStyle w:val="BodyText"/>
        <w:spacing w:before="57"/>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197725</wp:posOffset>
                </wp:positionV>
                <wp:extent cx="1829435" cy="762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5.568944pt;width:144.020pt;height:.60004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104"/>
        <w:ind w:left="23" w:right="0" w:firstLine="0"/>
        <w:jc w:val="left"/>
        <w:rPr>
          <w:rFonts w:ascii="Calibri"/>
          <w:sz w:val="20"/>
        </w:rPr>
      </w:pPr>
      <w:r>
        <w:rPr>
          <w:rFonts w:ascii="Calibri"/>
          <w:sz w:val="20"/>
          <w:vertAlign w:val="superscript"/>
        </w:rPr>
        <w:t>47</w:t>
      </w:r>
      <w:r>
        <w:rPr>
          <w:rFonts w:ascii="Calibri"/>
          <w:spacing w:val="-3"/>
          <w:sz w:val="20"/>
          <w:vertAlign w:val="baseline"/>
        </w:rPr>
        <w:t> </w:t>
      </w:r>
      <w:r>
        <w:rPr>
          <w:rFonts w:ascii="Calibri"/>
          <w:sz w:val="20"/>
          <w:vertAlign w:val="baseline"/>
        </w:rPr>
        <w:t>Soanes,</w:t>
      </w:r>
      <w:r>
        <w:rPr>
          <w:rFonts w:ascii="Calibri"/>
          <w:spacing w:val="-3"/>
          <w:sz w:val="20"/>
          <w:vertAlign w:val="baseline"/>
        </w:rPr>
        <w:t> </w:t>
      </w:r>
      <w:r>
        <w:rPr>
          <w:rFonts w:ascii="Calibri"/>
          <w:sz w:val="20"/>
          <w:vertAlign w:val="baseline"/>
        </w:rPr>
        <w:t>M,</w:t>
      </w:r>
      <w:r>
        <w:rPr>
          <w:rFonts w:ascii="Calibri"/>
          <w:spacing w:val="-3"/>
          <w:sz w:val="20"/>
          <w:vertAlign w:val="baseline"/>
        </w:rPr>
        <w:t> </w:t>
      </w:r>
      <w:r>
        <w:rPr>
          <w:rFonts w:ascii="Calibri"/>
          <w:sz w:val="20"/>
          <w:vertAlign w:val="baseline"/>
        </w:rPr>
        <w:t>Shakya,</w:t>
      </w:r>
      <w:r>
        <w:rPr>
          <w:rFonts w:ascii="Calibri"/>
          <w:spacing w:val="-3"/>
          <w:sz w:val="20"/>
          <w:vertAlign w:val="baseline"/>
        </w:rPr>
        <w:t> </w:t>
      </w:r>
      <w:r>
        <w:rPr>
          <w:rFonts w:ascii="Calibri"/>
          <w:sz w:val="20"/>
          <w:vertAlign w:val="baseline"/>
        </w:rPr>
        <w:t>C,</w:t>
      </w:r>
      <w:r>
        <w:rPr>
          <w:rFonts w:ascii="Calibri"/>
          <w:spacing w:val="-3"/>
          <w:sz w:val="20"/>
          <w:vertAlign w:val="baseline"/>
        </w:rPr>
        <w:t> </w:t>
      </w:r>
      <w:r>
        <w:rPr>
          <w:rFonts w:ascii="Calibri"/>
          <w:sz w:val="20"/>
          <w:vertAlign w:val="baseline"/>
        </w:rPr>
        <w:t>Walnycki,</w:t>
      </w:r>
      <w:r>
        <w:rPr>
          <w:rFonts w:ascii="Calibri"/>
          <w:spacing w:val="-3"/>
          <w:sz w:val="20"/>
          <w:vertAlign w:val="baseline"/>
        </w:rPr>
        <w:t> </w:t>
      </w:r>
      <w:r>
        <w:rPr>
          <w:rFonts w:ascii="Calibri"/>
          <w:sz w:val="20"/>
          <w:vertAlign w:val="baseline"/>
        </w:rPr>
        <w:t>A</w:t>
      </w:r>
      <w:r>
        <w:rPr>
          <w:rFonts w:ascii="Calibri"/>
          <w:spacing w:val="-3"/>
          <w:sz w:val="20"/>
          <w:vertAlign w:val="baseline"/>
        </w:rPr>
        <w:t> </w:t>
      </w:r>
      <w:r>
        <w:rPr>
          <w:rFonts w:ascii="Calibri"/>
          <w:sz w:val="20"/>
          <w:vertAlign w:val="baseline"/>
        </w:rPr>
        <w:t>and</w:t>
      </w:r>
      <w:r>
        <w:rPr>
          <w:rFonts w:ascii="Calibri"/>
          <w:spacing w:val="-3"/>
          <w:sz w:val="20"/>
          <w:vertAlign w:val="baseline"/>
        </w:rPr>
        <w:t> </w:t>
      </w:r>
      <w:r>
        <w:rPr>
          <w:rFonts w:ascii="Calibri"/>
          <w:sz w:val="20"/>
          <w:vertAlign w:val="baseline"/>
        </w:rPr>
        <w:t>Greene,</w:t>
      </w:r>
      <w:r>
        <w:rPr>
          <w:rFonts w:ascii="Calibri"/>
          <w:spacing w:val="-3"/>
          <w:sz w:val="20"/>
          <w:vertAlign w:val="baseline"/>
        </w:rPr>
        <w:t> </w:t>
      </w:r>
      <w:r>
        <w:rPr>
          <w:rFonts w:ascii="Calibri"/>
          <w:sz w:val="20"/>
          <w:vertAlign w:val="baseline"/>
        </w:rPr>
        <w:t>S.</w:t>
      </w:r>
      <w:r>
        <w:rPr>
          <w:rFonts w:ascii="Calibri"/>
          <w:spacing w:val="-3"/>
          <w:sz w:val="20"/>
          <w:vertAlign w:val="baseline"/>
        </w:rPr>
        <w:t> </w:t>
      </w:r>
      <w:r>
        <w:rPr>
          <w:rFonts w:ascii="Calibri"/>
          <w:sz w:val="20"/>
          <w:vertAlign w:val="baseline"/>
        </w:rPr>
        <w:t>2019.</w:t>
      </w:r>
      <w:r>
        <w:rPr>
          <w:rFonts w:ascii="Calibri"/>
          <w:spacing w:val="-3"/>
          <w:sz w:val="20"/>
          <w:vertAlign w:val="baseline"/>
        </w:rPr>
        <w:t> </w:t>
      </w:r>
      <w:r>
        <w:rPr>
          <w:rFonts w:ascii="Calibri"/>
          <w:sz w:val="20"/>
          <w:vertAlign w:val="baseline"/>
        </w:rPr>
        <w:t>Money</w:t>
      </w:r>
      <w:r>
        <w:rPr>
          <w:rFonts w:ascii="Calibri"/>
          <w:spacing w:val="-3"/>
          <w:sz w:val="20"/>
          <w:vertAlign w:val="baseline"/>
        </w:rPr>
        <w:t> </w:t>
      </w:r>
      <w:r>
        <w:rPr>
          <w:rFonts w:ascii="Calibri"/>
          <w:sz w:val="20"/>
          <w:vertAlign w:val="baseline"/>
        </w:rPr>
        <w:t>where</w:t>
      </w:r>
      <w:r>
        <w:rPr>
          <w:rFonts w:ascii="Calibri"/>
          <w:spacing w:val="-3"/>
          <w:sz w:val="20"/>
          <w:vertAlign w:val="baseline"/>
        </w:rPr>
        <w:t> </w:t>
      </w:r>
      <w:r>
        <w:rPr>
          <w:rFonts w:ascii="Calibri"/>
          <w:sz w:val="20"/>
          <w:vertAlign w:val="baseline"/>
        </w:rPr>
        <w:t>it</w:t>
      </w:r>
      <w:r>
        <w:rPr>
          <w:rFonts w:ascii="Calibri"/>
          <w:spacing w:val="-3"/>
          <w:sz w:val="20"/>
          <w:vertAlign w:val="baseline"/>
        </w:rPr>
        <w:t> </w:t>
      </w:r>
      <w:r>
        <w:rPr>
          <w:rFonts w:ascii="Calibri"/>
          <w:sz w:val="20"/>
          <w:vertAlign w:val="baseline"/>
        </w:rPr>
        <w:t>matters:</w:t>
      </w:r>
      <w:r>
        <w:rPr>
          <w:rFonts w:ascii="Calibri"/>
          <w:spacing w:val="-3"/>
          <w:sz w:val="20"/>
          <w:vertAlign w:val="baseline"/>
        </w:rPr>
        <w:t> </w:t>
      </w:r>
      <w:r>
        <w:rPr>
          <w:rFonts w:ascii="Calibri"/>
          <w:sz w:val="20"/>
          <w:vertAlign w:val="baseline"/>
        </w:rPr>
        <w:t>designing</w:t>
      </w:r>
      <w:r>
        <w:rPr>
          <w:rFonts w:ascii="Calibri"/>
          <w:spacing w:val="-3"/>
          <w:sz w:val="20"/>
          <w:vertAlign w:val="baseline"/>
        </w:rPr>
        <w:t> </w:t>
      </w:r>
      <w:r>
        <w:rPr>
          <w:rFonts w:ascii="Calibri"/>
          <w:sz w:val="20"/>
          <w:vertAlign w:val="baseline"/>
        </w:rPr>
        <w:t>funds</w:t>
      </w:r>
      <w:r>
        <w:rPr>
          <w:rFonts w:ascii="Calibri"/>
          <w:spacing w:val="-3"/>
          <w:sz w:val="20"/>
          <w:vertAlign w:val="baseline"/>
        </w:rPr>
        <w:t> </w:t>
      </w:r>
      <w:r>
        <w:rPr>
          <w:rFonts w:ascii="Calibri"/>
          <w:sz w:val="20"/>
          <w:vertAlign w:val="baseline"/>
        </w:rPr>
        <w:t>for</w:t>
      </w:r>
      <w:r>
        <w:rPr>
          <w:rFonts w:ascii="Calibri"/>
          <w:spacing w:val="-3"/>
          <w:sz w:val="20"/>
          <w:vertAlign w:val="baseline"/>
        </w:rPr>
        <w:t> </w:t>
      </w:r>
      <w:r>
        <w:rPr>
          <w:rFonts w:ascii="Calibri"/>
          <w:sz w:val="20"/>
          <w:vertAlign w:val="baseline"/>
        </w:rPr>
        <w:t>the frontier. IIED Issue Paper. IIED, London.</w:t>
      </w:r>
    </w:p>
    <w:p>
      <w:pPr>
        <w:spacing w:after="0"/>
        <w:jc w:val="left"/>
        <w:rPr>
          <w:rFonts w:ascii="Calibri"/>
          <w:sz w:val="20"/>
        </w:rPr>
        <w:sectPr>
          <w:pgSz w:w="11900" w:h="16850"/>
          <w:pgMar w:header="0" w:footer="789" w:top="1360" w:bottom="980" w:left="1417" w:right="1417"/>
        </w:sectPr>
      </w:pPr>
    </w:p>
    <w:p>
      <w:pPr>
        <w:pStyle w:val="BodyText"/>
        <w:spacing w:line="276" w:lineRule="auto" w:before="78"/>
        <w:ind w:left="23" w:right="24"/>
        <w:jc w:val="both"/>
      </w:pPr>
      <w:r>
        <w:rPr/>
        <w:t>assessments, and also to practice transparent fiduciary management and institutional coordination will also need to be enhanced. As presented in the report earlier, the UNDCF LoCAL</w:t>
      </w:r>
      <w:r>
        <w:rPr>
          <w:spacing w:val="-2"/>
        </w:rPr>
        <w:t> </w:t>
      </w:r>
      <w:r>
        <w:rPr/>
        <w:t>programme</w:t>
      </w:r>
      <w:r>
        <w:rPr>
          <w:spacing w:val="-2"/>
        </w:rPr>
        <w:t> </w:t>
      </w:r>
      <w:r>
        <w:rPr/>
        <w:t>has made</w:t>
      </w:r>
      <w:r>
        <w:rPr>
          <w:spacing w:val="-3"/>
        </w:rPr>
        <w:t> </w:t>
      </w:r>
      <w:r>
        <w:rPr/>
        <w:t>notable contributions</w:t>
      </w:r>
      <w:r>
        <w:rPr>
          <w:spacing w:val="-1"/>
        </w:rPr>
        <w:t> </w:t>
      </w:r>
      <w:r>
        <w:rPr/>
        <w:t>to</w:t>
      </w:r>
      <w:r>
        <w:rPr>
          <w:spacing w:val="-1"/>
        </w:rPr>
        <w:t> </w:t>
      </w:r>
      <w:r>
        <w:rPr/>
        <w:t>catalyse</w:t>
      </w:r>
      <w:r>
        <w:rPr>
          <w:spacing w:val="-2"/>
        </w:rPr>
        <w:t> </w:t>
      </w:r>
      <w:r>
        <w:rPr/>
        <w:t>such a process</w:t>
      </w:r>
      <w:r>
        <w:rPr>
          <w:spacing w:val="-1"/>
        </w:rPr>
        <w:t> </w:t>
      </w:r>
      <w:r>
        <w:rPr/>
        <w:t>in</w:t>
      </w:r>
      <w:r>
        <w:rPr>
          <w:spacing w:val="-1"/>
        </w:rPr>
        <w:t> </w:t>
      </w:r>
      <w:r>
        <w:rPr/>
        <w:t>Bangladesh. Similar programmes will need to be explored by both multilateral funders and national </w:t>
      </w:r>
      <w:r>
        <w:rPr>
          <w:spacing w:val="-2"/>
        </w:rPr>
        <w:t>policymakers</w:t>
      </w:r>
    </w:p>
    <w:p>
      <w:pPr>
        <w:pStyle w:val="BodyText"/>
      </w:pPr>
    </w:p>
    <w:p>
      <w:pPr>
        <w:pStyle w:val="BodyText"/>
        <w:spacing w:before="86"/>
      </w:pPr>
    </w:p>
    <w:p>
      <w:pPr>
        <w:pStyle w:val="Heading1"/>
        <w:numPr>
          <w:ilvl w:val="1"/>
          <w:numId w:val="1"/>
        </w:numPr>
        <w:tabs>
          <w:tab w:pos="743" w:val="left" w:leader="none"/>
        </w:tabs>
        <w:spacing w:line="240" w:lineRule="auto" w:before="0" w:after="0"/>
        <w:ind w:left="743" w:right="0" w:hanging="360"/>
        <w:jc w:val="left"/>
      </w:pPr>
      <w:r>
        <w:rPr/>
        <w:t>Engaging</w:t>
      </w:r>
      <w:r>
        <w:rPr>
          <w:spacing w:val="-3"/>
        </w:rPr>
        <w:t> </w:t>
      </w:r>
      <w:r>
        <w:rPr/>
        <w:t>the</w:t>
      </w:r>
      <w:r>
        <w:rPr>
          <w:spacing w:val="-1"/>
        </w:rPr>
        <w:t> </w:t>
      </w:r>
      <w:r>
        <w:rPr/>
        <w:t>private</w:t>
      </w:r>
      <w:r>
        <w:rPr>
          <w:spacing w:val="-1"/>
        </w:rPr>
        <w:t> </w:t>
      </w:r>
      <w:r>
        <w:rPr/>
        <w:t>sector</w:t>
      </w:r>
      <w:r>
        <w:rPr>
          <w:spacing w:val="-3"/>
        </w:rPr>
        <w:t> </w:t>
      </w:r>
      <w:r>
        <w:rPr/>
        <w:t>in climate</w:t>
      </w:r>
      <w:r>
        <w:rPr>
          <w:spacing w:val="-2"/>
        </w:rPr>
        <w:t> </w:t>
      </w:r>
      <w:r>
        <w:rPr/>
        <w:t>change</w:t>
      </w:r>
      <w:r>
        <w:rPr>
          <w:spacing w:val="-2"/>
        </w:rPr>
        <w:t> </w:t>
      </w:r>
      <w:r>
        <w:rPr/>
        <w:t>adaptation</w:t>
      </w:r>
      <w:r>
        <w:rPr>
          <w:spacing w:val="1"/>
        </w:rPr>
        <w:t> </w:t>
      </w:r>
      <w:r>
        <w:rPr>
          <w:spacing w:val="-2"/>
        </w:rPr>
        <w:t>efforts</w:t>
      </w:r>
    </w:p>
    <w:p>
      <w:pPr>
        <w:pStyle w:val="BodyText"/>
        <w:spacing w:before="78"/>
        <w:rPr>
          <w:b/>
        </w:rPr>
      </w:pPr>
    </w:p>
    <w:p>
      <w:pPr>
        <w:pStyle w:val="BodyText"/>
        <w:spacing w:line="276" w:lineRule="auto"/>
        <w:ind w:left="23" w:right="16"/>
        <w:jc w:val="both"/>
      </w:pPr>
      <w:r>
        <w:rPr/>
        <w:t>The private sector in Bangladesh has the potential to mobilize large volumes of investment towards climate action, and also develop efficient innovative solutions to the issue. While private</w:t>
      </w:r>
      <w:r>
        <w:rPr>
          <w:spacing w:val="-15"/>
        </w:rPr>
        <w:t> </w:t>
      </w:r>
      <w:r>
        <w:rPr/>
        <w:t>actors</w:t>
      </w:r>
      <w:r>
        <w:rPr>
          <w:spacing w:val="-15"/>
        </w:rPr>
        <w:t> </w:t>
      </w:r>
      <w:r>
        <w:rPr/>
        <w:t>are</w:t>
      </w:r>
      <w:r>
        <w:rPr>
          <w:spacing w:val="-15"/>
        </w:rPr>
        <w:t> </w:t>
      </w:r>
      <w:r>
        <w:rPr/>
        <w:t>increasingly</w:t>
      </w:r>
      <w:r>
        <w:rPr>
          <w:spacing w:val="-15"/>
        </w:rPr>
        <w:t> </w:t>
      </w:r>
      <w:r>
        <w:rPr/>
        <w:t>engaging</w:t>
      </w:r>
      <w:r>
        <w:rPr>
          <w:spacing w:val="-15"/>
        </w:rPr>
        <w:t> </w:t>
      </w:r>
      <w:r>
        <w:rPr/>
        <w:t>in</w:t>
      </w:r>
      <w:r>
        <w:rPr>
          <w:spacing w:val="-15"/>
        </w:rPr>
        <w:t> </w:t>
      </w:r>
      <w:r>
        <w:rPr/>
        <w:t>environment</w:t>
      </w:r>
      <w:r>
        <w:rPr>
          <w:spacing w:val="-15"/>
        </w:rPr>
        <w:t> </w:t>
      </w:r>
      <w:r>
        <w:rPr/>
        <w:t>and</w:t>
      </w:r>
      <w:r>
        <w:rPr>
          <w:spacing w:val="-15"/>
        </w:rPr>
        <w:t> </w:t>
      </w:r>
      <w:r>
        <w:rPr/>
        <w:t>climate</w:t>
      </w:r>
      <w:r>
        <w:rPr>
          <w:spacing w:val="-15"/>
        </w:rPr>
        <w:t> </w:t>
      </w:r>
      <w:r>
        <w:rPr/>
        <w:t>friendly</w:t>
      </w:r>
      <w:r>
        <w:rPr>
          <w:spacing w:val="-13"/>
        </w:rPr>
        <w:t> </w:t>
      </w:r>
      <w:r>
        <w:rPr/>
        <w:t>activities,</w:t>
      </w:r>
      <w:r>
        <w:rPr>
          <w:spacing w:val="-14"/>
        </w:rPr>
        <w:t> </w:t>
      </w:r>
      <w:r>
        <w:rPr/>
        <w:t>but</w:t>
      </w:r>
      <w:r>
        <w:rPr>
          <w:spacing w:val="-15"/>
        </w:rPr>
        <w:t> </w:t>
      </w:r>
      <w:r>
        <w:rPr/>
        <w:t>they have largely been geared towards mitigation.</w:t>
      </w:r>
      <w:r>
        <w:rPr>
          <w:spacing w:val="40"/>
        </w:rPr>
        <w:t> </w:t>
      </w:r>
      <w:r>
        <w:rPr/>
        <w:t>Their contribution in adaptation activities has been limited so far. This can be attributed to the limited understanding among private actors on the rewards or economic benefits that can arise from investing in adaptation interventions.</w:t>
      </w:r>
    </w:p>
    <w:p>
      <w:pPr>
        <w:pStyle w:val="BodyText"/>
        <w:spacing w:before="43"/>
      </w:pPr>
    </w:p>
    <w:p>
      <w:pPr>
        <w:pStyle w:val="BodyText"/>
        <w:spacing w:line="276" w:lineRule="auto"/>
        <w:ind w:left="23" w:right="16"/>
        <w:jc w:val="both"/>
      </w:pPr>
      <w:r>
        <w:rPr/>
        <w:t>Therefore,</w:t>
      </w:r>
      <w:r>
        <w:rPr>
          <w:spacing w:val="-12"/>
        </w:rPr>
        <w:t> </w:t>
      </w:r>
      <w:r>
        <w:rPr/>
        <w:t>an</w:t>
      </w:r>
      <w:r>
        <w:rPr>
          <w:spacing w:val="-9"/>
        </w:rPr>
        <w:t> </w:t>
      </w:r>
      <w:r>
        <w:rPr/>
        <w:t>enabling</w:t>
      </w:r>
      <w:r>
        <w:rPr>
          <w:spacing w:val="-12"/>
        </w:rPr>
        <w:t> </w:t>
      </w:r>
      <w:r>
        <w:rPr/>
        <w:t>environment</w:t>
      </w:r>
      <w:r>
        <w:rPr>
          <w:spacing w:val="-12"/>
        </w:rPr>
        <w:t> </w:t>
      </w:r>
      <w:r>
        <w:rPr/>
        <w:t>with</w:t>
      </w:r>
      <w:r>
        <w:rPr>
          <w:spacing w:val="-11"/>
        </w:rPr>
        <w:t> </w:t>
      </w:r>
      <w:r>
        <w:rPr/>
        <w:t>necessary</w:t>
      </w:r>
      <w:r>
        <w:rPr>
          <w:spacing w:val="-10"/>
        </w:rPr>
        <w:t> </w:t>
      </w:r>
      <w:r>
        <w:rPr/>
        <w:t>policies</w:t>
      </w:r>
      <w:r>
        <w:rPr>
          <w:spacing w:val="-12"/>
        </w:rPr>
        <w:t> </w:t>
      </w:r>
      <w:r>
        <w:rPr/>
        <w:t>and</w:t>
      </w:r>
      <w:r>
        <w:rPr>
          <w:spacing w:val="-12"/>
        </w:rPr>
        <w:t> </w:t>
      </w:r>
      <w:r>
        <w:rPr/>
        <w:t>regulatory</w:t>
      </w:r>
      <w:r>
        <w:rPr>
          <w:spacing w:val="-12"/>
        </w:rPr>
        <w:t> </w:t>
      </w:r>
      <w:r>
        <w:rPr/>
        <w:t>frameworks</w:t>
      </w:r>
      <w:r>
        <w:rPr>
          <w:spacing w:val="-12"/>
        </w:rPr>
        <w:t> </w:t>
      </w:r>
      <w:r>
        <w:rPr/>
        <w:t>should be in place to incentivize the private sector to invest in climate action. Knowledge exchange and lessons sharing among the private sector and other state and non-state actors should be promoted through setting up necessary platforms. Strong public-private partnerships (PPPs) can play a useful role here.</w:t>
      </w:r>
      <w:r>
        <w:rPr>
          <w:spacing w:val="40"/>
        </w:rPr>
        <w:t> </w:t>
      </w:r>
      <w:r>
        <w:rPr/>
        <w:t>PPPs allow the private sector to transfer some of the risks to the public, thereby increasing the likelihood of private investment in public projects. PPPs have the benefit of increasing quality of services, reducing implementation time as well as cost of providing</w:t>
      </w:r>
      <w:r>
        <w:rPr>
          <w:spacing w:val="-5"/>
        </w:rPr>
        <w:t> </w:t>
      </w:r>
      <w:r>
        <w:rPr/>
        <w:t>goods</w:t>
      </w:r>
      <w:r>
        <w:rPr>
          <w:spacing w:val="-5"/>
        </w:rPr>
        <w:t> </w:t>
      </w:r>
      <w:r>
        <w:rPr/>
        <w:t>and</w:t>
      </w:r>
      <w:r>
        <w:rPr>
          <w:spacing w:val="-5"/>
        </w:rPr>
        <w:t> </w:t>
      </w:r>
      <w:r>
        <w:rPr/>
        <w:t>services.</w:t>
      </w:r>
      <w:r>
        <w:rPr>
          <w:spacing w:val="-5"/>
        </w:rPr>
        <w:t> </w:t>
      </w:r>
      <w:r>
        <w:rPr/>
        <w:t>PPPs</w:t>
      </w:r>
      <w:r>
        <w:rPr>
          <w:spacing w:val="-5"/>
        </w:rPr>
        <w:t> </w:t>
      </w:r>
      <w:r>
        <w:rPr/>
        <w:t>also</w:t>
      </w:r>
      <w:r>
        <w:rPr>
          <w:spacing w:val="-4"/>
        </w:rPr>
        <w:t> </w:t>
      </w:r>
      <w:r>
        <w:rPr/>
        <w:t>transfer</w:t>
      </w:r>
      <w:r>
        <w:rPr>
          <w:spacing w:val="-6"/>
        </w:rPr>
        <w:t> </w:t>
      </w:r>
      <w:r>
        <w:rPr/>
        <w:t>the</w:t>
      </w:r>
      <w:r>
        <w:rPr>
          <w:spacing w:val="-6"/>
        </w:rPr>
        <w:t> </w:t>
      </w:r>
      <w:r>
        <w:rPr/>
        <w:t>risk</w:t>
      </w:r>
      <w:r>
        <w:rPr>
          <w:spacing w:val="-5"/>
        </w:rPr>
        <w:t> </w:t>
      </w:r>
      <w:r>
        <w:rPr/>
        <w:t>to</w:t>
      </w:r>
      <w:r>
        <w:rPr>
          <w:spacing w:val="-4"/>
        </w:rPr>
        <w:t> </w:t>
      </w:r>
      <w:r>
        <w:rPr/>
        <w:t>the</w:t>
      </w:r>
      <w:r>
        <w:rPr>
          <w:spacing w:val="-5"/>
        </w:rPr>
        <w:t> </w:t>
      </w:r>
      <w:r>
        <w:rPr/>
        <w:t>private</w:t>
      </w:r>
      <w:r>
        <w:rPr>
          <w:spacing w:val="-5"/>
        </w:rPr>
        <w:t> </w:t>
      </w:r>
      <w:r>
        <w:rPr/>
        <w:t>sector</w:t>
      </w:r>
      <w:r>
        <w:rPr>
          <w:spacing w:val="-6"/>
        </w:rPr>
        <w:t> </w:t>
      </w:r>
      <w:r>
        <w:rPr/>
        <w:t>while</w:t>
      </w:r>
      <w:r>
        <w:rPr>
          <w:spacing w:val="-5"/>
        </w:rPr>
        <w:t> </w:t>
      </w:r>
      <w:r>
        <w:rPr/>
        <w:t>promoting greater transparency and accountability.</w:t>
      </w:r>
    </w:p>
    <w:p>
      <w:pPr>
        <w:pStyle w:val="BodyText"/>
        <w:spacing w:before="41"/>
      </w:pPr>
    </w:p>
    <w:p>
      <w:pPr>
        <w:pStyle w:val="BodyText"/>
        <w:spacing w:line="276" w:lineRule="auto"/>
        <w:ind w:left="23" w:right="15"/>
        <w:jc w:val="both"/>
      </w:pPr>
      <w:r>
        <w:rPr/>
        <w:t>To</w:t>
      </w:r>
      <w:r>
        <w:rPr>
          <w:spacing w:val="-6"/>
        </w:rPr>
        <w:t> </w:t>
      </w:r>
      <w:r>
        <w:rPr/>
        <w:t>facilitate</w:t>
      </w:r>
      <w:r>
        <w:rPr>
          <w:spacing w:val="-6"/>
        </w:rPr>
        <w:t> </w:t>
      </w:r>
      <w:r>
        <w:rPr/>
        <w:t>the</w:t>
      </w:r>
      <w:r>
        <w:rPr>
          <w:spacing w:val="-6"/>
        </w:rPr>
        <w:t> </w:t>
      </w:r>
      <w:r>
        <w:rPr/>
        <w:t>realization</w:t>
      </w:r>
      <w:r>
        <w:rPr>
          <w:spacing w:val="-6"/>
        </w:rPr>
        <w:t> </w:t>
      </w:r>
      <w:r>
        <w:rPr/>
        <w:t>of</w:t>
      </w:r>
      <w:r>
        <w:rPr>
          <w:spacing w:val="-4"/>
        </w:rPr>
        <w:t> </w:t>
      </w:r>
      <w:r>
        <w:rPr/>
        <w:t>PPP</w:t>
      </w:r>
      <w:r>
        <w:rPr>
          <w:spacing w:val="-7"/>
        </w:rPr>
        <w:t> </w:t>
      </w:r>
      <w:r>
        <w:rPr/>
        <w:t>projects</w:t>
      </w:r>
      <w:r>
        <w:rPr>
          <w:spacing w:val="-5"/>
        </w:rPr>
        <w:t> </w:t>
      </w:r>
      <w:r>
        <w:rPr/>
        <w:t>in</w:t>
      </w:r>
      <w:r>
        <w:rPr>
          <w:spacing w:val="-5"/>
        </w:rPr>
        <w:t> </w:t>
      </w:r>
      <w:r>
        <w:rPr/>
        <w:t>the</w:t>
      </w:r>
      <w:r>
        <w:rPr>
          <w:spacing w:val="-9"/>
        </w:rPr>
        <w:t> </w:t>
      </w:r>
      <w:r>
        <w:rPr/>
        <w:t>country,</w:t>
      </w:r>
      <w:r>
        <w:rPr>
          <w:spacing w:val="-6"/>
        </w:rPr>
        <w:t> </w:t>
      </w:r>
      <w:r>
        <w:rPr/>
        <w:t>the</w:t>
      </w:r>
      <w:r>
        <w:rPr>
          <w:spacing w:val="-6"/>
        </w:rPr>
        <w:t> </w:t>
      </w:r>
      <w:r>
        <w:rPr/>
        <w:t>government</w:t>
      </w:r>
      <w:r>
        <w:rPr>
          <w:spacing w:val="-4"/>
        </w:rPr>
        <w:t> </w:t>
      </w:r>
      <w:r>
        <w:rPr/>
        <w:t>has</w:t>
      </w:r>
      <w:r>
        <w:rPr>
          <w:spacing w:val="-6"/>
        </w:rPr>
        <w:t> </w:t>
      </w:r>
      <w:r>
        <w:rPr/>
        <w:t>set</w:t>
      </w:r>
      <w:r>
        <w:rPr>
          <w:spacing w:val="-5"/>
        </w:rPr>
        <w:t> </w:t>
      </w:r>
      <w:r>
        <w:rPr/>
        <w:t>up</w:t>
      </w:r>
      <w:r>
        <w:rPr>
          <w:spacing w:val="-6"/>
        </w:rPr>
        <w:t> </w:t>
      </w:r>
      <w:r>
        <w:rPr/>
        <w:t>a</w:t>
      </w:r>
      <w:r>
        <w:rPr>
          <w:spacing w:val="-7"/>
        </w:rPr>
        <w:t> </w:t>
      </w:r>
      <w:r>
        <w:rPr/>
        <w:t>Public- Private Partnership Authority (PPPA) and a Public Private Partnership Technical Assistance Fund (PPPTAF)</w:t>
      </w:r>
      <w:r>
        <w:rPr>
          <w:spacing w:val="-1"/>
        </w:rPr>
        <w:t> </w:t>
      </w:r>
      <w:r>
        <w:rPr/>
        <w:t>has been established to this end. However</w:t>
      </w:r>
      <w:r>
        <w:rPr>
          <w:spacing w:val="-1"/>
        </w:rPr>
        <w:t> </w:t>
      </w:r>
      <w:r>
        <w:rPr/>
        <w:t>the</w:t>
      </w:r>
      <w:r>
        <w:rPr>
          <w:spacing w:val="-1"/>
        </w:rPr>
        <w:t> </w:t>
      </w:r>
      <w:r>
        <w:rPr/>
        <w:t>role</w:t>
      </w:r>
      <w:r>
        <w:rPr>
          <w:spacing w:val="-2"/>
        </w:rPr>
        <w:t> </w:t>
      </w:r>
      <w:r>
        <w:rPr/>
        <w:t>of</w:t>
      </w:r>
      <w:r>
        <w:rPr>
          <w:spacing w:val="-1"/>
        </w:rPr>
        <w:t> </w:t>
      </w:r>
      <w:r>
        <w:rPr/>
        <w:t>PPPA</w:t>
      </w:r>
      <w:r>
        <w:rPr>
          <w:spacing w:val="-1"/>
        </w:rPr>
        <w:t> </w:t>
      </w:r>
      <w:r>
        <w:rPr/>
        <w:t>in climate</w:t>
      </w:r>
      <w:r>
        <w:rPr>
          <w:spacing w:val="-1"/>
        </w:rPr>
        <w:t> </w:t>
      </w:r>
      <w:r>
        <w:rPr/>
        <w:t>action in not well understood and their participation in climate change decision-making and programming has been limited. It would be critical to catalyse their engagement in climate action area in Bangladesh, as they can play a vital role in promoting low-carbon, climate compatible infrastructure development in Bangladesh.</w:t>
      </w:r>
    </w:p>
    <w:p>
      <w:pPr>
        <w:pStyle w:val="BodyText"/>
      </w:pPr>
    </w:p>
    <w:p>
      <w:pPr>
        <w:pStyle w:val="BodyText"/>
        <w:spacing w:before="87"/>
      </w:pPr>
    </w:p>
    <w:p>
      <w:pPr>
        <w:pStyle w:val="Heading1"/>
        <w:numPr>
          <w:ilvl w:val="1"/>
          <w:numId w:val="1"/>
        </w:numPr>
        <w:tabs>
          <w:tab w:pos="743" w:val="left" w:leader="none"/>
        </w:tabs>
        <w:spacing w:line="240" w:lineRule="auto" w:before="0" w:after="0"/>
        <w:ind w:left="743" w:right="0" w:hanging="360"/>
        <w:jc w:val="left"/>
      </w:pPr>
      <w:r>
        <w:rPr/>
        <w:t>Exploring</w:t>
      </w:r>
      <w:r>
        <w:rPr>
          <w:spacing w:val="-2"/>
        </w:rPr>
        <w:t> </w:t>
      </w:r>
      <w:r>
        <w:rPr/>
        <w:t>diverse</w:t>
      </w:r>
      <w:r>
        <w:rPr>
          <w:spacing w:val="-2"/>
        </w:rPr>
        <w:t> </w:t>
      </w:r>
      <w:r>
        <w:rPr/>
        <w:t>and</w:t>
      </w:r>
      <w:r>
        <w:rPr>
          <w:spacing w:val="-2"/>
        </w:rPr>
        <w:t> </w:t>
      </w:r>
      <w:r>
        <w:rPr/>
        <w:t>innovative</w:t>
      </w:r>
      <w:r>
        <w:rPr>
          <w:spacing w:val="-3"/>
        </w:rPr>
        <w:t> </w:t>
      </w:r>
      <w:r>
        <w:rPr/>
        <w:t>financial</w:t>
      </w:r>
      <w:r>
        <w:rPr>
          <w:spacing w:val="-1"/>
        </w:rPr>
        <w:t> </w:t>
      </w:r>
      <w:r>
        <w:rPr>
          <w:spacing w:val="-2"/>
        </w:rPr>
        <w:t>instruments</w:t>
      </w:r>
    </w:p>
    <w:p>
      <w:pPr>
        <w:pStyle w:val="BodyText"/>
        <w:spacing w:before="79"/>
        <w:rPr>
          <w:b/>
        </w:rPr>
      </w:pPr>
    </w:p>
    <w:p>
      <w:pPr>
        <w:pStyle w:val="BodyText"/>
        <w:spacing w:line="276" w:lineRule="auto"/>
        <w:ind w:left="23" w:right="20"/>
        <w:jc w:val="both"/>
      </w:pPr>
      <w:r>
        <w:rPr/>
        <w:t>Addressing the challenges posed by climate change, and compounded by the COVID19 pandemic in Bangladesh, would require exploring diverse and multifarious channels through financial support can be delivered and extended to those affected. This would entail looking beyond the predominant medium of</w:t>
      </w:r>
      <w:r>
        <w:rPr>
          <w:spacing w:val="-1"/>
        </w:rPr>
        <w:t> </w:t>
      </w:r>
      <w:r>
        <w:rPr/>
        <w:t>loans and grants provided by multilateral climate finance entities and bilateral partners, and exploring additional instruments.</w:t>
      </w:r>
    </w:p>
    <w:p>
      <w:pPr>
        <w:pStyle w:val="BodyText"/>
        <w:spacing w:after="0" w:line="276" w:lineRule="auto"/>
        <w:jc w:val="both"/>
        <w:sectPr>
          <w:pgSz w:w="11900" w:h="16850"/>
          <w:pgMar w:header="0" w:footer="789" w:top="1360" w:bottom="980" w:left="1417" w:right="1417"/>
        </w:sectPr>
      </w:pPr>
    </w:p>
    <w:p>
      <w:pPr>
        <w:pStyle w:val="BodyText"/>
        <w:spacing w:line="276" w:lineRule="auto" w:before="78"/>
        <w:ind w:left="23" w:right="16"/>
        <w:jc w:val="both"/>
      </w:pPr>
      <w:r>
        <w:rPr/>
        <w:t>Climate risk insurance offers a means through which financial risks associated with climate change, particularly extreme weather events, can be minimized.</w:t>
      </w:r>
      <w:r>
        <w:rPr>
          <w:spacing w:val="40"/>
        </w:rPr>
        <w:t> </w:t>
      </w:r>
      <w:r>
        <w:rPr/>
        <w:t>Climate risk insurance can come in many forms, of which weather-index based insurance has gained reasonable footing in</w:t>
      </w:r>
      <w:r>
        <w:rPr>
          <w:spacing w:val="-8"/>
        </w:rPr>
        <w:t> </w:t>
      </w:r>
      <w:r>
        <w:rPr/>
        <w:t>recent</w:t>
      </w:r>
      <w:r>
        <w:rPr>
          <w:spacing w:val="-8"/>
        </w:rPr>
        <w:t> </w:t>
      </w:r>
      <w:r>
        <w:rPr/>
        <w:t>years,</w:t>
      </w:r>
      <w:r>
        <w:rPr>
          <w:spacing w:val="-9"/>
        </w:rPr>
        <w:t> </w:t>
      </w:r>
      <w:r>
        <w:rPr/>
        <w:t>particularly</w:t>
      </w:r>
      <w:r>
        <w:rPr>
          <w:spacing w:val="-8"/>
        </w:rPr>
        <w:t> </w:t>
      </w:r>
      <w:r>
        <w:rPr/>
        <w:t>in</w:t>
      </w:r>
      <w:r>
        <w:rPr>
          <w:spacing w:val="-10"/>
        </w:rPr>
        <w:t> </w:t>
      </w:r>
      <w:r>
        <w:rPr/>
        <w:t>the</w:t>
      </w:r>
      <w:r>
        <w:rPr>
          <w:spacing w:val="-9"/>
        </w:rPr>
        <w:t> </w:t>
      </w:r>
      <w:r>
        <w:rPr/>
        <w:t>agriculture</w:t>
      </w:r>
      <w:r>
        <w:rPr>
          <w:spacing w:val="-10"/>
        </w:rPr>
        <w:t> </w:t>
      </w:r>
      <w:r>
        <w:rPr/>
        <w:t>sector.</w:t>
      </w:r>
      <w:r>
        <w:rPr>
          <w:spacing w:val="-9"/>
        </w:rPr>
        <w:t> </w:t>
      </w:r>
      <w:r>
        <w:rPr/>
        <w:t>Index-based</w:t>
      </w:r>
      <w:r>
        <w:rPr>
          <w:spacing w:val="-8"/>
        </w:rPr>
        <w:t> </w:t>
      </w:r>
      <w:r>
        <w:rPr/>
        <w:t>insurance</w:t>
      </w:r>
      <w:r>
        <w:rPr>
          <w:spacing w:val="-7"/>
        </w:rPr>
        <w:t> </w:t>
      </w:r>
      <w:r>
        <w:rPr/>
        <w:t>is</w:t>
      </w:r>
      <w:r>
        <w:rPr>
          <w:spacing w:val="-8"/>
        </w:rPr>
        <w:t> </w:t>
      </w:r>
      <w:r>
        <w:rPr/>
        <w:t>a</w:t>
      </w:r>
      <w:r>
        <w:rPr>
          <w:spacing w:val="-9"/>
        </w:rPr>
        <w:t> </w:t>
      </w:r>
      <w:r>
        <w:rPr/>
        <w:t>means</w:t>
      </w:r>
      <w:r>
        <w:rPr>
          <w:spacing w:val="-8"/>
        </w:rPr>
        <w:t> </w:t>
      </w:r>
      <w:r>
        <w:rPr/>
        <w:t>through which smallholder farmers can be compensated for their losses, by offering payouts in correlation with a particular weather-index such as rainfall, temperature, precipitation etc. An innovative Index-Based Flood Insurance (IBFI) program has been recently developed by the International Water Management Institute (IWMI) in partnership with the CGIAR Research Program</w:t>
      </w:r>
      <w:r>
        <w:rPr>
          <w:spacing w:val="-10"/>
        </w:rPr>
        <w:t> </w:t>
      </w:r>
      <w:r>
        <w:rPr/>
        <w:t>on</w:t>
      </w:r>
      <w:r>
        <w:rPr>
          <w:spacing w:val="-11"/>
        </w:rPr>
        <w:t> </w:t>
      </w:r>
      <w:r>
        <w:rPr/>
        <w:t>Climate</w:t>
      </w:r>
      <w:r>
        <w:rPr>
          <w:spacing w:val="-12"/>
        </w:rPr>
        <w:t> </w:t>
      </w:r>
      <w:r>
        <w:rPr/>
        <w:t>Change,</w:t>
      </w:r>
      <w:r>
        <w:rPr>
          <w:spacing w:val="-11"/>
        </w:rPr>
        <w:t> </w:t>
      </w:r>
      <w:r>
        <w:rPr/>
        <w:t>Agriculture</w:t>
      </w:r>
      <w:r>
        <w:rPr>
          <w:spacing w:val="-9"/>
        </w:rPr>
        <w:t> </w:t>
      </w:r>
      <w:r>
        <w:rPr/>
        <w:t>and</w:t>
      </w:r>
      <w:r>
        <w:rPr>
          <w:spacing w:val="-8"/>
        </w:rPr>
        <w:t> </w:t>
      </w:r>
      <w:r>
        <w:rPr/>
        <w:t>Food</w:t>
      </w:r>
      <w:r>
        <w:rPr>
          <w:spacing w:val="-11"/>
        </w:rPr>
        <w:t> </w:t>
      </w:r>
      <w:r>
        <w:rPr/>
        <w:t>Security</w:t>
      </w:r>
      <w:r>
        <w:rPr>
          <w:spacing w:val="-10"/>
        </w:rPr>
        <w:t> </w:t>
      </w:r>
      <w:r>
        <w:rPr/>
        <w:t>(CCAFS),</w:t>
      </w:r>
      <w:r>
        <w:rPr>
          <w:spacing w:val="-8"/>
        </w:rPr>
        <w:t> </w:t>
      </w:r>
      <w:r>
        <w:rPr/>
        <w:t>and</w:t>
      </w:r>
      <w:r>
        <w:rPr>
          <w:spacing w:val="-9"/>
        </w:rPr>
        <w:t> </w:t>
      </w:r>
      <w:r>
        <w:rPr/>
        <w:t>other</w:t>
      </w:r>
      <w:r>
        <w:rPr>
          <w:spacing w:val="-12"/>
        </w:rPr>
        <w:t> </w:t>
      </w:r>
      <w:r>
        <w:rPr/>
        <w:t>partners</w:t>
      </w:r>
      <w:r>
        <w:rPr>
          <w:spacing w:val="-11"/>
        </w:rPr>
        <w:t> </w:t>
      </w:r>
      <w:r>
        <w:rPr/>
        <w:t>with a</w:t>
      </w:r>
      <w:r>
        <w:rPr>
          <w:spacing w:val="40"/>
        </w:rPr>
        <w:t> </w:t>
      </w:r>
      <w:r>
        <w:rPr/>
        <w:t>view to provide tailored solutions to smallholders farmers affected by climatic shocks and stressors in Haor areas of the country. </w:t>
      </w:r>
      <w:r>
        <w:rPr>
          <w:vertAlign w:val="superscript"/>
        </w:rPr>
        <w:t>48</w:t>
      </w:r>
    </w:p>
    <w:p>
      <w:pPr>
        <w:pStyle w:val="BodyText"/>
        <w:spacing w:before="43"/>
      </w:pPr>
    </w:p>
    <w:p>
      <w:pPr>
        <w:pStyle w:val="BodyText"/>
        <w:spacing w:line="276" w:lineRule="auto"/>
        <w:ind w:left="23" w:right="19"/>
        <w:jc w:val="both"/>
      </w:pPr>
      <w:r>
        <w:rPr/>
        <w:t>Climate bonds or green bonds have emerged in recent years, as a promising financial instrument for attracting private sector investments in projects that offer environmental and climate change benefits. In 2021, Bangladesh launched its very first green bond, through a charity organization called the SAJIDA Foundation. The bond valued at approximately USD 12 million will help support and expand green and renewable energy projects in Bangladesh, and help ensure energy access for the poor and vulnerable</w:t>
      </w:r>
      <w:r>
        <w:rPr>
          <w:vertAlign w:val="superscript"/>
        </w:rPr>
        <w:t>49</w:t>
      </w:r>
      <w:r>
        <w:rPr>
          <w:vertAlign w:val="baseline"/>
        </w:rPr>
        <w:t>.</w:t>
      </w:r>
    </w:p>
    <w:p>
      <w:pPr>
        <w:pStyle w:val="BodyText"/>
        <w:spacing w:before="42"/>
      </w:pPr>
    </w:p>
    <w:p>
      <w:pPr>
        <w:pStyle w:val="BodyText"/>
        <w:spacing w:line="276" w:lineRule="auto"/>
        <w:ind w:left="23" w:right="17"/>
        <w:jc w:val="both"/>
      </w:pPr>
      <w:r>
        <w:rPr/>
        <w:t>Microfinance has long been playing an instrumental role in poverty alleviation and socioeconomic empowerment of marginalized communities in Bangladesh. Their role in climate change adaptation needs to be better understood. Microfinance not only helps contribute to livelihood diversification of vulnerable communities, but also helps build their adaptive capacity through teaching them asset management</w:t>
      </w:r>
      <w:r>
        <w:rPr>
          <w:vertAlign w:val="superscript"/>
        </w:rPr>
        <w:t>50</w:t>
      </w:r>
      <w:r>
        <w:rPr>
          <w:vertAlign w:val="baseline"/>
        </w:rPr>
        <w:t>. In addition, microfinance institutions</w:t>
      </w:r>
      <w:r>
        <w:rPr>
          <w:spacing w:val="-7"/>
          <w:vertAlign w:val="baseline"/>
        </w:rPr>
        <w:t> </w:t>
      </w:r>
      <w:r>
        <w:rPr>
          <w:vertAlign w:val="baseline"/>
        </w:rPr>
        <w:t>in</w:t>
      </w:r>
      <w:r>
        <w:rPr>
          <w:spacing w:val="-9"/>
          <w:vertAlign w:val="baseline"/>
        </w:rPr>
        <w:t> </w:t>
      </w:r>
      <w:r>
        <w:rPr>
          <w:vertAlign w:val="baseline"/>
        </w:rPr>
        <w:t>Bangladesh</w:t>
      </w:r>
      <w:r>
        <w:rPr>
          <w:spacing w:val="-7"/>
          <w:vertAlign w:val="baseline"/>
        </w:rPr>
        <w:t> </w:t>
      </w:r>
      <w:r>
        <w:rPr>
          <w:vertAlign w:val="baseline"/>
        </w:rPr>
        <w:t>have</w:t>
      </w:r>
      <w:r>
        <w:rPr>
          <w:spacing w:val="-6"/>
          <w:vertAlign w:val="baseline"/>
        </w:rPr>
        <w:t> </w:t>
      </w:r>
      <w:r>
        <w:rPr>
          <w:vertAlign w:val="baseline"/>
        </w:rPr>
        <w:t>country-wide</w:t>
      </w:r>
      <w:r>
        <w:rPr>
          <w:spacing w:val="-8"/>
          <w:vertAlign w:val="baseline"/>
        </w:rPr>
        <w:t> </w:t>
      </w:r>
      <w:r>
        <w:rPr>
          <w:vertAlign w:val="baseline"/>
        </w:rPr>
        <w:t>networks</w:t>
      </w:r>
      <w:r>
        <w:rPr>
          <w:spacing w:val="-7"/>
          <w:vertAlign w:val="baseline"/>
        </w:rPr>
        <w:t> </w:t>
      </w:r>
      <w:r>
        <w:rPr>
          <w:vertAlign w:val="baseline"/>
        </w:rPr>
        <w:t>of</w:t>
      </w:r>
      <w:r>
        <w:rPr>
          <w:spacing w:val="-8"/>
          <w:vertAlign w:val="baseline"/>
        </w:rPr>
        <w:t> </w:t>
      </w:r>
      <w:r>
        <w:rPr>
          <w:vertAlign w:val="baseline"/>
        </w:rPr>
        <w:t>delivery,</w:t>
      </w:r>
      <w:r>
        <w:rPr>
          <w:spacing w:val="-8"/>
          <w:vertAlign w:val="baseline"/>
        </w:rPr>
        <w:t> </w:t>
      </w:r>
      <w:r>
        <w:rPr>
          <w:vertAlign w:val="baseline"/>
        </w:rPr>
        <w:t>and</w:t>
      </w:r>
      <w:r>
        <w:rPr>
          <w:spacing w:val="-5"/>
          <w:vertAlign w:val="baseline"/>
        </w:rPr>
        <w:t> </w:t>
      </w:r>
      <w:r>
        <w:rPr>
          <w:vertAlign w:val="baseline"/>
        </w:rPr>
        <w:t>can</w:t>
      </w:r>
      <w:r>
        <w:rPr>
          <w:spacing w:val="-7"/>
          <w:vertAlign w:val="baseline"/>
        </w:rPr>
        <w:t> </w:t>
      </w:r>
      <w:r>
        <w:rPr>
          <w:vertAlign w:val="baseline"/>
        </w:rPr>
        <w:t>thus</w:t>
      </w:r>
      <w:r>
        <w:rPr>
          <w:spacing w:val="-7"/>
          <w:vertAlign w:val="baseline"/>
        </w:rPr>
        <w:t> </w:t>
      </w:r>
      <w:r>
        <w:rPr>
          <w:vertAlign w:val="baseline"/>
        </w:rPr>
        <w:t>reach</w:t>
      </w:r>
      <w:r>
        <w:rPr>
          <w:spacing w:val="-7"/>
          <w:vertAlign w:val="baseline"/>
        </w:rPr>
        <w:t> </w:t>
      </w:r>
      <w:r>
        <w:rPr>
          <w:vertAlign w:val="baseline"/>
        </w:rPr>
        <w:t>a</w:t>
      </w:r>
      <w:r>
        <w:rPr>
          <w:spacing w:val="-8"/>
          <w:vertAlign w:val="baseline"/>
        </w:rPr>
        <w:t> </w:t>
      </w:r>
      <w:r>
        <w:rPr>
          <w:vertAlign w:val="baseline"/>
        </w:rPr>
        <w:t>larger population through their services. Both funders and project proponents need to explore how microfinance</w:t>
      </w:r>
      <w:r>
        <w:rPr>
          <w:spacing w:val="-16"/>
          <w:vertAlign w:val="baseline"/>
        </w:rPr>
        <w:t> </w:t>
      </w:r>
      <w:r>
        <w:rPr>
          <w:vertAlign w:val="baseline"/>
        </w:rPr>
        <w:t>can</w:t>
      </w:r>
      <w:r>
        <w:rPr>
          <w:spacing w:val="-12"/>
          <w:vertAlign w:val="baseline"/>
        </w:rPr>
        <w:t> </w:t>
      </w:r>
      <w:r>
        <w:rPr>
          <w:vertAlign w:val="baseline"/>
        </w:rPr>
        <w:t>be</w:t>
      </w:r>
      <w:r>
        <w:rPr>
          <w:spacing w:val="-13"/>
          <w:vertAlign w:val="baseline"/>
        </w:rPr>
        <w:t> </w:t>
      </w:r>
      <w:r>
        <w:rPr>
          <w:vertAlign w:val="baseline"/>
        </w:rPr>
        <w:t>integrated</w:t>
      </w:r>
      <w:r>
        <w:rPr>
          <w:spacing w:val="-11"/>
          <w:vertAlign w:val="baseline"/>
        </w:rPr>
        <w:t> </w:t>
      </w:r>
      <w:r>
        <w:rPr>
          <w:vertAlign w:val="baseline"/>
        </w:rPr>
        <w:t>within</w:t>
      </w:r>
      <w:r>
        <w:rPr>
          <w:spacing w:val="-13"/>
          <w:vertAlign w:val="baseline"/>
        </w:rPr>
        <w:t> </w:t>
      </w:r>
      <w:r>
        <w:rPr>
          <w:vertAlign w:val="baseline"/>
        </w:rPr>
        <w:t>the</w:t>
      </w:r>
      <w:r>
        <w:rPr>
          <w:spacing w:val="-13"/>
          <w:vertAlign w:val="baseline"/>
        </w:rPr>
        <w:t> </w:t>
      </w:r>
      <w:r>
        <w:rPr>
          <w:vertAlign w:val="baseline"/>
        </w:rPr>
        <w:t>delivery</w:t>
      </w:r>
      <w:r>
        <w:rPr>
          <w:spacing w:val="-11"/>
          <w:vertAlign w:val="baseline"/>
        </w:rPr>
        <w:t> </w:t>
      </w:r>
      <w:r>
        <w:rPr>
          <w:vertAlign w:val="baseline"/>
        </w:rPr>
        <w:t>of</w:t>
      </w:r>
      <w:r>
        <w:rPr>
          <w:spacing w:val="-13"/>
          <w:vertAlign w:val="baseline"/>
        </w:rPr>
        <w:t> </w:t>
      </w:r>
      <w:r>
        <w:rPr>
          <w:vertAlign w:val="baseline"/>
        </w:rPr>
        <w:t>climate</w:t>
      </w:r>
      <w:r>
        <w:rPr>
          <w:spacing w:val="-12"/>
          <w:vertAlign w:val="baseline"/>
        </w:rPr>
        <w:t> </w:t>
      </w:r>
      <w:r>
        <w:rPr>
          <w:vertAlign w:val="baseline"/>
        </w:rPr>
        <w:t>change</w:t>
      </w:r>
      <w:r>
        <w:rPr>
          <w:spacing w:val="-13"/>
          <w:vertAlign w:val="baseline"/>
        </w:rPr>
        <w:t> </w:t>
      </w:r>
      <w:r>
        <w:rPr>
          <w:vertAlign w:val="baseline"/>
        </w:rPr>
        <w:t>projects</w:t>
      </w:r>
      <w:r>
        <w:rPr>
          <w:spacing w:val="-12"/>
          <w:vertAlign w:val="baseline"/>
        </w:rPr>
        <w:t> </w:t>
      </w:r>
      <w:r>
        <w:rPr>
          <w:vertAlign w:val="baseline"/>
        </w:rPr>
        <w:t>and</w:t>
      </w:r>
      <w:r>
        <w:rPr>
          <w:spacing w:val="-12"/>
          <w:vertAlign w:val="baseline"/>
        </w:rPr>
        <w:t> </w:t>
      </w:r>
      <w:r>
        <w:rPr>
          <w:spacing w:val="-2"/>
          <w:vertAlign w:val="baseline"/>
        </w:rPr>
        <w:t>programmes.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5"/>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221611</wp:posOffset>
                </wp:positionV>
                <wp:extent cx="1829435" cy="762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7.449726pt;width:144.020pt;height:.599980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102"/>
        <w:ind w:left="23" w:right="0" w:firstLine="0"/>
        <w:jc w:val="left"/>
        <w:rPr>
          <w:rFonts w:ascii="Calibri"/>
          <w:sz w:val="20"/>
        </w:rPr>
      </w:pPr>
      <w:r>
        <w:rPr>
          <w:rFonts w:ascii="Calibri"/>
          <w:sz w:val="20"/>
          <w:vertAlign w:val="superscript"/>
        </w:rPr>
        <w:t>48</w:t>
      </w:r>
      <w:r>
        <w:rPr>
          <w:rFonts w:ascii="Calibri"/>
          <w:spacing w:val="-9"/>
          <w:sz w:val="20"/>
          <w:vertAlign w:val="baseline"/>
        </w:rPr>
        <w:t> </w:t>
      </w:r>
      <w:r>
        <w:rPr>
          <w:rFonts w:ascii="Calibri"/>
          <w:sz w:val="20"/>
          <w:vertAlign w:val="baseline"/>
        </w:rPr>
        <w:t>Saini,</w:t>
      </w:r>
      <w:r>
        <w:rPr>
          <w:rFonts w:ascii="Calibri"/>
          <w:spacing w:val="-8"/>
          <w:sz w:val="20"/>
          <w:vertAlign w:val="baseline"/>
        </w:rPr>
        <w:t> </w:t>
      </w:r>
      <w:r>
        <w:rPr>
          <w:rFonts w:ascii="Calibri"/>
          <w:sz w:val="20"/>
          <w:vertAlign w:val="baseline"/>
        </w:rPr>
        <w:t>S.,</w:t>
      </w:r>
      <w:r>
        <w:rPr>
          <w:rFonts w:ascii="Calibri"/>
          <w:spacing w:val="-8"/>
          <w:sz w:val="20"/>
          <w:vertAlign w:val="baseline"/>
        </w:rPr>
        <w:t> </w:t>
      </w:r>
      <w:r>
        <w:rPr>
          <w:rFonts w:ascii="Calibri"/>
          <w:sz w:val="20"/>
          <w:vertAlign w:val="baseline"/>
        </w:rPr>
        <w:t>Giriraj,</w:t>
      </w:r>
      <w:r>
        <w:rPr>
          <w:rFonts w:ascii="Calibri"/>
          <w:spacing w:val="-8"/>
          <w:sz w:val="20"/>
          <w:vertAlign w:val="baseline"/>
        </w:rPr>
        <w:t> </w:t>
      </w:r>
      <w:r>
        <w:rPr>
          <w:rFonts w:ascii="Calibri"/>
          <w:sz w:val="20"/>
          <w:vertAlign w:val="baseline"/>
        </w:rPr>
        <w:t>A.</w:t>
      </w:r>
      <w:r>
        <w:rPr>
          <w:rFonts w:ascii="Calibri"/>
          <w:spacing w:val="-7"/>
          <w:sz w:val="20"/>
          <w:vertAlign w:val="baseline"/>
        </w:rPr>
        <w:t> </w:t>
      </w:r>
      <w:r>
        <w:rPr>
          <w:rFonts w:ascii="Calibri"/>
          <w:sz w:val="20"/>
          <w:vertAlign w:val="baseline"/>
        </w:rPr>
        <w:t>(2020).</w:t>
      </w:r>
      <w:r>
        <w:rPr>
          <w:rFonts w:ascii="Calibri"/>
          <w:spacing w:val="-9"/>
          <w:sz w:val="20"/>
          <w:vertAlign w:val="baseline"/>
        </w:rPr>
        <w:t> </w:t>
      </w:r>
      <w:r>
        <w:rPr>
          <w:rFonts w:ascii="Calibri"/>
          <w:sz w:val="20"/>
          <w:vertAlign w:val="baseline"/>
        </w:rPr>
        <w:t>INNOVATIVE</w:t>
      </w:r>
      <w:r>
        <w:rPr>
          <w:rFonts w:ascii="Calibri"/>
          <w:spacing w:val="-8"/>
          <w:sz w:val="20"/>
          <w:vertAlign w:val="baseline"/>
        </w:rPr>
        <w:t> </w:t>
      </w:r>
      <w:r>
        <w:rPr>
          <w:rFonts w:ascii="Calibri"/>
          <w:sz w:val="20"/>
          <w:vertAlign w:val="baseline"/>
        </w:rPr>
        <w:t>INDEX-BASED</w:t>
      </w:r>
      <w:r>
        <w:rPr>
          <w:rFonts w:ascii="Calibri"/>
          <w:spacing w:val="-8"/>
          <w:sz w:val="20"/>
          <w:vertAlign w:val="baseline"/>
        </w:rPr>
        <w:t> </w:t>
      </w:r>
      <w:r>
        <w:rPr>
          <w:rFonts w:ascii="Calibri"/>
          <w:sz w:val="20"/>
          <w:vertAlign w:val="baseline"/>
        </w:rPr>
        <w:t>AGRICULTURE</w:t>
      </w:r>
      <w:r>
        <w:rPr>
          <w:rFonts w:ascii="Calibri"/>
          <w:spacing w:val="-8"/>
          <w:sz w:val="20"/>
          <w:vertAlign w:val="baseline"/>
        </w:rPr>
        <w:t> </w:t>
      </w:r>
      <w:r>
        <w:rPr>
          <w:rFonts w:ascii="Calibri"/>
          <w:sz w:val="20"/>
          <w:vertAlign w:val="baseline"/>
        </w:rPr>
        <w:t>INSURANCE:</w:t>
      </w:r>
      <w:r>
        <w:rPr>
          <w:rFonts w:ascii="Calibri"/>
          <w:spacing w:val="-9"/>
          <w:sz w:val="20"/>
          <w:vertAlign w:val="baseline"/>
        </w:rPr>
        <w:t> </w:t>
      </w:r>
      <w:r>
        <w:rPr>
          <w:rFonts w:ascii="Calibri"/>
          <w:sz w:val="20"/>
          <w:vertAlign w:val="baseline"/>
        </w:rPr>
        <w:t>WHERE</w:t>
      </w:r>
      <w:r>
        <w:rPr>
          <w:rFonts w:ascii="Calibri"/>
          <w:spacing w:val="-8"/>
          <w:sz w:val="20"/>
          <w:vertAlign w:val="baseline"/>
        </w:rPr>
        <w:t> </w:t>
      </w:r>
      <w:r>
        <w:rPr>
          <w:rFonts w:ascii="Calibri"/>
          <w:sz w:val="20"/>
          <w:vertAlign w:val="baseline"/>
        </w:rPr>
        <w:t>HOPE</w:t>
      </w:r>
      <w:r>
        <w:rPr>
          <w:rFonts w:ascii="Calibri"/>
          <w:spacing w:val="-7"/>
          <w:sz w:val="20"/>
          <w:vertAlign w:val="baseline"/>
        </w:rPr>
        <w:t> </w:t>
      </w:r>
      <w:r>
        <w:rPr>
          <w:rFonts w:ascii="Calibri"/>
          <w:spacing w:val="-2"/>
          <w:sz w:val="20"/>
          <w:vertAlign w:val="baseline"/>
        </w:rPr>
        <w:t>MEETS</w:t>
      </w:r>
    </w:p>
    <w:p>
      <w:pPr>
        <w:spacing w:before="1"/>
        <w:ind w:left="23" w:right="250" w:firstLine="0"/>
        <w:jc w:val="left"/>
        <w:rPr>
          <w:rFonts w:ascii="Calibri"/>
          <w:sz w:val="20"/>
        </w:rPr>
      </w:pPr>
      <w:r>
        <w:rPr>
          <w:rFonts w:ascii="Calibri"/>
          <w:sz w:val="20"/>
        </w:rPr>
        <w:t>POSSIBILITY.</w:t>
      </w:r>
      <w:r>
        <w:rPr>
          <w:rFonts w:ascii="Calibri"/>
          <w:spacing w:val="-12"/>
          <w:sz w:val="20"/>
        </w:rPr>
        <w:t> </w:t>
      </w:r>
      <w:r>
        <w:rPr>
          <w:rFonts w:ascii="Calibri"/>
          <w:sz w:val="20"/>
        </w:rPr>
        <w:t>CCAFS.</w:t>
      </w:r>
      <w:r>
        <w:rPr>
          <w:rFonts w:ascii="Calibri"/>
          <w:spacing w:val="-11"/>
          <w:sz w:val="20"/>
        </w:rPr>
        <w:t> </w:t>
      </w:r>
      <w:r>
        <w:rPr>
          <w:rFonts w:ascii="Calibri"/>
          <w:sz w:val="20"/>
        </w:rPr>
        <w:t>URL:</w:t>
      </w:r>
      <w:r>
        <w:rPr>
          <w:rFonts w:ascii="Calibri"/>
          <w:spacing w:val="-11"/>
          <w:sz w:val="20"/>
        </w:rPr>
        <w:t> </w:t>
      </w:r>
      <w:r>
        <w:rPr>
          <w:rFonts w:ascii="Calibri"/>
          <w:color w:val="0000FF"/>
          <w:sz w:val="20"/>
          <w:u w:val="single" w:color="0000FF"/>
        </w:rPr>
        <w:t>https://ccafs.cgiar.org/news/innovative-index-based-agriculture-insurance-where-</w:t>
      </w:r>
      <w:r>
        <w:rPr>
          <w:rFonts w:ascii="Calibri"/>
          <w:color w:val="0000FF"/>
          <w:sz w:val="20"/>
        </w:rPr>
        <w:t> </w:t>
      </w:r>
      <w:r>
        <w:rPr>
          <w:rFonts w:ascii="Calibri"/>
          <w:color w:val="0000FF"/>
          <w:sz w:val="20"/>
          <w:u w:val="single" w:color="0000FF"/>
        </w:rPr>
        <w:t>hope-meets-possibility</w:t>
      </w:r>
      <w:r>
        <w:rPr>
          <w:rFonts w:ascii="Calibri"/>
          <w:sz w:val="20"/>
        </w:rPr>
        <w:t>. Retrieved on 12 July 2021</w:t>
      </w:r>
    </w:p>
    <w:p>
      <w:pPr>
        <w:spacing w:before="0"/>
        <w:ind w:left="23" w:right="0" w:firstLine="0"/>
        <w:jc w:val="left"/>
        <w:rPr>
          <w:rFonts w:ascii="Calibri"/>
          <w:sz w:val="20"/>
        </w:rPr>
      </w:pPr>
      <w:r>
        <w:rPr>
          <w:rFonts w:ascii="Calibri"/>
          <w:sz w:val="20"/>
          <w:vertAlign w:val="superscript"/>
        </w:rPr>
        <w:t>49</w:t>
      </w:r>
      <w:r>
        <w:rPr>
          <w:rFonts w:ascii="Calibri"/>
          <w:spacing w:val="-4"/>
          <w:sz w:val="20"/>
          <w:vertAlign w:val="baseline"/>
        </w:rPr>
        <w:t> </w:t>
      </w:r>
      <w:r>
        <w:rPr>
          <w:rFonts w:ascii="Calibri"/>
          <w:sz w:val="20"/>
          <w:vertAlign w:val="baseline"/>
        </w:rPr>
        <w:t>Hossain,</w:t>
      </w:r>
      <w:r>
        <w:rPr>
          <w:rFonts w:ascii="Calibri"/>
          <w:spacing w:val="-5"/>
          <w:sz w:val="20"/>
          <w:vertAlign w:val="baseline"/>
        </w:rPr>
        <w:t> </w:t>
      </w:r>
      <w:r>
        <w:rPr>
          <w:rFonts w:ascii="Calibri"/>
          <w:sz w:val="20"/>
          <w:vertAlign w:val="baseline"/>
        </w:rPr>
        <w:t>R.</w:t>
      </w:r>
      <w:r>
        <w:rPr>
          <w:rFonts w:ascii="Calibri"/>
          <w:spacing w:val="-3"/>
          <w:sz w:val="20"/>
          <w:vertAlign w:val="baseline"/>
        </w:rPr>
        <w:t> </w:t>
      </w:r>
      <w:r>
        <w:rPr>
          <w:rFonts w:ascii="Calibri"/>
          <w:sz w:val="20"/>
          <w:vertAlign w:val="baseline"/>
        </w:rPr>
        <w:t>(2021).</w:t>
      </w:r>
      <w:r>
        <w:rPr>
          <w:rFonts w:ascii="Calibri"/>
          <w:spacing w:val="-3"/>
          <w:sz w:val="20"/>
          <w:vertAlign w:val="baseline"/>
        </w:rPr>
        <w:t> </w:t>
      </w:r>
      <w:r>
        <w:rPr>
          <w:rFonts w:ascii="Calibri"/>
          <w:sz w:val="20"/>
          <w:vertAlign w:val="baseline"/>
        </w:rPr>
        <w:t>First</w:t>
      </w:r>
      <w:r>
        <w:rPr>
          <w:rFonts w:ascii="Calibri"/>
          <w:spacing w:val="-3"/>
          <w:sz w:val="20"/>
          <w:vertAlign w:val="baseline"/>
        </w:rPr>
        <w:t> </w:t>
      </w:r>
      <w:r>
        <w:rPr>
          <w:rFonts w:ascii="Calibri"/>
          <w:sz w:val="20"/>
          <w:vertAlign w:val="baseline"/>
        </w:rPr>
        <w:t>ever</w:t>
      </w:r>
      <w:r>
        <w:rPr>
          <w:rFonts w:ascii="Calibri"/>
          <w:spacing w:val="-1"/>
          <w:sz w:val="20"/>
          <w:vertAlign w:val="baseline"/>
        </w:rPr>
        <w:t> </w:t>
      </w:r>
      <w:r>
        <w:rPr>
          <w:rFonts w:ascii="Calibri"/>
          <w:sz w:val="20"/>
          <w:vertAlign w:val="baseline"/>
        </w:rPr>
        <w:t>Green</w:t>
      </w:r>
      <w:r>
        <w:rPr>
          <w:rFonts w:ascii="Calibri"/>
          <w:spacing w:val="-3"/>
          <w:sz w:val="20"/>
          <w:vertAlign w:val="baseline"/>
        </w:rPr>
        <w:t> </w:t>
      </w:r>
      <w:r>
        <w:rPr>
          <w:rFonts w:ascii="Calibri"/>
          <w:sz w:val="20"/>
          <w:vertAlign w:val="baseline"/>
        </w:rPr>
        <w:t>Bond</w:t>
      </w:r>
      <w:r>
        <w:rPr>
          <w:rFonts w:ascii="Calibri"/>
          <w:spacing w:val="-3"/>
          <w:sz w:val="20"/>
          <w:vertAlign w:val="baseline"/>
        </w:rPr>
        <w:t> </w:t>
      </w:r>
      <w:r>
        <w:rPr>
          <w:rFonts w:ascii="Calibri"/>
          <w:sz w:val="20"/>
          <w:vertAlign w:val="baseline"/>
        </w:rPr>
        <w:t>in</w:t>
      </w:r>
      <w:r>
        <w:rPr>
          <w:rFonts w:ascii="Calibri"/>
          <w:spacing w:val="-3"/>
          <w:sz w:val="20"/>
          <w:vertAlign w:val="baseline"/>
        </w:rPr>
        <w:t> </w:t>
      </w:r>
      <w:r>
        <w:rPr>
          <w:rFonts w:ascii="Calibri"/>
          <w:sz w:val="20"/>
          <w:vertAlign w:val="baseline"/>
        </w:rPr>
        <w:t>Bangladesh</w:t>
      </w:r>
      <w:r>
        <w:rPr>
          <w:rFonts w:ascii="Calibri"/>
          <w:spacing w:val="-3"/>
          <w:sz w:val="20"/>
          <w:vertAlign w:val="baseline"/>
        </w:rPr>
        <w:t> </w:t>
      </w:r>
      <w:r>
        <w:rPr>
          <w:rFonts w:ascii="Calibri"/>
          <w:sz w:val="20"/>
          <w:vertAlign w:val="baseline"/>
        </w:rPr>
        <w:t>approved</w:t>
      </w:r>
      <w:r>
        <w:rPr>
          <w:rFonts w:ascii="Calibri"/>
          <w:spacing w:val="-3"/>
          <w:sz w:val="20"/>
          <w:vertAlign w:val="baseline"/>
        </w:rPr>
        <w:t> </w:t>
      </w:r>
      <w:r>
        <w:rPr>
          <w:rFonts w:ascii="Calibri"/>
          <w:sz w:val="20"/>
          <w:vertAlign w:val="baseline"/>
        </w:rPr>
        <w:t>for</w:t>
      </w:r>
      <w:r>
        <w:rPr>
          <w:rFonts w:ascii="Calibri"/>
          <w:spacing w:val="-3"/>
          <w:sz w:val="20"/>
          <w:vertAlign w:val="baseline"/>
        </w:rPr>
        <w:t> </w:t>
      </w:r>
      <w:r>
        <w:rPr>
          <w:rFonts w:ascii="Calibri"/>
          <w:sz w:val="20"/>
          <w:vertAlign w:val="baseline"/>
        </w:rPr>
        <w:t>Sajida</w:t>
      </w:r>
      <w:r>
        <w:rPr>
          <w:rFonts w:ascii="Calibri"/>
          <w:spacing w:val="-3"/>
          <w:sz w:val="20"/>
          <w:vertAlign w:val="baseline"/>
        </w:rPr>
        <w:t> </w:t>
      </w:r>
      <w:r>
        <w:rPr>
          <w:rFonts w:ascii="Calibri"/>
          <w:sz w:val="20"/>
          <w:vertAlign w:val="baseline"/>
        </w:rPr>
        <w:t>Foundation.</w:t>
      </w:r>
      <w:r>
        <w:rPr>
          <w:rFonts w:ascii="Calibri"/>
          <w:spacing w:val="-6"/>
          <w:sz w:val="20"/>
          <w:vertAlign w:val="baseline"/>
        </w:rPr>
        <w:t> </w:t>
      </w:r>
      <w:r>
        <w:rPr>
          <w:rFonts w:ascii="Calibri"/>
          <w:sz w:val="20"/>
          <w:vertAlign w:val="baseline"/>
        </w:rPr>
        <w:t>Sajida</w:t>
      </w:r>
      <w:r>
        <w:rPr>
          <w:rFonts w:ascii="Calibri"/>
          <w:spacing w:val="-3"/>
          <w:sz w:val="20"/>
          <w:vertAlign w:val="baseline"/>
        </w:rPr>
        <w:t> </w:t>
      </w:r>
      <w:r>
        <w:rPr>
          <w:rFonts w:ascii="Calibri"/>
          <w:sz w:val="20"/>
          <w:vertAlign w:val="baseline"/>
        </w:rPr>
        <w:t>Foundation. URL: </w:t>
      </w:r>
      <w:r>
        <w:rPr>
          <w:rFonts w:ascii="Calibri"/>
          <w:color w:val="0000FF"/>
          <w:sz w:val="20"/>
          <w:u w:val="single" w:color="0000FF"/>
          <w:vertAlign w:val="baseline"/>
        </w:rPr>
        <w:t>https://sajidafoundation.org/first-ever-green-bond-in-bangladesh-approved-for-sajida-foundation/</w:t>
      </w:r>
      <w:r>
        <w:rPr>
          <w:rFonts w:ascii="Calibri"/>
          <w:sz w:val="20"/>
          <w:vertAlign w:val="baseline"/>
        </w:rPr>
        <w:t>.</w:t>
      </w:r>
    </w:p>
    <w:p>
      <w:pPr>
        <w:spacing w:before="0"/>
        <w:ind w:left="23" w:right="0" w:firstLine="0"/>
        <w:jc w:val="left"/>
        <w:rPr>
          <w:rFonts w:ascii="Calibri"/>
          <w:sz w:val="20"/>
        </w:rPr>
      </w:pPr>
      <w:r>
        <w:rPr>
          <w:rFonts w:ascii="Calibri"/>
          <w:sz w:val="20"/>
        </w:rPr>
        <w:t>Retrieved</w:t>
      </w:r>
      <w:r>
        <w:rPr>
          <w:rFonts w:ascii="Calibri"/>
          <w:spacing w:val="-4"/>
          <w:sz w:val="20"/>
        </w:rPr>
        <w:t> </w:t>
      </w:r>
      <w:r>
        <w:rPr>
          <w:rFonts w:ascii="Calibri"/>
          <w:sz w:val="20"/>
        </w:rPr>
        <w:t>on</w:t>
      </w:r>
      <w:r>
        <w:rPr>
          <w:rFonts w:ascii="Calibri"/>
          <w:spacing w:val="-5"/>
          <w:sz w:val="20"/>
        </w:rPr>
        <w:t> </w:t>
      </w:r>
      <w:r>
        <w:rPr>
          <w:rFonts w:ascii="Calibri"/>
          <w:sz w:val="20"/>
        </w:rPr>
        <w:t>12</w:t>
      </w:r>
      <w:r>
        <w:rPr>
          <w:rFonts w:ascii="Calibri"/>
          <w:spacing w:val="-4"/>
          <w:sz w:val="20"/>
        </w:rPr>
        <w:t> </w:t>
      </w:r>
      <w:r>
        <w:rPr>
          <w:rFonts w:ascii="Calibri"/>
          <w:sz w:val="20"/>
        </w:rPr>
        <w:t>July</w:t>
      </w:r>
      <w:r>
        <w:rPr>
          <w:rFonts w:ascii="Calibri"/>
          <w:spacing w:val="-4"/>
          <w:sz w:val="20"/>
        </w:rPr>
        <w:t> 2021</w:t>
      </w:r>
    </w:p>
    <w:p>
      <w:pPr>
        <w:spacing w:before="1"/>
        <w:ind w:left="23" w:right="0" w:firstLine="0"/>
        <w:jc w:val="left"/>
        <w:rPr>
          <w:rFonts w:ascii="Calibri"/>
          <w:sz w:val="20"/>
        </w:rPr>
      </w:pPr>
      <w:r>
        <w:rPr>
          <w:rFonts w:ascii="Calibri"/>
          <w:sz w:val="20"/>
          <w:vertAlign w:val="superscript"/>
        </w:rPr>
        <w:t>50</w:t>
      </w:r>
      <w:r>
        <w:rPr>
          <w:rFonts w:ascii="Calibri"/>
          <w:spacing w:val="-7"/>
          <w:sz w:val="20"/>
          <w:vertAlign w:val="baseline"/>
        </w:rPr>
        <w:t> </w:t>
      </w:r>
      <w:r>
        <w:rPr>
          <w:rFonts w:ascii="Calibri"/>
          <w:sz w:val="20"/>
          <w:vertAlign w:val="baseline"/>
        </w:rPr>
        <w:t>Hammill,</w:t>
      </w:r>
      <w:r>
        <w:rPr>
          <w:rFonts w:ascii="Calibri"/>
          <w:spacing w:val="-6"/>
          <w:sz w:val="20"/>
          <w:vertAlign w:val="baseline"/>
        </w:rPr>
        <w:t> </w:t>
      </w:r>
      <w:r>
        <w:rPr>
          <w:rFonts w:ascii="Calibri"/>
          <w:sz w:val="20"/>
          <w:vertAlign w:val="baseline"/>
        </w:rPr>
        <w:t>A.,</w:t>
      </w:r>
      <w:r>
        <w:rPr>
          <w:rFonts w:ascii="Calibri"/>
          <w:spacing w:val="-6"/>
          <w:sz w:val="20"/>
          <w:vertAlign w:val="baseline"/>
        </w:rPr>
        <w:t> </w:t>
      </w:r>
      <w:r>
        <w:rPr>
          <w:rFonts w:ascii="Calibri"/>
          <w:sz w:val="20"/>
          <w:vertAlign w:val="baseline"/>
        </w:rPr>
        <w:t>Matthew,</w:t>
      </w:r>
      <w:r>
        <w:rPr>
          <w:rFonts w:ascii="Calibri"/>
          <w:spacing w:val="-6"/>
          <w:sz w:val="20"/>
          <w:vertAlign w:val="baseline"/>
        </w:rPr>
        <w:t> </w:t>
      </w:r>
      <w:r>
        <w:rPr>
          <w:rFonts w:ascii="Calibri"/>
          <w:sz w:val="20"/>
          <w:vertAlign w:val="baseline"/>
        </w:rPr>
        <w:t>R.,</w:t>
      </w:r>
      <w:r>
        <w:rPr>
          <w:rFonts w:ascii="Calibri"/>
          <w:spacing w:val="-6"/>
          <w:sz w:val="20"/>
          <w:vertAlign w:val="baseline"/>
        </w:rPr>
        <w:t> </w:t>
      </w:r>
      <w:r>
        <w:rPr>
          <w:rFonts w:ascii="Calibri"/>
          <w:sz w:val="20"/>
          <w:vertAlign w:val="baseline"/>
        </w:rPr>
        <w:t>&amp;</w:t>
      </w:r>
      <w:r>
        <w:rPr>
          <w:rFonts w:ascii="Calibri"/>
          <w:spacing w:val="-5"/>
          <w:sz w:val="20"/>
          <w:vertAlign w:val="baseline"/>
        </w:rPr>
        <w:t> </w:t>
      </w:r>
      <w:r>
        <w:rPr>
          <w:rFonts w:ascii="Calibri"/>
          <w:sz w:val="20"/>
          <w:vertAlign w:val="baseline"/>
        </w:rPr>
        <w:t>McCarter,</w:t>
      </w:r>
      <w:r>
        <w:rPr>
          <w:rFonts w:ascii="Calibri"/>
          <w:spacing w:val="-5"/>
          <w:sz w:val="20"/>
          <w:vertAlign w:val="baseline"/>
        </w:rPr>
        <w:t> </w:t>
      </w:r>
      <w:r>
        <w:rPr>
          <w:rFonts w:ascii="Calibri"/>
          <w:sz w:val="20"/>
          <w:vertAlign w:val="baseline"/>
        </w:rPr>
        <w:t>E.</w:t>
      </w:r>
      <w:r>
        <w:rPr>
          <w:rFonts w:ascii="Calibri"/>
          <w:spacing w:val="-6"/>
          <w:sz w:val="20"/>
          <w:vertAlign w:val="baseline"/>
        </w:rPr>
        <w:t> </w:t>
      </w:r>
      <w:r>
        <w:rPr>
          <w:rFonts w:ascii="Calibri"/>
          <w:sz w:val="20"/>
          <w:vertAlign w:val="baseline"/>
        </w:rPr>
        <w:t>(2008).</w:t>
      </w:r>
      <w:r>
        <w:rPr>
          <w:rFonts w:ascii="Calibri"/>
          <w:spacing w:val="-6"/>
          <w:sz w:val="20"/>
          <w:vertAlign w:val="baseline"/>
        </w:rPr>
        <w:t> </w:t>
      </w:r>
      <w:r>
        <w:rPr>
          <w:rFonts w:ascii="Calibri"/>
          <w:sz w:val="20"/>
          <w:vertAlign w:val="baseline"/>
        </w:rPr>
        <w:t>Microfinance</w:t>
      </w:r>
      <w:r>
        <w:rPr>
          <w:rFonts w:ascii="Calibri"/>
          <w:spacing w:val="-8"/>
          <w:sz w:val="20"/>
          <w:vertAlign w:val="baseline"/>
        </w:rPr>
        <w:t> </w:t>
      </w:r>
      <w:r>
        <w:rPr>
          <w:rFonts w:ascii="Calibri"/>
          <w:sz w:val="20"/>
          <w:vertAlign w:val="baseline"/>
        </w:rPr>
        <w:t>and</w:t>
      </w:r>
      <w:r>
        <w:rPr>
          <w:rFonts w:ascii="Calibri"/>
          <w:spacing w:val="-6"/>
          <w:sz w:val="20"/>
          <w:vertAlign w:val="baseline"/>
        </w:rPr>
        <w:t> </w:t>
      </w:r>
      <w:r>
        <w:rPr>
          <w:rFonts w:ascii="Calibri"/>
          <w:sz w:val="20"/>
          <w:vertAlign w:val="baseline"/>
        </w:rPr>
        <w:t>climate</w:t>
      </w:r>
      <w:r>
        <w:rPr>
          <w:rFonts w:ascii="Calibri"/>
          <w:spacing w:val="-6"/>
          <w:sz w:val="20"/>
          <w:vertAlign w:val="baseline"/>
        </w:rPr>
        <w:t> </w:t>
      </w:r>
      <w:r>
        <w:rPr>
          <w:rFonts w:ascii="Calibri"/>
          <w:sz w:val="20"/>
          <w:vertAlign w:val="baseline"/>
        </w:rPr>
        <w:t>change</w:t>
      </w:r>
      <w:r>
        <w:rPr>
          <w:rFonts w:ascii="Calibri"/>
          <w:spacing w:val="-8"/>
          <w:sz w:val="20"/>
          <w:vertAlign w:val="baseline"/>
        </w:rPr>
        <w:t> </w:t>
      </w:r>
      <w:r>
        <w:rPr>
          <w:rFonts w:ascii="Calibri"/>
          <w:sz w:val="20"/>
          <w:vertAlign w:val="baseline"/>
        </w:rPr>
        <w:t>adaptation.</w:t>
      </w:r>
      <w:r>
        <w:rPr>
          <w:rFonts w:ascii="Calibri"/>
          <w:spacing w:val="3"/>
          <w:sz w:val="20"/>
          <w:vertAlign w:val="baseline"/>
        </w:rPr>
        <w:t> </w:t>
      </w:r>
      <w:r>
        <w:rPr>
          <w:rFonts w:ascii="Calibri"/>
          <w:sz w:val="20"/>
          <w:vertAlign w:val="baseline"/>
        </w:rPr>
        <w:t>IDS</w:t>
      </w:r>
      <w:r>
        <w:rPr>
          <w:rFonts w:ascii="Calibri"/>
          <w:spacing w:val="-7"/>
          <w:sz w:val="20"/>
          <w:vertAlign w:val="baseline"/>
        </w:rPr>
        <w:t> </w:t>
      </w:r>
      <w:r>
        <w:rPr>
          <w:rFonts w:ascii="Calibri"/>
          <w:spacing w:val="-2"/>
          <w:sz w:val="20"/>
          <w:vertAlign w:val="baseline"/>
        </w:rPr>
        <w:t>Bulletin</w:t>
      </w:r>
    </w:p>
    <w:sectPr>
      <w:pgSz w:w="11900" w:h="16850"/>
      <w:pgMar w:header="0" w:footer="789" w:top="1360" w:bottom="9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7936">
              <wp:simplePos x="0" y="0"/>
              <wp:positionH relativeFrom="page">
                <wp:posOffset>6452361</wp:posOffset>
              </wp:positionH>
              <wp:positionV relativeFrom="page">
                <wp:posOffset>10053149</wp:posOffset>
              </wp:positionV>
              <wp:extent cx="241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8.059998pt;margin-top:791.586609pt;width:19pt;height:15.3pt;mso-position-horizontal-relative:page;mso-position-vertical-relative:page;z-index:-15788544"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6"/>
      <w:numFmt w:val="decimal"/>
      <w:lvlText w:val="%1."/>
      <w:lvlJc w:val="left"/>
      <w:pPr>
        <w:ind w:left="875" w:hanging="852"/>
        <w:jc w:val="left"/>
      </w:pPr>
      <w:rPr>
        <w:rFonts w:hint="default" w:ascii="Times New Roman" w:hAnsi="Times New Roman" w:eastAsia="Times New Roman" w:cs="Times New Roman"/>
        <w:b/>
        <w:bCs/>
        <w:i w:val="0"/>
        <w:iCs w:val="0"/>
        <w:color w:val="006FC0"/>
        <w:spacing w:val="0"/>
        <w:w w:val="100"/>
        <w:sz w:val="28"/>
        <w:szCs w:val="28"/>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789" w:hanging="360"/>
      </w:pPr>
      <w:rPr>
        <w:rFonts w:hint="default"/>
        <w:lang w:val="en-US" w:eastAsia="en-US" w:bidi="ar-SA"/>
      </w:rPr>
    </w:lvl>
    <w:lvl w:ilvl="3">
      <w:start w:val="0"/>
      <w:numFmt w:val="bullet"/>
      <w:lvlText w:val="•"/>
      <w:lvlJc w:val="left"/>
      <w:pPr>
        <w:ind w:left="2698" w:hanging="360"/>
      </w:pPr>
      <w:rPr>
        <w:rFonts w:hint="default"/>
        <w:lang w:val="en-US" w:eastAsia="en-US" w:bidi="ar-SA"/>
      </w:rPr>
    </w:lvl>
    <w:lvl w:ilvl="4">
      <w:start w:val="0"/>
      <w:numFmt w:val="bullet"/>
      <w:lvlText w:val="•"/>
      <w:lvlJc w:val="left"/>
      <w:pPr>
        <w:ind w:left="3608" w:hanging="360"/>
      </w:pPr>
      <w:rPr>
        <w:rFonts w:hint="default"/>
        <w:lang w:val="en-US" w:eastAsia="en-US" w:bidi="ar-SA"/>
      </w:rPr>
    </w:lvl>
    <w:lvl w:ilvl="5">
      <w:start w:val="0"/>
      <w:numFmt w:val="bullet"/>
      <w:lvlText w:val="•"/>
      <w:lvlJc w:val="left"/>
      <w:pPr>
        <w:ind w:left="4517" w:hanging="360"/>
      </w:pPr>
      <w:rPr>
        <w:rFonts w:hint="default"/>
        <w:lang w:val="en-US" w:eastAsia="en-US" w:bidi="ar-SA"/>
      </w:rPr>
    </w:lvl>
    <w:lvl w:ilvl="6">
      <w:start w:val="0"/>
      <w:numFmt w:val="bullet"/>
      <w:lvlText w:val="•"/>
      <w:lvlJc w:val="left"/>
      <w:pPr>
        <w:ind w:left="5427" w:hanging="360"/>
      </w:pPr>
      <w:rPr>
        <w:rFonts w:hint="default"/>
        <w:lang w:val="en-US" w:eastAsia="en-US" w:bidi="ar-SA"/>
      </w:rPr>
    </w:lvl>
    <w:lvl w:ilvl="7">
      <w:start w:val="0"/>
      <w:numFmt w:val="bullet"/>
      <w:lvlText w:val="•"/>
      <w:lvlJc w:val="left"/>
      <w:pPr>
        <w:ind w:left="6336" w:hanging="360"/>
      </w:pPr>
      <w:rPr>
        <w:rFonts w:hint="default"/>
        <w:lang w:val="en-US" w:eastAsia="en-US" w:bidi="ar-SA"/>
      </w:rPr>
    </w:lvl>
    <w:lvl w:ilvl="8">
      <w:start w:val="0"/>
      <w:numFmt w:val="bullet"/>
      <w:lvlText w:val="•"/>
      <w:lvlJc w:val="left"/>
      <w:pPr>
        <w:ind w:left="724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43" w:hanging="36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9"/>
      <w:ind w:left="875" w:hanging="85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2025-09-05T05:10:59Z</dcterms:created>
  <dcterms:modified xsi:type="dcterms:W3CDTF">2025-09-05T05:10:59Z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2025-09-05T00:00:00Z</vt:filetime>
  </property>
</Properties>
</file>