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9BFF" w14:textId="073CD17E" w:rsidR="00477252" w:rsidRDefault="00477252" w:rsidP="00477252">
      <w:pPr>
        <w:rPr>
          <w:rFonts w:asciiTheme="majorBidi" w:hAnsiTheme="majorBidi" w:cstheme="majorBidi"/>
          <w:sz w:val="24"/>
          <w:szCs w:val="24"/>
          <w:lang w:val="en-US"/>
        </w:rPr>
      </w:pPr>
      <w:r>
        <w:rPr>
          <w:rFonts w:asciiTheme="majorBidi" w:hAnsiTheme="majorBidi" w:cstheme="majorBidi"/>
          <w:b/>
          <w:bCs/>
          <w:sz w:val="24"/>
          <w:szCs w:val="24"/>
          <w:lang w:val="en-US"/>
        </w:rPr>
        <w:t>To:</w:t>
      </w:r>
      <w:r>
        <w:rPr>
          <w:rFonts w:asciiTheme="majorBidi" w:hAnsiTheme="majorBidi" w:cstheme="majorBidi"/>
          <w:sz w:val="24"/>
          <w:szCs w:val="24"/>
          <w:lang w:val="en-US"/>
        </w:rPr>
        <w:t xml:space="preserve"> </w:t>
      </w:r>
      <w:r>
        <w:rPr>
          <w:rFonts w:asciiTheme="majorBidi" w:hAnsiTheme="majorBidi" w:cstheme="majorBidi"/>
          <w:sz w:val="24"/>
          <w:szCs w:val="24"/>
          <w:lang w:val="en-US"/>
        </w:rPr>
        <w:t>HR management team</w:t>
      </w:r>
    </w:p>
    <w:p w14:paraId="59B0737B" w14:textId="77777777" w:rsidR="00477252" w:rsidRDefault="00477252" w:rsidP="00477252">
      <w:pPr>
        <w:rPr>
          <w:rFonts w:asciiTheme="majorBidi" w:hAnsiTheme="majorBidi" w:cstheme="majorBidi"/>
          <w:sz w:val="24"/>
          <w:szCs w:val="24"/>
          <w:lang w:val="en-US"/>
        </w:rPr>
      </w:pPr>
      <w:r w:rsidRPr="002C13D1">
        <w:rPr>
          <w:rFonts w:asciiTheme="majorBidi" w:hAnsiTheme="majorBidi" w:cstheme="majorBidi"/>
          <w:b/>
          <w:bCs/>
          <w:sz w:val="24"/>
          <w:szCs w:val="24"/>
          <w:lang w:val="en-US"/>
        </w:rPr>
        <w:t>From:</w:t>
      </w:r>
      <w:r>
        <w:rPr>
          <w:rFonts w:asciiTheme="majorBidi" w:hAnsiTheme="majorBidi" w:cstheme="majorBidi"/>
          <w:sz w:val="24"/>
          <w:szCs w:val="24"/>
          <w:lang w:val="en-US"/>
        </w:rPr>
        <w:t xml:space="preserve"> Reyad Ahmed</w:t>
      </w:r>
    </w:p>
    <w:p w14:paraId="614B1A76" w14:textId="5EF9E2D1" w:rsidR="00477252" w:rsidRDefault="00477252" w:rsidP="00477252">
      <w:pPr>
        <w:rPr>
          <w:rFonts w:asciiTheme="majorBidi" w:hAnsiTheme="majorBidi" w:cstheme="majorBidi"/>
          <w:sz w:val="24"/>
          <w:szCs w:val="24"/>
          <w:lang w:val="en-US"/>
        </w:rPr>
      </w:pPr>
      <w:r w:rsidRPr="002C13D1">
        <w:rPr>
          <w:rFonts w:asciiTheme="majorBidi" w:hAnsiTheme="majorBidi" w:cstheme="majorBidi"/>
          <w:b/>
          <w:bCs/>
          <w:sz w:val="24"/>
          <w:szCs w:val="24"/>
          <w:lang w:val="en-US"/>
        </w:rPr>
        <w:t>Date:</w:t>
      </w:r>
      <w:r>
        <w:rPr>
          <w:rFonts w:asciiTheme="majorBidi" w:hAnsiTheme="majorBidi" w:cstheme="majorBidi"/>
          <w:sz w:val="24"/>
          <w:szCs w:val="24"/>
          <w:lang w:val="en-US"/>
        </w:rPr>
        <w:t xml:space="preserve"> 2026-0</w:t>
      </w:r>
      <w:r>
        <w:rPr>
          <w:rFonts w:asciiTheme="majorBidi" w:hAnsiTheme="majorBidi" w:cstheme="majorBidi"/>
          <w:sz w:val="24"/>
          <w:szCs w:val="24"/>
          <w:lang w:val="en-US"/>
        </w:rPr>
        <w:t>4-15</w:t>
      </w:r>
    </w:p>
    <w:p w14:paraId="19430679" w14:textId="77777777" w:rsidR="00477252" w:rsidRDefault="00477252" w:rsidP="00477252">
      <w:pPr>
        <w:rPr>
          <w:rFonts w:asciiTheme="majorBidi" w:hAnsiTheme="majorBidi" w:cstheme="majorBidi"/>
          <w:sz w:val="24"/>
          <w:szCs w:val="24"/>
          <w:lang w:val="en-US"/>
        </w:rPr>
      </w:pPr>
    </w:p>
    <w:p w14:paraId="3B5C0F1F" w14:textId="77777777" w:rsidR="00477252" w:rsidRPr="0030658F" w:rsidRDefault="00477252" w:rsidP="00477252">
      <w:pPr>
        <w:jc w:val="both"/>
        <w:rPr>
          <w:rFonts w:asciiTheme="majorBidi" w:hAnsiTheme="majorBidi" w:cstheme="majorBidi"/>
          <w:b/>
          <w:bCs/>
          <w:sz w:val="28"/>
          <w:szCs w:val="28"/>
          <w:u w:val="single"/>
          <w:lang w:val="en-US"/>
        </w:rPr>
      </w:pPr>
      <w:r w:rsidRPr="0030658F">
        <w:rPr>
          <w:rFonts w:asciiTheme="majorBidi" w:hAnsiTheme="majorBidi" w:cstheme="majorBidi"/>
          <w:b/>
          <w:bCs/>
          <w:sz w:val="28"/>
          <w:szCs w:val="28"/>
          <w:u w:val="single"/>
          <w:lang w:val="en-US"/>
        </w:rPr>
        <w:t>INTRODUCTION</w:t>
      </w:r>
    </w:p>
    <w:p w14:paraId="55BCF6D2" w14:textId="794C4F98" w:rsidR="00477252" w:rsidRDefault="00477252" w:rsidP="00477252">
      <w:pPr>
        <w:jc w:val="both"/>
        <w:rPr>
          <w:rFonts w:asciiTheme="majorBidi" w:hAnsiTheme="majorBidi" w:cstheme="majorBidi"/>
          <w:sz w:val="24"/>
          <w:szCs w:val="24"/>
          <w:lang w:val="en-US"/>
        </w:rPr>
      </w:pPr>
      <w:r>
        <w:rPr>
          <w:rFonts w:asciiTheme="majorBidi" w:hAnsiTheme="majorBidi" w:cstheme="majorBidi"/>
          <w:sz w:val="24"/>
          <w:szCs w:val="24"/>
          <w:lang w:val="en-US"/>
        </w:rPr>
        <w:t>This recommendation</w:t>
      </w:r>
      <w:r>
        <w:rPr>
          <w:rFonts w:asciiTheme="majorBidi" w:hAnsiTheme="majorBidi" w:cstheme="majorBidi"/>
          <w:sz w:val="24"/>
          <w:szCs w:val="24"/>
          <w:lang w:val="en-US"/>
        </w:rPr>
        <w:t xml:space="preserve"> report</w:t>
      </w:r>
      <w:r>
        <w:rPr>
          <w:rFonts w:asciiTheme="majorBidi" w:hAnsiTheme="majorBidi" w:cstheme="majorBidi"/>
          <w:sz w:val="24"/>
          <w:szCs w:val="24"/>
          <w:lang w:val="en-US"/>
        </w:rPr>
        <w:t xml:space="preserve"> is based on </w:t>
      </w:r>
      <w:r w:rsidRPr="002C13D1">
        <w:rPr>
          <w:rFonts w:asciiTheme="majorBidi" w:hAnsiTheme="majorBidi" w:cstheme="majorBidi"/>
          <w:sz w:val="24"/>
          <w:szCs w:val="24"/>
          <w:lang w:val="en-US"/>
        </w:rPr>
        <w:t>a review of our</w:t>
      </w:r>
      <w:r>
        <w:rPr>
          <w:rFonts w:asciiTheme="majorBidi" w:hAnsiTheme="majorBidi" w:cstheme="majorBidi"/>
          <w:sz w:val="24"/>
          <w:szCs w:val="24"/>
          <w:lang w:val="en-US"/>
        </w:rPr>
        <w:t xml:space="preserve"> “</w:t>
      </w:r>
      <w:r>
        <w:rPr>
          <w:rFonts w:asciiTheme="majorBidi" w:hAnsiTheme="majorBidi" w:cstheme="majorBidi"/>
          <w:sz w:val="24"/>
          <w:szCs w:val="24"/>
          <w:lang w:val="en-US"/>
        </w:rPr>
        <w:t>HR Data Set Analysis</w:t>
      </w:r>
      <w:r>
        <w:rPr>
          <w:rFonts w:asciiTheme="majorBidi" w:hAnsiTheme="majorBidi" w:cstheme="majorBidi"/>
          <w:sz w:val="24"/>
          <w:szCs w:val="24"/>
          <w:lang w:val="en-US"/>
        </w:rPr>
        <w:t xml:space="preserve"> </w:t>
      </w:r>
      <w:r>
        <w:rPr>
          <w:rFonts w:asciiTheme="majorBidi" w:hAnsiTheme="majorBidi" w:cstheme="majorBidi"/>
          <w:sz w:val="24"/>
          <w:szCs w:val="24"/>
          <w:lang w:val="en-US"/>
        </w:rPr>
        <w:t>D</w:t>
      </w:r>
      <w:r>
        <w:rPr>
          <w:rFonts w:asciiTheme="majorBidi" w:hAnsiTheme="majorBidi" w:cstheme="majorBidi"/>
          <w:sz w:val="24"/>
          <w:szCs w:val="24"/>
          <w:lang w:val="en-US"/>
        </w:rPr>
        <w:t>ashboard”</w:t>
      </w:r>
      <w:r w:rsidR="003C6FE6">
        <w:rPr>
          <w:rFonts w:asciiTheme="majorBidi" w:hAnsiTheme="majorBidi" w:cstheme="majorBidi"/>
          <w:sz w:val="24"/>
          <w:szCs w:val="24"/>
          <w:lang w:val="en-US"/>
        </w:rPr>
        <w:t xml:space="preserve">, </w:t>
      </w:r>
      <w:r w:rsidR="003C6FE6" w:rsidRPr="003C6FE6">
        <w:rPr>
          <w:rFonts w:asciiTheme="majorBidi" w:hAnsiTheme="majorBidi" w:cstheme="majorBidi"/>
          <w:sz w:val="24"/>
          <w:szCs w:val="24"/>
          <w:lang w:val="en-US"/>
        </w:rPr>
        <w:t>covering key workforce metrics such as employee demographics, compensation, performance, satisfaction, tenure, turnover, and recruitment effectiveness. The dashboard provides a comprehensive view of the current workforce (active employees) as well as historical termination data, enabling decision‑making for talent management and retention strategies.</w:t>
      </w:r>
    </w:p>
    <w:p w14:paraId="4D55B8F8" w14:textId="77777777" w:rsidR="00477252" w:rsidRDefault="00477252" w:rsidP="00477252">
      <w:pPr>
        <w:jc w:val="both"/>
        <w:rPr>
          <w:rFonts w:asciiTheme="majorBidi" w:hAnsiTheme="majorBidi" w:cstheme="majorBidi"/>
          <w:sz w:val="24"/>
          <w:szCs w:val="24"/>
          <w:lang w:val="en-US"/>
        </w:rPr>
      </w:pPr>
    </w:p>
    <w:p w14:paraId="6CA5E466" w14:textId="77777777" w:rsidR="00477252" w:rsidRPr="0030658F" w:rsidRDefault="00477252" w:rsidP="00477252">
      <w:pPr>
        <w:jc w:val="both"/>
        <w:rPr>
          <w:rFonts w:asciiTheme="majorBidi" w:hAnsiTheme="majorBidi" w:cstheme="majorBidi"/>
          <w:b/>
          <w:bCs/>
          <w:sz w:val="28"/>
          <w:szCs w:val="28"/>
          <w:u w:val="single"/>
          <w:lang w:val="en-US"/>
        </w:rPr>
      </w:pPr>
      <w:r w:rsidRPr="0030658F">
        <w:rPr>
          <w:rFonts w:asciiTheme="majorBidi" w:hAnsiTheme="majorBidi" w:cstheme="majorBidi"/>
          <w:b/>
          <w:bCs/>
          <w:sz w:val="28"/>
          <w:szCs w:val="28"/>
          <w:u w:val="single"/>
          <w:lang w:val="en-US"/>
        </w:rPr>
        <w:t>INSIGHTS</w:t>
      </w:r>
    </w:p>
    <w:p w14:paraId="2F6B272B" w14:textId="50899896" w:rsidR="00643E89" w:rsidRDefault="00643E89" w:rsidP="00477252">
      <w:pPr>
        <w:pStyle w:val="ListParagraph"/>
        <w:numPr>
          <w:ilvl w:val="0"/>
          <w:numId w:val="1"/>
        </w:numPr>
        <w:jc w:val="both"/>
        <w:rPr>
          <w:rFonts w:asciiTheme="majorBidi" w:hAnsiTheme="majorBidi" w:cstheme="majorBidi"/>
          <w:sz w:val="24"/>
          <w:szCs w:val="24"/>
          <w:lang w:val="en-US"/>
        </w:rPr>
      </w:pPr>
      <w:r w:rsidRPr="00643E89">
        <w:rPr>
          <w:rFonts w:asciiTheme="majorBidi" w:hAnsiTheme="majorBidi" w:cstheme="majorBidi"/>
          <w:sz w:val="24"/>
          <w:szCs w:val="24"/>
          <w:lang w:val="en-US"/>
        </w:rPr>
        <w:t>The workforce consists of 3,310 total employees, of which 1,984 are active, representing approximately 60% of the total. 797 employees have voluntarily terminated, while 162 were terminated for cause. An additional 187 employees are on leave of absence, and 180 have a future start date. This distribution indicates a stable active workforce, but the high number of voluntary departures (nearly 2.5 times the number of for‑cause terminations) suggests retention challenges that warrant further investigation.</w:t>
      </w:r>
    </w:p>
    <w:p w14:paraId="49AF9D31" w14:textId="77777777" w:rsidR="00CB1903" w:rsidRDefault="00CB1903" w:rsidP="00CB1903">
      <w:pPr>
        <w:pStyle w:val="ListParagraph"/>
        <w:jc w:val="both"/>
        <w:rPr>
          <w:rFonts w:asciiTheme="majorBidi" w:hAnsiTheme="majorBidi" w:cstheme="majorBidi"/>
          <w:sz w:val="24"/>
          <w:szCs w:val="24"/>
          <w:lang w:val="en-US"/>
        </w:rPr>
      </w:pPr>
    </w:p>
    <w:p w14:paraId="0CA9C379" w14:textId="712E2D73" w:rsidR="00CB1903" w:rsidRDefault="00CB1903" w:rsidP="00477252">
      <w:pPr>
        <w:pStyle w:val="ListParagraph"/>
        <w:numPr>
          <w:ilvl w:val="0"/>
          <w:numId w:val="1"/>
        </w:numPr>
        <w:jc w:val="both"/>
        <w:rPr>
          <w:rFonts w:asciiTheme="majorBidi" w:hAnsiTheme="majorBidi" w:cstheme="majorBidi"/>
          <w:sz w:val="24"/>
          <w:szCs w:val="24"/>
          <w:lang w:val="en-US"/>
        </w:rPr>
      </w:pPr>
      <w:r w:rsidRPr="00CB1903">
        <w:rPr>
          <w:rFonts w:asciiTheme="majorBidi" w:hAnsiTheme="majorBidi" w:cstheme="majorBidi"/>
          <w:sz w:val="24"/>
          <w:szCs w:val="24"/>
          <w:lang w:val="en-US"/>
        </w:rPr>
        <w:t xml:space="preserve">Among terminated employees, the most common reasons are “Another Position” (181 departures), “Unhappy” (161), “More Money” (119), and “Hours” (113). These four reasons account for over half of all voluntary separations. Smaller but notable reasons include </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Relocation Out </w:t>
      </w:r>
      <w:proofErr w:type="gramStart"/>
      <w:r w:rsidRPr="00CB1903">
        <w:rPr>
          <w:rFonts w:asciiTheme="majorBidi" w:hAnsiTheme="majorBidi" w:cstheme="majorBidi"/>
          <w:sz w:val="24"/>
          <w:szCs w:val="24"/>
          <w:lang w:val="en-US"/>
        </w:rPr>
        <w:t>Of</w:t>
      </w:r>
      <w:proofErr w:type="gramEnd"/>
      <w:r w:rsidRPr="00CB1903">
        <w:rPr>
          <w:rFonts w:asciiTheme="majorBidi" w:hAnsiTheme="majorBidi" w:cstheme="majorBidi"/>
          <w:sz w:val="24"/>
          <w:szCs w:val="24"/>
          <w:lang w:val="en-US"/>
        </w:rPr>
        <w:t xml:space="preserve"> Area</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 (63), </w:t>
      </w:r>
      <w:r>
        <w:rPr>
          <w:rFonts w:asciiTheme="majorBidi" w:hAnsiTheme="majorBidi" w:cstheme="majorBidi"/>
          <w:sz w:val="24"/>
          <w:szCs w:val="24"/>
          <w:lang w:val="en-US"/>
        </w:rPr>
        <w:t>“</w:t>
      </w:r>
      <w:r w:rsidRPr="00CB1903">
        <w:rPr>
          <w:rFonts w:asciiTheme="majorBidi" w:hAnsiTheme="majorBidi" w:cstheme="majorBidi"/>
          <w:sz w:val="24"/>
          <w:szCs w:val="24"/>
          <w:lang w:val="en-US"/>
        </w:rPr>
        <w:t>Career Change</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 (59), and </w:t>
      </w:r>
      <w:r>
        <w:rPr>
          <w:rFonts w:asciiTheme="majorBidi" w:hAnsiTheme="majorBidi" w:cstheme="majorBidi"/>
          <w:sz w:val="24"/>
          <w:szCs w:val="24"/>
          <w:lang w:val="en-US"/>
        </w:rPr>
        <w:t>“</w:t>
      </w:r>
      <w:r w:rsidRPr="00CB1903">
        <w:rPr>
          <w:rFonts w:asciiTheme="majorBidi" w:hAnsiTheme="majorBidi" w:cstheme="majorBidi"/>
          <w:sz w:val="24"/>
          <w:szCs w:val="24"/>
          <w:lang w:val="en-US"/>
        </w:rPr>
        <w:t>Retiring</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 (54). Involuntary separations include </w:t>
      </w:r>
      <w:r>
        <w:rPr>
          <w:rFonts w:asciiTheme="majorBidi" w:hAnsiTheme="majorBidi" w:cstheme="majorBidi"/>
          <w:sz w:val="24"/>
          <w:szCs w:val="24"/>
          <w:lang w:val="en-US"/>
        </w:rPr>
        <w:t>“</w:t>
      </w:r>
      <w:r w:rsidRPr="00CB1903">
        <w:rPr>
          <w:rFonts w:asciiTheme="majorBidi" w:hAnsiTheme="majorBidi" w:cstheme="majorBidi"/>
          <w:sz w:val="24"/>
          <w:szCs w:val="24"/>
          <w:lang w:val="en-US"/>
        </w:rPr>
        <w:t>Performance</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 (45), </w:t>
      </w:r>
      <w:r>
        <w:rPr>
          <w:rFonts w:asciiTheme="majorBidi" w:hAnsiTheme="majorBidi" w:cstheme="majorBidi"/>
          <w:sz w:val="24"/>
          <w:szCs w:val="24"/>
          <w:lang w:val="en-US"/>
        </w:rPr>
        <w:t>“</w:t>
      </w:r>
      <w:r w:rsidRPr="00CB1903">
        <w:rPr>
          <w:rFonts w:asciiTheme="majorBidi" w:hAnsiTheme="majorBidi" w:cstheme="majorBidi"/>
          <w:sz w:val="24"/>
          <w:szCs w:val="24"/>
          <w:lang w:val="en-US"/>
        </w:rPr>
        <w:t>Attendance</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 (42), and </w:t>
      </w:r>
      <w:r>
        <w:rPr>
          <w:rFonts w:asciiTheme="majorBidi" w:hAnsiTheme="majorBidi" w:cstheme="majorBidi"/>
          <w:sz w:val="24"/>
          <w:szCs w:val="24"/>
          <w:lang w:val="en-US"/>
        </w:rPr>
        <w:t>“</w:t>
      </w:r>
      <w:r w:rsidRPr="00CB1903">
        <w:rPr>
          <w:rFonts w:asciiTheme="majorBidi" w:hAnsiTheme="majorBidi" w:cstheme="majorBidi"/>
          <w:sz w:val="24"/>
          <w:szCs w:val="24"/>
          <w:lang w:val="en-US"/>
        </w:rPr>
        <w:t>Gross Misconduct</w:t>
      </w:r>
      <w:r>
        <w:rPr>
          <w:rFonts w:asciiTheme="majorBidi" w:hAnsiTheme="majorBidi" w:cstheme="majorBidi"/>
          <w:sz w:val="24"/>
          <w:szCs w:val="24"/>
          <w:lang w:val="en-US"/>
        </w:rPr>
        <w:t>”</w:t>
      </w:r>
      <w:r w:rsidRPr="00CB1903">
        <w:rPr>
          <w:rFonts w:asciiTheme="majorBidi" w:hAnsiTheme="majorBidi" w:cstheme="majorBidi"/>
          <w:sz w:val="24"/>
          <w:szCs w:val="24"/>
          <w:lang w:val="en-US"/>
        </w:rPr>
        <w:t xml:space="preserve"> (3). The prevalence of “Unhappy” and “More Money” suggests that compensation and workplace culture are significant drivers of turnover.</w:t>
      </w:r>
    </w:p>
    <w:p w14:paraId="785EDF08" w14:textId="77777777" w:rsidR="00CB1903" w:rsidRPr="00CB1903" w:rsidRDefault="00CB1903" w:rsidP="00CB1903">
      <w:pPr>
        <w:pStyle w:val="ListParagraph"/>
        <w:rPr>
          <w:rFonts w:asciiTheme="majorBidi" w:hAnsiTheme="majorBidi" w:cstheme="majorBidi"/>
          <w:sz w:val="24"/>
          <w:szCs w:val="24"/>
          <w:lang w:val="en-US"/>
        </w:rPr>
      </w:pPr>
    </w:p>
    <w:p w14:paraId="13928E04" w14:textId="77777777" w:rsidR="00CB1903" w:rsidRDefault="00CB1903" w:rsidP="00CB1903">
      <w:pPr>
        <w:pStyle w:val="ListParagraph"/>
        <w:jc w:val="both"/>
        <w:rPr>
          <w:rFonts w:asciiTheme="majorBidi" w:hAnsiTheme="majorBidi" w:cstheme="majorBidi"/>
          <w:sz w:val="24"/>
          <w:szCs w:val="24"/>
          <w:lang w:val="en-US"/>
        </w:rPr>
      </w:pPr>
    </w:p>
    <w:p w14:paraId="54A4C796" w14:textId="7CB60BF9" w:rsidR="00CB1903" w:rsidRDefault="00CB1903" w:rsidP="00477252">
      <w:pPr>
        <w:pStyle w:val="ListParagraph"/>
        <w:numPr>
          <w:ilvl w:val="0"/>
          <w:numId w:val="1"/>
        </w:numPr>
        <w:jc w:val="both"/>
        <w:rPr>
          <w:rFonts w:asciiTheme="majorBidi" w:hAnsiTheme="majorBidi" w:cstheme="majorBidi"/>
          <w:sz w:val="24"/>
          <w:szCs w:val="24"/>
          <w:lang w:val="en-US"/>
        </w:rPr>
      </w:pPr>
      <w:r w:rsidRPr="00CB1903">
        <w:rPr>
          <w:rFonts w:asciiTheme="majorBidi" w:hAnsiTheme="majorBidi" w:cstheme="majorBidi"/>
          <w:sz w:val="24"/>
          <w:szCs w:val="24"/>
          <w:lang w:val="en-US"/>
        </w:rPr>
        <w:t>The workforce is heavily concentrated in Massachusetts, which accounts for 2,943 of 3,310 total employees (approximately 89%). Other states have a much smaller presence, with Texas (62), Connecticut (42), Arizona (31), and Idaho (31) representing the next largest groups. Gender and position distributions are clearly visualized, with Production Technician I showing strong representation from both genders (488 female, 337 male). Other roles, such as Area Sales Manager, are predominantly male (196 male, 59 female), indicating potential areas for diversity focus.</w:t>
      </w:r>
    </w:p>
    <w:p w14:paraId="6EF64338" w14:textId="77777777" w:rsidR="00CB1903" w:rsidRDefault="00CB1903" w:rsidP="00CB1903">
      <w:pPr>
        <w:pStyle w:val="ListParagraph"/>
        <w:jc w:val="both"/>
        <w:rPr>
          <w:rFonts w:asciiTheme="majorBidi" w:hAnsiTheme="majorBidi" w:cstheme="majorBidi"/>
          <w:sz w:val="24"/>
          <w:szCs w:val="24"/>
          <w:lang w:val="en-US"/>
        </w:rPr>
      </w:pPr>
    </w:p>
    <w:p w14:paraId="528B8CF2" w14:textId="77777777" w:rsidR="00CB1903" w:rsidRDefault="00CB1903" w:rsidP="00477252">
      <w:pPr>
        <w:pStyle w:val="ListParagraph"/>
        <w:numPr>
          <w:ilvl w:val="0"/>
          <w:numId w:val="1"/>
        </w:numPr>
        <w:jc w:val="both"/>
        <w:rPr>
          <w:rFonts w:asciiTheme="majorBidi" w:hAnsiTheme="majorBidi" w:cstheme="majorBidi"/>
          <w:sz w:val="24"/>
          <w:szCs w:val="24"/>
          <w:lang w:val="en-US"/>
        </w:rPr>
      </w:pPr>
      <w:r w:rsidRPr="00CB1903">
        <w:rPr>
          <w:rFonts w:asciiTheme="majorBidi" w:hAnsiTheme="majorBidi" w:cstheme="majorBidi"/>
          <w:sz w:val="24"/>
          <w:szCs w:val="24"/>
          <w:lang w:val="en-US"/>
        </w:rPr>
        <w:t xml:space="preserve">Average tenure varies significantly by termination reason. Employees terminated for cause tend to have shorter tenure than those who left voluntarily. The shortest terminated tenures are seen in President &amp; CEO (2 months) and Network Engineer (4 months), suggesting possible hiring or onboarding mismatches. In contrast, roles like </w:t>
      </w:r>
      <w:r w:rsidRPr="00CB1903">
        <w:rPr>
          <w:rFonts w:asciiTheme="majorBidi" w:hAnsiTheme="majorBidi" w:cstheme="majorBidi"/>
          <w:sz w:val="24"/>
          <w:szCs w:val="24"/>
          <w:lang w:val="en-US"/>
        </w:rPr>
        <w:lastRenderedPageBreak/>
        <w:t>IT Manager – DB show longer average terminated tenure (46 months), indicating greater stability when employees remain in the role.</w:t>
      </w:r>
    </w:p>
    <w:p w14:paraId="4EAAFA21" w14:textId="77777777" w:rsidR="00CB1903" w:rsidRPr="00CB1903" w:rsidRDefault="00CB1903" w:rsidP="00CB1903">
      <w:pPr>
        <w:pStyle w:val="ListParagraph"/>
        <w:rPr>
          <w:rFonts w:asciiTheme="majorBidi" w:hAnsiTheme="majorBidi" w:cstheme="majorBidi"/>
          <w:sz w:val="24"/>
          <w:szCs w:val="24"/>
          <w:lang w:val="en-US"/>
        </w:rPr>
      </w:pPr>
    </w:p>
    <w:p w14:paraId="1A7EBD5C" w14:textId="77777777" w:rsidR="00CB1903" w:rsidRDefault="00CB1903" w:rsidP="00CB1903">
      <w:pPr>
        <w:pStyle w:val="ListParagraph"/>
        <w:numPr>
          <w:ilvl w:val="0"/>
          <w:numId w:val="1"/>
        </w:numPr>
        <w:jc w:val="both"/>
        <w:rPr>
          <w:rFonts w:asciiTheme="majorBidi" w:hAnsiTheme="majorBidi" w:cstheme="majorBidi"/>
          <w:sz w:val="24"/>
          <w:szCs w:val="24"/>
          <w:lang w:val="en-US"/>
        </w:rPr>
      </w:pPr>
      <w:r w:rsidRPr="00CB1903">
        <w:rPr>
          <w:rFonts w:asciiTheme="majorBidi" w:hAnsiTheme="majorBidi" w:cstheme="majorBidi"/>
          <w:sz w:val="24"/>
          <w:szCs w:val="24"/>
          <w:lang w:val="en-US"/>
        </w:rPr>
        <w:t xml:space="preserve">Performance scores are strong overall, with 2,630 employees “Fully Meets” and 400 “Exceeds” expectations. However, 99 employees are rated “Poor,” and 181 “Needs Improvement.” Satisfaction scores are highest for Accountant I (4.42) and Administrative Assistant (4.36), and lowest for President &amp; CEO (3.00) and Network Engineer (3.02). Departments also vary: Sales leads in satisfaction (4.23), while Executive Office lags significantly (3.00). </w:t>
      </w:r>
      <w:r>
        <w:rPr>
          <w:rFonts w:asciiTheme="majorBidi" w:hAnsiTheme="majorBidi" w:cstheme="majorBidi"/>
          <w:sz w:val="24"/>
          <w:szCs w:val="24"/>
          <w:lang w:val="en-US"/>
        </w:rPr>
        <w:t>Such</w:t>
      </w:r>
      <w:r w:rsidRPr="00CB1903">
        <w:rPr>
          <w:rFonts w:asciiTheme="majorBidi" w:hAnsiTheme="majorBidi" w:cstheme="majorBidi"/>
          <w:sz w:val="24"/>
          <w:szCs w:val="24"/>
          <w:lang w:val="en-US"/>
        </w:rPr>
        <w:t xml:space="preserve"> gaps indicate clear opportunities for targeted interventions.</w:t>
      </w:r>
    </w:p>
    <w:p w14:paraId="0B3324DA" w14:textId="77777777" w:rsidR="00CB1903" w:rsidRPr="00CB1903" w:rsidRDefault="00CB1903" w:rsidP="00CB1903">
      <w:pPr>
        <w:pStyle w:val="ListParagraph"/>
        <w:rPr>
          <w:rFonts w:asciiTheme="majorBidi" w:hAnsiTheme="majorBidi" w:cstheme="majorBidi"/>
          <w:sz w:val="24"/>
          <w:szCs w:val="24"/>
          <w:lang w:val="en-US"/>
        </w:rPr>
      </w:pPr>
    </w:p>
    <w:p w14:paraId="0981FA1F" w14:textId="317466E3" w:rsidR="00477252" w:rsidRDefault="00CB1903" w:rsidP="00CB1903">
      <w:pPr>
        <w:pStyle w:val="ListParagraph"/>
        <w:numPr>
          <w:ilvl w:val="0"/>
          <w:numId w:val="1"/>
        </w:numPr>
        <w:jc w:val="both"/>
        <w:rPr>
          <w:rFonts w:asciiTheme="majorBidi" w:hAnsiTheme="majorBidi" w:cstheme="majorBidi"/>
          <w:sz w:val="24"/>
          <w:szCs w:val="24"/>
          <w:lang w:val="en-US"/>
        </w:rPr>
      </w:pPr>
      <w:r>
        <w:rPr>
          <w:rFonts w:asciiTheme="majorBidi" w:hAnsiTheme="majorBidi" w:cstheme="majorBidi"/>
          <w:sz w:val="24"/>
          <w:szCs w:val="24"/>
          <w:lang w:val="en-US"/>
        </w:rPr>
        <w:t>P</w:t>
      </w:r>
      <w:r w:rsidRPr="00CB1903">
        <w:rPr>
          <w:rFonts w:asciiTheme="majorBidi" w:hAnsiTheme="majorBidi" w:cstheme="majorBidi"/>
          <w:sz w:val="24"/>
          <w:szCs w:val="24"/>
          <w:lang w:val="en-US"/>
        </w:rPr>
        <w:t>ay rates range from $19.27/</w:t>
      </w:r>
      <w:proofErr w:type="spellStart"/>
      <w:r w:rsidRPr="00CB1903">
        <w:rPr>
          <w:rFonts w:asciiTheme="majorBidi" w:hAnsiTheme="majorBidi" w:cstheme="majorBidi"/>
          <w:sz w:val="24"/>
          <w:szCs w:val="24"/>
          <w:lang w:val="en-US"/>
        </w:rPr>
        <w:t>hr</w:t>
      </w:r>
      <w:proofErr w:type="spellEnd"/>
      <w:r w:rsidRPr="00CB1903">
        <w:rPr>
          <w:rFonts w:asciiTheme="majorBidi" w:hAnsiTheme="majorBidi" w:cstheme="majorBidi"/>
          <w:sz w:val="24"/>
          <w:szCs w:val="24"/>
          <w:lang w:val="en-US"/>
        </w:rPr>
        <w:t xml:space="preserve"> (Production Technician I) to $66.36/</w:t>
      </w:r>
      <w:proofErr w:type="spellStart"/>
      <w:r w:rsidRPr="00CB1903">
        <w:rPr>
          <w:rFonts w:asciiTheme="majorBidi" w:hAnsiTheme="majorBidi" w:cstheme="majorBidi"/>
          <w:sz w:val="24"/>
          <w:szCs w:val="24"/>
          <w:lang w:val="en-US"/>
        </w:rPr>
        <w:t>hr</w:t>
      </w:r>
      <w:proofErr w:type="spellEnd"/>
      <w:r w:rsidRPr="00CB1903">
        <w:rPr>
          <w:rFonts w:asciiTheme="majorBidi" w:hAnsiTheme="majorBidi" w:cstheme="majorBidi"/>
          <w:sz w:val="24"/>
          <w:szCs w:val="24"/>
          <w:lang w:val="en-US"/>
        </w:rPr>
        <w:t xml:space="preserve"> (President &amp; CEO). Monthly bonus commissions are relatively stable, averaging between $10,356</w:t>
      </w:r>
      <w:r w:rsidR="00A427BF">
        <w:rPr>
          <w:rFonts w:asciiTheme="majorBidi" w:hAnsiTheme="majorBidi" w:cstheme="majorBidi"/>
          <w:sz w:val="24"/>
          <w:szCs w:val="24"/>
          <w:lang w:val="en-US"/>
        </w:rPr>
        <w:t xml:space="preserve"> at lowest </w:t>
      </w:r>
      <w:r w:rsidRPr="00CB1903">
        <w:rPr>
          <w:rFonts w:asciiTheme="majorBidi" w:hAnsiTheme="majorBidi" w:cstheme="majorBidi"/>
          <w:sz w:val="24"/>
          <w:szCs w:val="24"/>
          <w:lang w:val="en-US"/>
        </w:rPr>
        <w:t>(October) and $10,538</w:t>
      </w:r>
      <w:r w:rsidR="00A427BF">
        <w:rPr>
          <w:rFonts w:asciiTheme="majorBidi" w:hAnsiTheme="majorBidi" w:cstheme="majorBidi"/>
          <w:sz w:val="24"/>
          <w:szCs w:val="24"/>
          <w:lang w:val="en-US"/>
        </w:rPr>
        <w:t xml:space="preserve"> at highest</w:t>
      </w:r>
      <w:r w:rsidRPr="00CB1903">
        <w:rPr>
          <w:rFonts w:asciiTheme="majorBidi" w:hAnsiTheme="majorBidi" w:cstheme="majorBidi"/>
          <w:sz w:val="24"/>
          <w:szCs w:val="24"/>
          <w:lang w:val="en-US"/>
        </w:rPr>
        <w:t xml:space="preserve"> (December). Top active</w:t>
      </w:r>
      <w:r w:rsidR="00A427BF">
        <w:rPr>
          <w:rFonts w:asciiTheme="majorBidi" w:hAnsiTheme="majorBidi" w:cstheme="majorBidi"/>
          <w:sz w:val="24"/>
          <w:szCs w:val="24"/>
          <w:lang w:val="en-US"/>
        </w:rPr>
        <w:t xml:space="preserve"> employee</w:t>
      </w:r>
      <w:r w:rsidRPr="00CB1903">
        <w:rPr>
          <w:rFonts w:asciiTheme="majorBidi" w:hAnsiTheme="majorBidi" w:cstheme="majorBidi"/>
          <w:sz w:val="24"/>
          <w:szCs w:val="24"/>
          <w:lang w:val="en-US"/>
        </w:rPr>
        <w:t xml:space="preserve"> earners include Rene Wallace ($193,156), Nathaly Stevens ($192,874), and Kelly Ellis ($185,256). Recruitment source analysis shows Employee Referral (343 hires), Search Engine (333 hires), and Diversity Job Fair (312 hires) as the most productive channels, while sources like CareerBuilder (2 hires) and </w:t>
      </w:r>
      <w:proofErr w:type="gramStart"/>
      <w:r w:rsidRPr="00CB1903">
        <w:rPr>
          <w:rFonts w:asciiTheme="majorBidi" w:hAnsiTheme="majorBidi" w:cstheme="majorBidi"/>
          <w:sz w:val="24"/>
          <w:szCs w:val="24"/>
          <w:lang w:val="en-US"/>
        </w:rPr>
        <w:t>On</w:t>
      </w:r>
      <w:proofErr w:type="gramEnd"/>
      <w:r w:rsidRPr="00CB1903">
        <w:rPr>
          <w:rFonts w:asciiTheme="majorBidi" w:hAnsiTheme="majorBidi" w:cstheme="majorBidi"/>
          <w:sz w:val="24"/>
          <w:szCs w:val="24"/>
          <w:lang w:val="en-US"/>
        </w:rPr>
        <w:t>‑Line Web Application (1 hire) yield very low results.</w:t>
      </w:r>
    </w:p>
    <w:p w14:paraId="4BBA158B" w14:textId="77777777" w:rsidR="00A427BF" w:rsidRPr="00A427BF" w:rsidRDefault="00A427BF" w:rsidP="00A427BF">
      <w:pPr>
        <w:pStyle w:val="ListParagraph"/>
        <w:rPr>
          <w:rFonts w:asciiTheme="majorBidi" w:hAnsiTheme="majorBidi" w:cstheme="majorBidi"/>
          <w:sz w:val="24"/>
          <w:szCs w:val="24"/>
          <w:lang w:val="en-US"/>
        </w:rPr>
      </w:pPr>
    </w:p>
    <w:p w14:paraId="5629190F" w14:textId="3D11D849" w:rsidR="00A427BF" w:rsidRDefault="00A427BF" w:rsidP="00A427BF">
      <w:pPr>
        <w:pStyle w:val="ListParagraph"/>
        <w:numPr>
          <w:ilvl w:val="0"/>
          <w:numId w:val="1"/>
        </w:numPr>
        <w:jc w:val="both"/>
        <w:rPr>
          <w:rFonts w:asciiTheme="majorBidi" w:hAnsiTheme="majorBidi" w:cstheme="majorBidi"/>
          <w:sz w:val="24"/>
          <w:szCs w:val="24"/>
          <w:lang w:val="en-US"/>
        </w:rPr>
      </w:pPr>
      <w:r w:rsidRPr="00A427BF">
        <w:rPr>
          <w:rFonts w:asciiTheme="majorBidi" w:hAnsiTheme="majorBidi" w:cstheme="majorBidi"/>
          <w:sz w:val="24"/>
          <w:szCs w:val="24"/>
          <w:lang w:val="en-US"/>
        </w:rPr>
        <w:t xml:space="preserve">Team sizes vary widely. </w:t>
      </w:r>
      <w:proofErr w:type="spellStart"/>
      <w:r w:rsidRPr="00A427BF">
        <w:rPr>
          <w:rFonts w:asciiTheme="majorBidi" w:hAnsiTheme="majorBidi" w:cstheme="majorBidi"/>
          <w:sz w:val="24"/>
          <w:szCs w:val="24"/>
          <w:lang w:val="en-US"/>
        </w:rPr>
        <w:t>Elijiah</w:t>
      </w:r>
      <w:proofErr w:type="spellEnd"/>
      <w:r w:rsidRPr="00A427BF">
        <w:rPr>
          <w:rFonts w:asciiTheme="majorBidi" w:hAnsiTheme="majorBidi" w:cstheme="majorBidi"/>
          <w:sz w:val="24"/>
          <w:szCs w:val="24"/>
          <w:lang w:val="en-US"/>
        </w:rPr>
        <w:t xml:space="preserve"> Gray manages the largest active team (194 employees), followed by John Smith (168) and Janet King (152). However, </w:t>
      </w:r>
      <w:r w:rsidRPr="00A427BF">
        <w:rPr>
          <w:rFonts w:asciiTheme="majorBidi" w:hAnsiTheme="majorBidi" w:cstheme="majorBidi"/>
          <w:sz w:val="24"/>
          <w:szCs w:val="24"/>
          <w:lang w:val="en-US"/>
        </w:rPr>
        <w:t xml:space="preserve">there is </w:t>
      </w:r>
      <w:r w:rsidR="00F42C8C">
        <w:rPr>
          <w:rFonts w:asciiTheme="majorBidi" w:hAnsiTheme="majorBidi" w:cstheme="majorBidi"/>
          <w:sz w:val="24"/>
          <w:szCs w:val="24"/>
          <w:lang w:val="en-US"/>
        </w:rPr>
        <w:t xml:space="preserve">mismatch in the Managers ID section where the manager’s name cross ponding to ID “1” is missing, resulting in identifying it as </w:t>
      </w:r>
      <w:r w:rsidRPr="00A427BF">
        <w:rPr>
          <w:rFonts w:asciiTheme="majorBidi" w:hAnsiTheme="majorBidi" w:cstheme="majorBidi"/>
          <w:sz w:val="24"/>
          <w:szCs w:val="24"/>
          <w:lang w:val="en-US"/>
        </w:rPr>
        <w:t>a “</w:t>
      </w:r>
      <w:r w:rsidRPr="00A427BF">
        <w:rPr>
          <w:rFonts w:asciiTheme="majorBidi" w:hAnsiTheme="majorBidi" w:cstheme="majorBidi"/>
          <w:sz w:val="24"/>
          <w:szCs w:val="24"/>
          <w:lang w:val="en-US"/>
        </w:rPr>
        <w:t>Not Assigned</w:t>
      </w:r>
      <w:r w:rsidRPr="00A427BF">
        <w:rPr>
          <w:rFonts w:asciiTheme="majorBidi" w:hAnsiTheme="majorBidi" w:cstheme="majorBidi"/>
          <w:sz w:val="24"/>
          <w:szCs w:val="24"/>
          <w:lang w:val="en-US"/>
        </w:rPr>
        <w:t>” manager</w:t>
      </w:r>
      <w:r w:rsidRPr="00A427BF">
        <w:rPr>
          <w:rFonts w:asciiTheme="majorBidi" w:hAnsiTheme="majorBidi" w:cstheme="majorBidi"/>
          <w:sz w:val="24"/>
          <w:szCs w:val="24"/>
          <w:lang w:val="en-US"/>
        </w:rPr>
        <w:t xml:space="preserve"> (</w:t>
      </w:r>
      <w:r w:rsidR="00F42C8C">
        <w:rPr>
          <w:rFonts w:asciiTheme="majorBidi" w:hAnsiTheme="majorBidi" w:cstheme="majorBidi"/>
          <w:sz w:val="24"/>
          <w:szCs w:val="24"/>
          <w:lang w:val="en-US"/>
        </w:rPr>
        <w:t xml:space="preserve">who is responsible for </w:t>
      </w:r>
      <w:r w:rsidRPr="00A427BF">
        <w:rPr>
          <w:rFonts w:asciiTheme="majorBidi" w:hAnsiTheme="majorBidi" w:cstheme="majorBidi"/>
          <w:sz w:val="24"/>
          <w:szCs w:val="24"/>
          <w:lang w:val="en-US"/>
        </w:rPr>
        <w:t>59 active employees)</w:t>
      </w:r>
      <w:r w:rsidRPr="00A427BF">
        <w:rPr>
          <w:rFonts w:asciiTheme="majorBidi" w:hAnsiTheme="majorBidi" w:cstheme="majorBidi"/>
          <w:sz w:val="24"/>
          <w:szCs w:val="24"/>
          <w:lang w:val="en-US"/>
        </w:rPr>
        <w:t xml:space="preserve"> which</w:t>
      </w:r>
      <w:r w:rsidRPr="00A427BF">
        <w:rPr>
          <w:rFonts w:asciiTheme="majorBidi" w:hAnsiTheme="majorBidi" w:cstheme="majorBidi"/>
          <w:sz w:val="24"/>
          <w:szCs w:val="24"/>
          <w:lang w:val="en-US"/>
        </w:rPr>
        <w:t xml:space="preserve"> indicates missing manager mappings. Total commission by manager also varies: </w:t>
      </w:r>
      <w:proofErr w:type="spellStart"/>
      <w:r w:rsidRPr="00A427BF">
        <w:rPr>
          <w:rFonts w:asciiTheme="majorBidi" w:hAnsiTheme="majorBidi" w:cstheme="majorBidi"/>
          <w:sz w:val="24"/>
          <w:szCs w:val="24"/>
          <w:lang w:val="en-US"/>
        </w:rPr>
        <w:t>Elijiah</w:t>
      </w:r>
      <w:proofErr w:type="spellEnd"/>
      <w:r w:rsidRPr="00A427BF">
        <w:rPr>
          <w:rFonts w:asciiTheme="majorBidi" w:hAnsiTheme="majorBidi" w:cstheme="majorBidi"/>
          <w:sz w:val="24"/>
          <w:szCs w:val="24"/>
          <w:lang w:val="en-US"/>
        </w:rPr>
        <w:t xml:space="preserve"> Gray leads with $24.7M, followed by John Smith ($21.0M) and Janet King ($19.2M).</w:t>
      </w:r>
    </w:p>
    <w:p w14:paraId="0BD45DF9" w14:textId="77777777" w:rsidR="00A427BF" w:rsidRPr="00A427BF" w:rsidRDefault="00A427BF" w:rsidP="00A427BF">
      <w:pPr>
        <w:pStyle w:val="ListParagraph"/>
        <w:rPr>
          <w:rFonts w:asciiTheme="majorBidi" w:hAnsiTheme="majorBidi" w:cstheme="majorBidi"/>
          <w:sz w:val="24"/>
          <w:szCs w:val="24"/>
          <w:lang w:val="en-US"/>
        </w:rPr>
      </w:pPr>
    </w:p>
    <w:p w14:paraId="217475B5" w14:textId="6092C628" w:rsidR="00A427BF" w:rsidRPr="00A427BF" w:rsidRDefault="00A427BF" w:rsidP="00A427BF">
      <w:pPr>
        <w:pStyle w:val="ListParagraph"/>
        <w:numPr>
          <w:ilvl w:val="0"/>
          <w:numId w:val="1"/>
        </w:numPr>
        <w:jc w:val="both"/>
        <w:rPr>
          <w:rFonts w:asciiTheme="majorBidi" w:hAnsiTheme="majorBidi" w:cstheme="majorBidi"/>
          <w:sz w:val="24"/>
          <w:szCs w:val="24"/>
          <w:lang w:val="en-US"/>
        </w:rPr>
      </w:pPr>
      <w:r>
        <w:rPr>
          <w:rFonts w:asciiTheme="majorBidi" w:hAnsiTheme="majorBidi" w:cstheme="majorBidi"/>
          <w:sz w:val="24"/>
          <w:szCs w:val="24"/>
          <w:lang w:val="en-US"/>
        </w:rPr>
        <w:t xml:space="preserve">Lastly, </w:t>
      </w:r>
      <w:r w:rsidR="00F42C8C">
        <w:rPr>
          <w:rFonts w:asciiTheme="majorBidi" w:hAnsiTheme="majorBidi" w:cstheme="majorBidi"/>
          <w:sz w:val="24"/>
          <w:szCs w:val="24"/>
          <w:lang w:val="en-US"/>
        </w:rPr>
        <w:t>s</w:t>
      </w:r>
      <w:r>
        <w:rPr>
          <w:rFonts w:asciiTheme="majorBidi" w:hAnsiTheme="majorBidi" w:cstheme="majorBidi"/>
          <w:sz w:val="24"/>
          <w:szCs w:val="24"/>
          <w:lang w:val="en-US"/>
        </w:rPr>
        <w:t xml:space="preserve">uch </w:t>
      </w:r>
      <w:r w:rsidR="00F42C8C">
        <w:rPr>
          <w:rFonts w:asciiTheme="majorBidi" w:hAnsiTheme="majorBidi" w:cstheme="majorBidi"/>
          <w:sz w:val="24"/>
          <w:szCs w:val="24"/>
          <w:lang w:val="en-US"/>
        </w:rPr>
        <w:t>misallied</w:t>
      </w:r>
      <w:r w:rsidRPr="00A427BF">
        <w:rPr>
          <w:rFonts w:asciiTheme="majorBidi" w:hAnsiTheme="majorBidi" w:cstheme="majorBidi"/>
          <w:sz w:val="24"/>
          <w:szCs w:val="24"/>
          <w:lang w:val="en-US"/>
        </w:rPr>
        <w:t xml:space="preserve"> manager assignments affect 59 active employees (</w:t>
      </w:r>
      <w:r w:rsidR="00F42C8C">
        <w:rPr>
          <w:rFonts w:asciiTheme="majorBidi" w:hAnsiTheme="majorBidi" w:cstheme="majorBidi"/>
          <w:sz w:val="24"/>
          <w:szCs w:val="24"/>
          <w:lang w:val="en-US"/>
        </w:rPr>
        <w:t>Involving missing Manager ID naming).</w:t>
      </w:r>
      <w:r w:rsidRPr="00A427BF">
        <w:rPr>
          <w:rFonts w:asciiTheme="majorBidi" w:hAnsiTheme="majorBidi" w:cstheme="majorBidi"/>
          <w:sz w:val="24"/>
          <w:szCs w:val="24"/>
          <w:lang w:val="en-US"/>
        </w:rPr>
        <w:t xml:space="preserve"> Additionally, duplicate employee names (</w:t>
      </w:r>
      <w:proofErr w:type="gramStart"/>
      <w:r w:rsidR="00F42C8C">
        <w:rPr>
          <w:rFonts w:asciiTheme="majorBidi" w:hAnsiTheme="majorBidi" w:cstheme="majorBidi"/>
          <w:sz w:val="24"/>
          <w:szCs w:val="24"/>
          <w:lang w:val="en-US"/>
        </w:rPr>
        <w:t>e.g.</w:t>
      </w:r>
      <w:proofErr w:type="gramEnd"/>
      <w:r w:rsidRPr="00A427BF">
        <w:rPr>
          <w:rFonts w:asciiTheme="majorBidi" w:hAnsiTheme="majorBidi" w:cstheme="majorBidi"/>
          <w:sz w:val="24"/>
          <w:szCs w:val="24"/>
          <w:lang w:val="en-US"/>
        </w:rPr>
        <w:t xml:space="preserve"> </w:t>
      </w:r>
      <w:r w:rsidR="00F42C8C">
        <w:rPr>
          <w:rFonts w:asciiTheme="majorBidi" w:hAnsiTheme="majorBidi" w:cstheme="majorBidi"/>
          <w:sz w:val="24"/>
          <w:szCs w:val="24"/>
          <w:lang w:val="en-US"/>
        </w:rPr>
        <w:t xml:space="preserve">two </w:t>
      </w:r>
      <w:r w:rsidRPr="00A427BF">
        <w:rPr>
          <w:rFonts w:asciiTheme="majorBidi" w:hAnsiTheme="majorBidi" w:cstheme="majorBidi"/>
          <w:sz w:val="24"/>
          <w:szCs w:val="24"/>
          <w:lang w:val="en-US"/>
        </w:rPr>
        <w:t>“Young, Darien” entries with different statuses</w:t>
      </w:r>
      <w:r w:rsidR="00F42C8C">
        <w:rPr>
          <w:rFonts w:asciiTheme="majorBidi" w:hAnsiTheme="majorBidi" w:cstheme="majorBidi"/>
          <w:sz w:val="24"/>
          <w:szCs w:val="24"/>
          <w:lang w:val="en-US"/>
        </w:rPr>
        <w:t xml:space="preserve">, One is active while the other is terminated, </w:t>
      </w:r>
      <w:r w:rsidRPr="00A427BF">
        <w:rPr>
          <w:rFonts w:asciiTheme="majorBidi" w:hAnsiTheme="majorBidi" w:cstheme="majorBidi"/>
          <w:sz w:val="24"/>
          <w:szCs w:val="24"/>
          <w:lang w:val="en-US"/>
        </w:rPr>
        <w:t xml:space="preserve">and </w:t>
      </w:r>
      <w:r w:rsidR="00F42C8C">
        <w:rPr>
          <w:rFonts w:asciiTheme="majorBidi" w:hAnsiTheme="majorBidi" w:cstheme="majorBidi"/>
          <w:sz w:val="24"/>
          <w:szCs w:val="24"/>
          <w:lang w:val="en-US"/>
        </w:rPr>
        <w:t xml:space="preserve">different </w:t>
      </w:r>
      <w:r w:rsidRPr="00A427BF">
        <w:rPr>
          <w:rFonts w:asciiTheme="majorBidi" w:hAnsiTheme="majorBidi" w:cstheme="majorBidi"/>
          <w:sz w:val="24"/>
          <w:szCs w:val="24"/>
          <w:lang w:val="en-US"/>
        </w:rPr>
        <w:t xml:space="preserve">birth dates) required careful </w:t>
      </w:r>
      <w:r w:rsidR="00F42C8C">
        <w:rPr>
          <w:rFonts w:asciiTheme="majorBidi" w:hAnsiTheme="majorBidi" w:cstheme="majorBidi"/>
          <w:sz w:val="24"/>
          <w:szCs w:val="24"/>
          <w:lang w:val="en-US"/>
        </w:rPr>
        <w:t>handling</w:t>
      </w:r>
      <w:r w:rsidRPr="00A427BF">
        <w:rPr>
          <w:rFonts w:asciiTheme="majorBidi" w:hAnsiTheme="majorBidi" w:cstheme="majorBidi"/>
          <w:sz w:val="24"/>
          <w:szCs w:val="24"/>
          <w:lang w:val="en-US"/>
        </w:rPr>
        <w:t xml:space="preserve">. </w:t>
      </w:r>
    </w:p>
    <w:p w14:paraId="2CD3D898" w14:textId="77777777" w:rsidR="00A427BF" w:rsidRPr="00CB1903" w:rsidRDefault="00A427BF" w:rsidP="00A427BF">
      <w:pPr>
        <w:pStyle w:val="ListParagraph"/>
        <w:jc w:val="both"/>
        <w:rPr>
          <w:rFonts w:asciiTheme="majorBidi" w:hAnsiTheme="majorBidi" w:cstheme="majorBidi"/>
          <w:sz w:val="24"/>
          <w:szCs w:val="24"/>
          <w:lang w:val="en-US"/>
        </w:rPr>
      </w:pPr>
    </w:p>
    <w:p w14:paraId="5A653D3E" w14:textId="77777777" w:rsidR="00477252" w:rsidRPr="0030658F" w:rsidRDefault="00477252" w:rsidP="00477252">
      <w:pPr>
        <w:jc w:val="both"/>
        <w:rPr>
          <w:rFonts w:asciiTheme="majorBidi" w:hAnsiTheme="majorBidi" w:cstheme="majorBidi"/>
          <w:b/>
          <w:bCs/>
          <w:sz w:val="28"/>
          <w:szCs w:val="28"/>
          <w:u w:val="single"/>
          <w:lang w:val="en-US"/>
        </w:rPr>
      </w:pPr>
      <w:r>
        <w:rPr>
          <w:rFonts w:asciiTheme="majorBidi" w:hAnsiTheme="majorBidi" w:cstheme="majorBidi"/>
          <w:b/>
          <w:bCs/>
          <w:sz w:val="28"/>
          <w:szCs w:val="28"/>
          <w:u w:val="single"/>
          <w:lang w:val="en-US"/>
        </w:rPr>
        <w:t>RECOMMENDATIONS</w:t>
      </w:r>
    </w:p>
    <w:p w14:paraId="79C3CF42" w14:textId="7FD38BFB" w:rsidR="00477252" w:rsidRDefault="00F42C8C" w:rsidP="00477252">
      <w:pPr>
        <w:pStyle w:val="ListParagraph"/>
        <w:numPr>
          <w:ilvl w:val="0"/>
          <w:numId w:val="2"/>
        </w:numPr>
        <w:rPr>
          <w:rFonts w:asciiTheme="majorBidi" w:hAnsiTheme="majorBidi" w:cstheme="majorBidi"/>
          <w:sz w:val="24"/>
          <w:szCs w:val="24"/>
          <w:lang w:val="en-US"/>
        </w:rPr>
      </w:pPr>
      <w:r w:rsidRPr="00F42C8C">
        <w:rPr>
          <w:rFonts w:asciiTheme="majorBidi" w:hAnsiTheme="majorBidi" w:cstheme="majorBidi"/>
          <w:sz w:val="24"/>
          <w:szCs w:val="24"/>
          <w:lang w:val="en-US"/>
        </w:rPr>
        <w:t>The high number of voluntary departures</w:t>
      </w:r>
      <w:r w:rsidR="00856347">
        <w:rPr>
          <w:rFonts w:asciiTheme="majorBidi" w:hAnsiTheme="majorBidi" w:cstheme="majorBidi"/>
          <w:sz w:val="24"/>
          <w:szCs w:val="24"/>
          <w:lang w:val="en-US"/>
        </w:rPr>
        <w:t xml:space="preserve">, </w:t>
      </w:r>
      <w:r w:rsidR="00856347" w:rsidRPr="00856347">
        <w:rPr>
          <w:rFonts w:asciiTheme="majorBidi" w:hAnsiTheme="majorBidi" w:cstheme="majorBidi"/>
          <w:sz w:val="24"/>
          <w:szCs w:val="24"/>
          <w:lang w:val="en-US"/>
        </w:rPr>
        <w:t>indicates a clear need to improve retention. Conduct exit interviews for employees who leave voluntarily, with special attention to those citing compensation or workplace dissatisfaction. Review pay equity, especially for roles with high turnover, and consider stay interviews for high‑performing active employees to identify and address concerns before they lead to departure.</w:t>
      </w:r>
    </w:p>
    <w:p w14:paraId="71AE2599" w14:textId="77777777" w:rsidR="00856347" w:rsidRDefault="00856347" w:rsidP="00856347">
      <w:pPr>
        <w:pStyle w:val="ListParagraph"/>
        <w:rPr>
          <w:rFonts w:asciiTheme="majorBidi" w:hAnsiTheme="majorBidi" w:cstheme="majorBidi"/>
          <w:sz w:val="24"/>
          <w:szCs w:val="24"/>
          <w:lang w:val="en-US"/>
        </w:rPr>
      </w:pPr>
    </w:p>
    <w:p w14:paraId="7FCB4FBE" w14:textId="40E563E1" w:rsidR="00856347" w:rsidRDefault="00856347" w:rsidP="00477252">
      <w:pPr>
        <w:pStyle w:val="ListParagraph"/>
        <w:numPr>
          <w:ilvl w:val="0"/>
          <w:numId w:val="2"/>
        </w:numPr>
        <w:rPr>
          <w:rFonts w:asciiTheme="majorBidi" w:hAnsiTheme="majorBidi" w:cstheme="majorBidi"/>
          <w:sz w:val="24"/>
          <w:szCs w:val="24"/>
          <w:lang w:val="en-US"/>
        </w:rPr>
      </w:pPr>
      <w:r w:rsidRPr="00856347">
        <w:rPr>
          <w:rFonts w:asciiTheme="majorBidi" w:hAnsiTheme="majorBidi" w:cstheme="majorBidi"/>
          <w:sz w:val="24"/>
          <w:szCs w:val="24"/>
          <w:lang w:val="en-US"/>
        </w:rPr>
        <w:t>Reallocate recruitment budget away from low‑performing channels and increase investment in Employee Referral programs and Search Engine marketing. Additionally, track the long‑term performance and tenure of hires from each source to determine which sources produce not only quantity but also quality and retention.</w:t>
      </w:r>
    </w:p>
    <w:p w14:paraId="10945E21" w14:textId="77777777" w:rsidR="00856347" w:rsidRPr="00856347" w:rsidRDefault="00856347" w:rsidP="00856347">
      <w:pPr>
        <w:pStyle w:val="ListParagraph"/>
        <w:rPr>
          <w:rFonts w:asciiTheme="majorBidi" w:hAnsiTheme="majorBidi" w:cstheme="majorBidi"/>
          <w:sz w:val="24"/>
          <w:szCs w:val="24"/>
          <w:lang w:val="en-US"/>
        </w:rPr>
      </w:pPr>
    </w:p>
    <w:p w14:paraId="3B358DF9" w14:textId="4A0E17C8" w:rsidR="00856347" w:rsidRDefault="00856347" w:rsidP="00477252">
      <w:pPr>
        <w:pStyle w:val="ListParagraph"/>
        <w:numPr>
          <w:ilvl w:val="0"/>
          <w:numId w:val="2"/>
        </w:numPr>
        <w:rPr>
          <w:rFonts w:asciiTheme="majorBidi" w:hAnsiTheme="majorBidi" w:cstheme="majorBidi"/>
          <w:sz w:val="24"/>
          <w:szCs w:val="24"/>
          <w:lang w:val="en-US"/>
        </w:rPr>
      </w:pPr>
      <w:r w:rsidRPr="00856347">
        <w:rPr>
          <w:rFonts w:asciiTheme="majorBidi" w:hAnsiTheme="majorBidi" w:cstheme="majorBidi"/>
          <w:sz w:val="24"/>
          <w:szCs w:val="24"/>
          <w:lang w:val="en-US"/>
        </w:rPr>
        <w:lastRenderedPageBreak/>
        <w:t>While executive satisfaction may require different interventions, for technical roles like Network Engineer and Software Engineering Manager, conduct focused surveys or focus groups to identify specific pain points (</w:t>
      </w:r>
      <w:r>
        <w:rPr>
          <w:rFonts w:asciiTheme="majorBidi" w:hAnsiTheme="majorBidi" w:cstheme="majorBidi"/>
          <w:sz w:val="24"/>
          <w:szCs w:val="24"/>
          <w:lang w:val="en-US"/>
        </w:rPr>
        <w:t>such as</w:t>
      </w:r>
      <w:r w:rsidRPr="00856347">
        <w:rPr>
          <w:rFonts w:asciiTheme="majorBidi" w:hAnsiTheme="majorBidi" w:cstheme="majorBidi"/>
          <w:sz w:val="24"/>
          <w:szCs w:val="24"/>
          <w:lang w:val="en-US"/>
        </w:rPr>
        <w:t xml:space="preserve"> workload, resources, career progression, or management support). Address actionable findings promptly. Also consider that Executive Office department satisfaction (3.00) is the lowest among all departments</w:t>
      </w:r>
      <w:r>
        <w:rPr>
          <w:rFonts w:asciiTheme="majorBidi" w:hAnsiTheme="majorBidi" w:cstheme="majorBidi"/>
          <w:sz w:val="24"/>
          <w:szCs w:val="24"/>
          <w:lang w:val="en-US"/>
        </w:rPr>
        <w:t xml:space="preserve">, where </w:t>
      </w:r>
      <w:r w:rsidRPr="00856347">
        <w:rPr>
          <w:rFonts w:asciiTheme="majorBidi" w:hAnsiTheme="majorBidi" w:cstheme="majorBidi"/>
          <w:sz w:val="24"/>
          <w:szCs w:val="24"/>
          <w:lang w:val="en-US"/>
        </w:rPr>
        <w:t>a root cause analysis is strongly recommended.</w:t>
      </w:r>
    </w:p>
    <w:p w14:paraId="71169516" w14:textId="77777777" w:rsidR="00856347" w:rsidRPr="00856347" w:rsidRDefault="00856347" w:rsidP="00856347">
      <w:pPr>
        <w:pStyle w:val="ListParagraph"/>
        <w:rPr>
          <w:rFonts w:asciiTheme="majorBidi" w:hAnsiTheme="majorBidi" w:cstheme="majorBidi"/>
          <w:sz w:val="24"/>
          <w:szCs w:val="24"/>
          <w:lang w:val="en-US"/>
        </w:rPr>
      </w:pPr>
    </w:p>
    <w:p w14:paraId="062FC148" w14:textId="0CF7C803" w:rsidR="00856347" w:rsidRDefault="00744824" w:rsidP="00477252">
      <w:pPr>
        <w:pStyle w:val="ListParagraph"/>
        <w:numPr>
          <w:ilvl w:val="0"/>
          <w:numId w:val="2"/>
        </w:numPr>
        <w:rPr>
          <w:rFonts w:asciiTheme="majorBidi" w:hAnsiTheme="majorBidi" w:cstheme="majorBidi"/>
          <w:sz w:val="24"/>
          <w:szCs w:val="24"/>
          <w:lang w:val="en-US"/>
        </w:rPr>
      </w:pPr>
      <w:r w:rsidRPr="00744824">
        <w:rPr>
          <w:rFonts w:asciiTheme="majorBidi" w:hAnsiTheme="majorBidi" w:cstheme="majorBidi"/>
          <w:sz w:val="24"/>
          <w:szCs w:val="24"/>
          <w:lang w:val="en-US"/>
        </w:rPr>
        <w:t>Terminated employees in President &amp; CEO (2 months) and Network Engineer (4 months) show extremely short tenure. This suggests possible issues in hiring, onboarding, role expectations, or job fit. Review the recruitment and onboarding processes for these roles. For executives, consider whether role expectations were clearly communicated. For Network Engineers, evaluate whether technical assessments accurately reflect job requirements.</w:t>
      </w:r>
    </w:p>
    <w:p w14:paraId="4911B22E" w14:textId="77777777" w:rsidR="00744824" w:rsidRPr="00744824" w:rsidRDefault="00744824" w:rsidP="00744824">
      <w:pPr>
        <w:pStyle w:val="ListParagraph"/>
        <w:rPr>
          <w:rFonts w:asciiTheme="majorBidi" w:hAnsiTheme="majorBidi" w:cstheme="majorBidi"/>
          <w:sz w:val="24"/>
          <w:szCs w:val="24"/>
          <w:lang w:val="en-US"/>
        </w:rPr>
      </w:pPr>
    </w:p>
    <w:p w14:paraId="3C8ABFBD" w14:textId="6EE95E0F" w:rsidR="00477252" w:rsidRPr="00891887" w:rsidRDefault="00744824" w:rsidP="00891887">
      <w:pPr>
        <w:pStyle w:val="ListParagraph"/>
        <w:numPr>
          <w:ilvl w:val="0"/>
          <w:numId w:val="2"/>
        </w:numPr>
        <w:rPr>
          <w:rFonts w:asciiTheme="majorBidi" w:hAnsiTheme="majorBidi" w:cstheme="majorBidi"/>
          <w:sz w:val="24"/>
          <w:szCs w:val="24"/>
          <w:lang w:val="en-US"/>
        </w:rPr>
      </w:pPr>
      <w:r w:rsidRPr="00744824">
        <w:rPr>
          <w:rFonts w:asciiTheme="majorBidi" w:hAnsiTheme="majorBidi" w:cstheme="majorBidi"/>
          <w:sz w:val="24"/>
          <w:szCs w:val="24"/>
          <w:lang w:val="en-US"/>
        </w:rPr>
        <w:t>The main HR dataset contains Manager</w:t>
      </w:r>
      <w:r w:rsidRPr="00744824">
        <w:rPr>
          <w:rFonts w:asciiTheme="majorBidi" w:hAnsiTheme="majorBidi" w:cstheme="majorBidi"/>
          <w:sz w:val="24"/>
          <w:szCs w:val="24"/>
          <w:lang w:val="en-US"/>
        </w:rPr>
        <w:t xml:space="preserve"> </w:t>
      </w:r>
      <w:r w:rsidRPr="00744824">
        <w:rPr>
          <w:rFonts w:asciiTheme="majorBidi" w:hAnsiTheme="majorBidi" w:cstheme="majorBidi"/>
          <w:sz w:val="24"/>
          <w:szCs w:val="24"/>
          <w:lang w:val="en-US"/>
        </w:rPr>
        <w:t>ID = 1 for 59 active employees, but the Managers lookup table has no row with Manager</w:t>
      </w:r>
      <w:r w:rsidRPr="00744824">
        <w:rPr>
          <w:rFonts w:asciiTheme="majorBidi" w:hAnsiTheme="majorBidi" w:cstheme="majorBidi"/>
          <w:sz w:val="24"/>
          <w:szCs w:val="24"/>
          <w:lang w:val="en-US"/>
        </w:rPr>
        <w:t xml:space="preserve"> </w:t>
      </w:r>
      <w:r w:rsidRPr="00744824">
        <w:rPr>
          <w:rFonts w:asciiTheme="majorBidi" w:hAnsiTheme="majorBidi" w:cstheme="majorBidi"/>
          <w:sz w:val="24"/>
          <w:szCs w:val="24"/>
          <w:lang w:val="en-US"/>
        </w:rPr>
        <w:t>ID = 1. As a result, these employees appear as “Not Assigned” even though a manager ID exists.</w:t>
      </w:r>
      <w:r w:rsidRPr="00744824">
        <w:rPr>
          <w:rFonts w:asciiTheme="majorBidi" w:hAnsiTheme="majorBidi" w:cstheme="majorBidi"/>
          <w:sz w:val="24"/>
          <w:szCs w:val="24"/>
          <w:lang w:val="en-US"/>
        </w:rPr>
        <w:t xml:space="preserve"> In order for this to be resolved, </w:t>
      </w:r>
      <w:r>
        <w:rPr>
          <w:rFonts w:asciiTheme="majorBidi" w:hAnsiTheme="majorBidi" w:cstheme="majorBidi"/>
          <w:sz w:val="24"/>
          <w:szCs w:val="24"/>
          <w:lang w:val="en-US"/>
        </w:rPr>
        <w:t>the main dataset has to be updated</w:t>
      </w:r>
      <w:r w:rsidRPr="00744824">
        <w:rPr>
          <w:rFonts w:asciiTheme="majorBidi" w:hAnsiTheme="majorBidi" w:cstheme="majorBidi"/>
          <w:sz w:val="24"/>
          <w:szCs w:val="24"/>
          <w:lang w:val="en-US"/>
        </w:rPr>
        <w:t xml:space="preserve"> to replace Manager</w:t>
      </w:r>
      <w:r>
        <w:rPr>
          <w:rFonts w:asciiTheme="majorBidi" w:hAnsiTheme="majorBidi" w:cstheme="majorBidi"/>
          <w:sz w:val="24"/>
          <w:szCs w:val="24"/>
          <w:lang w:val="en-US"/>
        </w:rPr>
        <w:t xml:space="preserve"> </w:t>
      </w:r>
      <w:r w:rsidRPr="00744824">
        <w:rPr>
          <w:rFonts w:asciiTheme="majorBidi" w:hAnsiTheme="majorBidi" w:cstheme="majorBidi"/>
          <w:sz w:val="24"/>
          <w:szCs w:val="24"/>
          <w:lang w:val="en-US"/>
        </w:rPr>
        <w:t>ID = 1 with a valid Manager</w:t>
      </w:r>
      <w:r>
        <w:rPr>
          <w:rFonts w:asciiTheme="majorBidi" w:hAnsiTheme="majorBidi" w:cstheme="majorBidi"/>
          <w:sz w:val="24"/>
          <w:szCs w:val="24"/>
          <w:lang w:val="en-US"/>
        </w:rPr>
        <w:t xml:space="preserve"> </w:t>
      </w:r>
      <w:r w:rsidRPr="00744824">
        <w:rPr>
          <w:rFonts w:asciiTheme="majorBidi" w:hAnsiTheme="majorBidi" w:cstheme="majorBidi"/>
          <w:sz w:val="24"/>
          <w:szCs w:val="24"/>
          <w:lang w:val="en-US"/>
        </w:rPr>
        <w:t>ID that exists in the lookup table</w:t>
      </w:r>
      <w:r>
        <w:rPr>
          <w:rFonts w:asciiTheme="majorBidi" w:hAnsiTheme="majorBidi" w:cstheme="majorBidi"/>
          <w:sz w:val="24"/>
          <w:szCs w:val="24"/>
          <w:lang w:val="en-US"/>
        </w:rPr>
        <w:t xml:space="preserve"> or to pair it with </w:t>
      </w:r>
      <w:r w:rsidR="00891887">
        <w:rPr>
          <w:rFonts w:asciiTheme="majorBidi" w:hAnsiTheme="majorBidi" w:cstheme="majorBidi"/>
          <w:sz w:val="24"/>
          <w:szCs w:val="24"/>
          <w:lang w:val="en-US"/>
        </w:rPr>
        <w:t xml:space="preserve">an actual manager name. </w:t>
      </w:r>
      <w:r w:rsidR="00891887" w:rsidRPr="00891887">
        <w:rPr>
          <w:rFonts w:asciiTheme="majorBidi" w:hAnsiTheme="majorBidi" w:cstheme="majorBidi"/>
          <w:sz w:val="24"/>
          <w:szCs w:val="24"/>
          <w:lang w:val="en-US"/>
        </w:rPr>
        <w:t>After fixing the existing data, implement validation rules in the source system to ensure every Manager</w:t>
      </w:r>
      <w:r w:rsidR="00891887">
        <w:rPr>
          <w:rFonts w:asciiTheme="majorBidi" w:hAnsiTheme="majorBidi" w:cstheme="majorBidi"/>
          <w:sz w:val="24"/>
          <w:szCs w:val="24"/>
          <w:lang w:val="en-US"/>
        </w:rPr>
        <w:t xml:space="preserve"> </w:t>
      </w:r>
      <w:r w:rsidR="00891887" w:rsidRPr="00891887">
        <w:rPr>
          <w:rFonts w:asciiTheme="majorBidi" w:hAnsiTheme="majorBidi" w:cstheme="majorBidi"/>
          <w:sz w:val="24"/>
          <w:szCs w:val="24"/>
          <w:lang w:val="en-US"/>
        </w:rPr>
        <w:t>ID in the main dataset has a matching entry in the Managers table before new records are added.</w:t>
      </w:r>
    </w:p>
    <w:p w14:paraId="31EA94E5" w14:textId="77777777" w:rsidR="00477252" w:rsidRPr="00EB00A7" w:rsidRDefault="00477252" w:rsidP="00477252">
      <w:pPr>
        <w:rPr>
          <w:rFonts w:asciiTheme="majorBidi" w:hAnsiTheme="majorBidi" w:cstheme="majorBidi"/>
          <w:sz w:val="24"/>
          <w:szCs w:val="24"/>
          <w:lang w:val="en-US"/>
        </w:rPr>
      </w:pPr>
    </w:p>
    <w:p w14:paraId="0F5EE9DD" w14:textId="77777777" w:rsidR="00477252" w:rsidRDefault="00477252" w:rsidP="00477252">
      <w:pPr>
        <w:jc w:val="both"/>
        <w:rPr>
          <w:rFonts w:asciiTheme="majorBidi" w:hAnsiTheme="majorBidi" w:cstheme="majorBidi"/>
          <w:b/>
          <w:bCs/>
          <w:sz w:val="28"/>
          <w:szCs w:val="28"/>
          <w:u w:val="single"/>
          <w:lang w:val="en-US"/>
        </w:rPr>
      </w:pPr>
      <w:r>
        <w:rPr>
          <w:rFonts w:asciiTheme="majorBidi" w:hAnsiTheme="majorBidi" w:cstheme="majorBidi"/>
          <w:b/>
          <w:bCs/>
          <w:sz w:val="28"/>
          <w:szCs w:val="28"/>
          <w:u w:val="single"/>
          <w:lang w:val="en-US"/>
        </w:rPr>
        <w:t>CONCLUSION</w:t>
      </w:r>
    </w:p>
    <w:p w14:paraId="175C03ED" w14:textId="18989790" w:rsidR="00891887" w:rsidRPr="00891887" w:rsidRDefault="00891887" w:rsidP="00891887">
      <w:pPr>
        <w:ind w:left="360"/>
        <w:rPr>
          <w:rFonts w:asciiTheme="majorBidi" w:hAnsiTheme="majorBidi" w:cstheme="majorBidi"/>
          <w:sz w:val="24"/>
          <w:szCs w:val="24"/>
          <w:lang w:val="en-US"/>
        </w:rPr>
      </w:pPr>
      <w:r w:rsidRPr="00891887">
        <w:rPr>
          <w:rFonts w:asciiTheme="majorBidi" w:hAnsiTheme="majorBidi" w:cstheme="majorBidi"/>
          <w:sz w:val="24"/>
          <w:szCs w:val="24"/>
          <w:lang w:val="en-US"/>
        </w:rPr>
        <w:t>The organization has a large, Massachusetts‑concentrated workforce with strong overall performance</w:t>
      </w:r>
      <w:r>
        <w:rPr>
          <w:rFonts w:asciiTheme="majorBidi" w:hAnsiTheme="majorBidi" w:cstheme="majorBidi"/>
          <w:sz w:val="24"/>
          <w:szCs w:val="24"/>
          <w:lang w:val="en-US"/>
        </w:rPr>
        <w:t>, where</w:t>
      </w:r>
      <w:r w:rsidRPr="00891887">
        <w:rPr>
          <w:rFonts w:asciiTheme="majorBidi" w:hAnsiTheme="majorBidi" w:cstheme="majorBidi"/>
          <w:sz w:val="24"/>
          <w:szCs w:val="24"/>
          <w:lang w:val="en-US"/>
        </w:rPr>
        <w:t xml:space="preserve"> 2,630 employees meet expectations and 400 exceed them</w:t>
      </w:r>
      <w:r>
        <w:rPr>
          <w:rFonts w:asciiTheme="majorBidi" w:hAnsiTheme="majorBidi" w:cstheme="majorBidi"/>
          <w:sz w:val="24"/>
          <w:szCs w:val="24"/>
          <w:lang w:val="en-US"/>
        </w:rPr>
        <w:t>,</w:t>
      </w:r>
      <w:r w:rsidRPr="00891887">
        <w:rPr>
          <w:rFonts w:asciiTheme="majorBidi" w:hAnsiTheme="majorBidi" w:cstheme="majorBidi"/>
          <w:sz w:val="24"/>
          <w:szCs w:val="24"/>
          <w:lang w:val="en-US"/>
        </w:rPr>
        <w:t xml:space="preserve"> and several positions show high satisfaction. However, significant challenges exist. Voluntary turnover is high, driven by external opportunities, compensation, and dissatisfaction. Recruitment through Employee Referral and Search Engines is highly effective and should be prioritized, while low‑yield sources should be deprioritized.</w:t>
      </w:r>
    </w:p>
    <w:p w14:paraId="43D497B3" w14:textId="4A8DFB24" w:rsidR="00477252" w:rsidRDefault="00891887" w:rsidP="00891887">
      <w:pPr>
        <w:ind w:left="360"/>
        <w:rPr>
          <w:rFonts w:asciiTheme="majorBidi" w:hAnsiTheme="majorBidi" w:cstheme="majorBidi"/>
          <w:sz w:val="24"/>
          <w:szCs w:val="24"/>
          <w:lang w:val="en-US"/>
        </w:rPr>
      </w:pPr>
      <w:r w:rsidRPr="00891887">
        <w:rPr>
          <w:rFonts w:asciiTheme="majorBidi" w:hAnsiTheme="majorBidi" w:cstheme="majorBidi"/>
          <w:sz w:val="24"/>
          <w:szCs w:val="24"/>
          <w:lang w:val="en-US"/>
        </w:rPr>
        <w:t xml:space="preserve">Low satisfaction in technical roles and the Executive Office department, unusually short tenure in leadership and network roles, and </w:t>
      </w:r>
      <w:r>
        <w:rPr>
          <w:rFonts w:asciiTheme="majorBidi" w:hAnsiTheme="majorBidi" w:cstheme="majorBidi"/>
          <w:sz w:val="24"/>
          <w:szCs w:val="24"/>
          <w:lang w:val="en-US"/>
        </w:rPr>
        <w:t xml:space="preserve">mismatched </w:t>
      </w:r>
      <w:r w:rsidRPr="00891887">
        <w:rPr>
          <w:rFonts w:asciiTheme="majorBidi" w:hAnsiTheme="majorBidi" w:cstheme="majorBidi"/>
          <w:sz w:val="24"/>
          <w:szCs w:val="24"/>
          <w:lang w:val="en-US"/>
        </w:rPr>
        <w:t>Manager</w:t>
      </w:r>
      <w:r>
        <w:rPr>
          <w:rFonts w:asciiTheme="majorBidi" w:hAnsiTheme="majorBidi" w:cstheme="majorBidi"/>
          <w:sz w:val="24"/>
          <w:szCs w:val="24"/>
          <w:lang w:val="en-US"/>
        </w:rPr>
        <w:t xml:space="preserve"> </w:t>
      </w:r>
      <w:r w:rsidRPr="00891887">
        <w:rPr>
          <w:rFonts w:asciiTheme="majorBidi" w:hAnsiTheme="majorBidi" w:cstheme="majorBidi"/>
          <w:sz w:val="24"/>
          <w:szCs w:val="24"/>
          <w:lang w:val="en-US"/>
        </w:rPr>
        <w:t>ID value</w:t>
      </w:r>
      <w:r>
        <w:rPr>
          <w:rFonts w:asciiTheme="majorBidi" w:hAnsiTheme="majorBidi" w:cstheme="majorBidi"/>
          <w:sz w:val="24"/>
          <w:szCs w:val="24"/>
          <w:lang w:val="en-US"/>
        </w:rPr>
        <w:t>s</w:t>
      </w:r>
      <w:r w:rsidRPr="00891887">
        <w:rPr>
          <w:rFonts w:asciiTheme="majorBidi" w:hAnsiTheme="majorBidi" w:cstheme="majorBidi"/>
          <w:sz w:val="24"/>
          <w:szCs w:val="24"/>
          <w:lang w:val="en-US"/>
        </w:rPr>
        <w:t xml:space="preserve"> all represent actionable gaps. Addressing these issues</w:t>
      </w:r>
      <w:r>
        <w:rPr>
          <w:rFonts w:asciiTheme="majorBidi" w:hAnsiTheme="majorBidi" w:cstheme="majorBidi"/>
          <w:sz w:val="24"/>
          <w:szCs w:val="24"/>
          <w:lang w:val="en-US"/>
        </w:rPr>
        <w:t>, t</w:t>
      </w:r>
      <w:r w:rsidRPr="00891887">
        <w:rPr>
          <w:rFonts w:asciiTheme="majorBidi" w:hAnsiTheme="majorBidi" w:cstheme="majorBidi"/>
          <w:sz w:val="24"/>
          <w:szCs w:val="24"/>
          <w:lang w:val="en-US"/>
        </w:rPr>
        <w:t>hrough targeted retention efforts, recruitment optimization, satisfaction interventions, compensation reviews, and data integrity fixes</w:t>
      </w:r>
      <w:r>
        <w:rPr>
          <w:rFonts w:asciiTheme="majorBidi" w:hAnsiTheme="majorBidi" w:cstheme="majorBidi"/>
          <w:sz w:val="24"/>
          <w:szCs w:val="24"/>
          <w:lang w:val="en-US"/>
        </w:rPr>
        <w:t>,</w:t>
      </w:r>
      <w:r w:rsidRPr="00891887">
        <w:rPr>
          <w:rFonts w:asciiTheme="majorBidi" w:hAnsiTheme="majorBidi" w:cstheme="majorBidi"/>
          <w:sz w:val="24"/>
          <w:szCs w:val="24"/>
          <w:lang w:val="en-US"/>
        </w:rPr>
        <w:t xml:space="preserve"> will strengthen workforce stability, improve performance, and reduce unnecessary turnover.</w:t>
      </w:r>
    </w:p>
    <w:p w14:paraId="051B5014" w14:textId="7826715C" w:rsidR="00891887" w:rsidRDefault="00891887" w:rsidP="00891887">
      <w:pPr>
        <w:ind w:left="360"/>
        <w:rPr>
          <w:rFonts w:asciiTheme="majorBidi" w:hAnsiTheme="majorBidi" w:cstheme="majorBidi"/>
          <w:sz w:val="24"/>
          <w:szCs w:val="24"/>
          <w:lang w:val="en-US"/>
        </w:rPr>
      </w:pPr>
      <w:r w:rsidRPr="00891887">
        <w:rPr>
          <w:rFonts w:asciiTheme="majorBidi" w:hAnsiTheme="majorBidi" w:cstheme="majorBidi"/>
          <w:sz w:val="24"/>
          <w:szCs w:val="24"/>
          <w:lang w:val="en-US"/>
        </w:rPr>
        <w:t>A detailed data report (CSV file) is attached for further analysis.</w:t>
      </w:r>
    </w:p>
    <w:p w14:paraId="4DCC88C4" w14:textId="77777777" w:rsidR="00477252" w:rsidRPr="00EB00A7" w:rsidRDefault="00477252" w:rsidP="00477252">
      <w:pPr>
        <w:ind w:left="360"/>
        <w:jc w:val="both"/>
        <w:rPr>
          <w:rFonts w:asciiTheme="majorBidi" w:hAnsiTheme="majorBidi" w:cstheme="majorBidi"/>
          <w:sz w:val="24"/>
          <w:szCs w:val="24"/>
          <w:lang w:val="en-US"/>
        </w:rPr>
      </w:pPr>
    </w:p>
    <w:p w14:paraId="3AA79FC5" w14:textId="77777777" w:rsidR="00477252" w:rsidRPr="0067330E" w:rsidRDefault="00477252" w:rsidP="00477252">
      <w:pPr>
        <w:jc w:val="both"/>
        <w:rPr>
          <w:rFonts w:asciiTheme="majorBidi" w:hAnsiTheme="majorBidi" w:cstheme="majorBidi"/>
          <w:sz w:val="24"/>
          <w:szCs w:val="24"/>
          <w:lang w:val="en-US"/>
        </w:rPr>
      </w:pPr>
    </w:p>
    <w:p w14:paraId="4BA916DE" w14:textId="77777777" w:rsidR="00477252" w:rsidRDefault="00477252" w:rsidP="00477252">
      <w:pPr>
        <w:rPr>
          <w:rFonts w:asciiTheme="majorBidi" w:hAnsiTheme="majorBidi" w:cstheme="majorBidi"/>
          <w:sz w:val="24"/>
          <w:szCs w:val="24"/>
          <w:lang w:val="en-US"/>
        </w:rPr>
      </w:pPr>
    </w:p>
    <w:p w14:paraId="4C535A0B" w14:textId="21523748" w:rsidR="000541FA" w:rsidRPr="00477252" w:rsidRDefault="000541FA" w:rsidP="00477252">
      <w:pPr>
        <w:rPr>
          <w:lang w:val="en-US"/>
        </w:rPr>
      </w:pPr>
    </w:p>
    <w:sectPr w:rsidR="000541FA" w:rsidRPr="00477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9C6223"/>
    <w:multiLevelType w:val="hybridMultilevel"/>
    <w:tmpl w:val="A84039E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57912797"/>
    <w:multiLevelType w:val="hybridMultilevel"/>
    <w:tmpl w:val="2026AA3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52"/>
    <w:rsid w:val="000541FA"/>
    <w:rsid w:val="003C6FE6"/>
    <w:rsid w:val="00477252"/>
    <w:rsid w:val="00643E89"/>
    <w:rsid w:val="00744824"/>
    <w:rsid w:val="00856347"/>
    <w:rsid w:val="00891887"/>
    <w:rsid w:val="00A427BF"/>
    <w:rsid w:val="00CB1903"/>
    <w:rsid w:val="00D814E0"/>
    <w:rsid w:val="00EE6474"/>
    <w:rsid w:val="00F42C8C"/>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0895"/>
  <w15:chartTrackingRefBased/>
  <w15:docId w15:val="{CE308916-6F50-4A1A-A365-CF08B789E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2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95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963</TotalTime>
  <Pages>3</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Reyad</dc:creator>
  <cp:keywords/>
  <dc:description/>
  <cp:lastModifiedBy>Reyad</cp:lastModifiedBy>
  <cp:revision>2</cp:revision>
  <dcterms:created xsi:type="dcterms:W3CDTF">2026-04-15T02:03:00Z</dcterms:created>
  <dcterms:modified xsi:type="dcterms:W3CDTF">2026-04-15T18:06:00Z</dcterms:modified>
</cp:coreProperties>
</file>