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1C6" w:rsidRPr="005531C6" w:rsidRDefault="005531C6" w:rsidP="005531C6">
      <w:pPr>
        <w:shd w:val="clear" w:color="auto" w:fill="FFFFFF"/>
        <w:spacing w:after="0" w:line="264" w:lineRule="atLeast"/>
        <w:ind w:hanging="14"/>
        <w:textAlignment w:val="baseline"/>
        <w:outlineLvl w:val="3"/>
        <w:rPr>
          <w:rFonts w:ascii="inherit" w:eastAsia="Times New Roman" w:hAnsi="inherit" w:cs="Times New Roman"/>
          <w:b/>
          <w:bCs/>
          <w:color w:val="4477AA"/>
          <w:sz w:val="32"/>
          <w:szCs w:val="32"/>
          <w:bdr w:val="none" w:sz="0" w:space="0" w:color="auto" w:frame="1"/>
          <w:lang w:eastAsia="en-IN"/>
        </w:rPr>
      </w:pPr>
      <w:r w:rsidRPr="005531C6">
        <w:rPr>
          <w:rFonts w:ascii="inherit" w:eastAsia="Times New Roman" w:hAnsi="inherit" w:cs="Times New Roman"/>
          <w:b/>
          <w:bCs/>
          <w:color w:val="4477AA"/>
          <w:sz w:val="32"/>
          <w:szCs w:val="32"/>
          <w:bdr w:val="none" w:sz="0" w:space="0" w:color="auto" w:frame="1"/>
          <w:lang w:eastAsia="en-IN"/>
        </w:rPr>
        <w:t>Terminology</w:t>
      </w:r>
    </w:p>
    <w:p w:rsidR="005531C6" w:rsidRPr="005531C6" w:rsidRDefault="005531C6" w:rsidP="005531C6">
      <w:pPr>
        <w:shd w:val="clear" w:color="auto" w:fill="FFFFFF"/>
        <w:spacing w:after="0" w:line="264" w:lineRule="atLeast"/>
        <w:ind w:hanging="14"/>
        <w:textAlignment w:val="baseline"/>
        <w:outlineLvl w:val="3"/>
        <w:rPr>
          <w:rFonts w:ascii="Georgia" w:eastAsia="Times New Roman" w:hAnsi="Georgia" w:cs="Times New Roman"/>
          <w:color w:val="4477AA"/>
          <w:sz w:val="24"/>
          <w:szCs w:val="24"/>
          <w:lang w:eastAsia="en-IN"/>
        </w:rPr>
      </w:pPr>
      <w:r w:rsidRPr="005531C6">
        <w:rPr>
          <w:rFonts w:ascii="inherit" w:eastAsia="Times New Roman" w:hAnsi="inherit" w:cs="Times New Roman"/>
          <w:b/>
          <w:bCs/>
          <w:color w:val="4477AA"/>
          <w:sz w:val="24"/>
          <w:szCs w:val="24"/>
          <w:bdr w:val="none" w:sz="0" w:space="0" w:color="auto" w:frame="1"/>
          <w:lang w:eastAsia="en-IN"/>
        </w:rPr>
        <w:t>Numbers</w:t>
      </w:r>
    </w:p>
    <w:p w:rsidR="005531C6" w:rsidRPr="005531C6" w:rsidRDefault="005531C6" w:rsidP="005531C6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gram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When counting for class, just pronounce the first syllable of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bisyllabic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numbers (i.e.,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ich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,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rok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,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shich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,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hach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), for shorter, sharper counting.</w:t>
      </w:r>
      <w:proofErr w:type="gramEnd"/>
    </w:p>
    <w:p w:rsidR="005531C6" w:rsidRPr="005531C6" w:rsidRDefault="005531C6" w:rsidP="005531C6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ichi</w:t>
      </w:r>
      <w:proofErr w:type="spellEnd"/>
    </w:p>
    <w:p w:rsidR="005531C6" w:rsidRPr="005531C6" w:rsidRDefault="005531C6" w:rsidP="005531C6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ni</w:t>
      </w:r>
      <w:proofErr w:type="spellEnd"/>
    </w:p>
    <w:p w:rsidR="005531C6" w:rsidRPr="005531C6" w:rsidRDefault="005531C6" w:rsidP="005531C6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san</w:t>
      </w:r>
    </w:p>
    <w:p w:rsidR="005531C6" w:rsidRPr="005531C6" w:rsidRDefault="005531C6" w:rsidP="005531C6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shi</w:t>
      </w:r>
      <w:proofErr w:type="spellEnd"/>
    </w:p>
    <w:p w:rsidR="005531C6" w:rsidRPr="005531C6" w:rsidRDefault="005531C6" w:rsidP="005531C6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go</w:t>
      </w:r>
    </w:p>
    <w:p w:rsidR="005531C6" w:rsidRPr="005531C6" w:rsidRDefault="005531C6" w:rsidP="005531C6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roku</w:t>
      </w:r>
      <w:proofErr w:type="spellEnd"/>
    </w:p>
    <w:p w:rsidR="005531C6" w:rsidRPr="005531C6" w:rsidRDefault="005531C6" w:rsidP="005531C6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shichi</w:t>
      </w:r>
      <w:bookmarkStart w:id="0" w:name="_GoBack"/>
      <w:bookmarkEnd w:id="0"/>
      <w:proofErr w:type="spellEnd"/>
    </w:p>
    <w:p w:rsidR="005531C6" w:rsidRPr="005531C6" w:rsidRDefault="005531C6" w:rsidP="005531C6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hachi</w:t>
      </w:r>
      <w:proofErr w:type="spellEnd"/>
    </w:p>
    <w:p w:rsidR="005531C6" w:rsidRPr="005531C6" w:rsidRDefault="005531C6" w:rsidP="005531C6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ku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(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kyuu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)</w:t>
      </w:r>
    </w:p>
    <w:p w:rsidR="005531C6" w:rsidRPr="005531C6" w:rsidRDefault="005531C6" w:rsidP="005531C6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juu</w:t>
      </w:r>
      <w:proofErr w:type="spellEnd"/>
    </w:p>
    <w:p w:rsidR="005531C6" w:rsidRPr="005531C6" w:rsidRDefault="005531C6" w:rsidP="005531C6">
      <w:pPr>
        <w:shd w:val="clear" w:color="auto" w:fill="FFFFFF"/>
        <w:spacing w:before="240" w:after="240" w:line="240" w:lineRule="auto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pict>
          <v:rect id="_x0000_i1025" style="width:0;height:.75pt" o:hralign="center" o:hrstd="t" o:hrnoshade="t" o:hr="t" fillcolor="#add1eb" stroked="f"/>
        </w:pict>
      </w:r>
    </w:p>
    <w:p w:rsidR="005531C6" w:rsidRPr="005531C6" w:rsidRDefault="005531C6" w:rsidP="005531C6">
      <w:pPr>
        <w:shd w:val="clear" w:color="auto" w:fill="FFFFFF"/>
        <w:spacing w:after="0" w:line="264" w:lineRule="atLeast"/>
        <w:ind w:hanging="14"/>
        <w:textAlignment w:val="baseline"/>
        <w:outlineLvl w:val="3"/>
        <w:rPr>
          <w:rFonts w:ascii="Georgia" w:eastAsia="Times New Roman" w:hAnsi="Georgia" w:cs="Times New Roman"/>
          <w:color w:val="4477AA"/>
          <w:sz w:val="24"/>
          <w:szCs w:val="24"/>
          <w:lang w:eastAsia="en-IN"/>
        </w:rPr>
      </w:pPr>
      <w:bookmarkStart w:id="1" w:name="stances"/>
      <w:bookmarkEnd w:id="1"/>
      <w:r w:rsidRPr="005531C6">
        <w:rPr>
          <w:rFonts w:ascii="inherit" w:eastAsia="Times New Roman" w:hAnsi="inherit" w:cs="Times New Roman"/>
          <w:b/>
          <w:bCs/>
          <w:color w:val="4477AA"/>
          <w:sz w:val="24"/>
          <w:szCs w:val="24"/>
          <w:bdr w:val="none" w:sz="0" w:space="0" w:color="auto" w:frame="1"/>
          <w:lang w:eastAsia="en-IN"/>
        </w:rPr>
        <w:t>Stances</w:t>
      </w:r>
    </w:p>
    <w:p w:rsidR="005531C6" w:rsidRPr="005531C6" w:rsidRDefault="005531C6" w:rsidP="005531C6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hachinoji-dachi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ready stance</w:t>
      </w:r>
    </w:p>
    <w:p w:rsidR="005531C6" w:rsidRPr="005531C6" w:rsidRDefault="005531C6" w:rsidP="005531C6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zenkutsu-dachi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front stance</w:t>
      </w:r>
    </w:p>
    <w:p w:rsidR="005531C6" w:rsidRPr="005531C6" w:rsidRDefault="005531C6" w:rsidP="005531C6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kou-kutsu-dachi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back stance</w:t>
      </w:r>
    </w:p>
    <w:p w:rsidR="005531C6" w:rsidRPr="005531C6" w:rsidRDefault="005531C6" w:rsidP="005531C6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kiba-dachi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horse stance / saddle stance</w:t>
      </w:r>
    </w:p>
    <w:p w:rsidR="005531C6" w:rsidRPr="005531C6" w:rsidRDefault="005531C6" w:rsidP="005531C6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neko-dachi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cat stance</w:t>
      </w:r>
    </w:p>
    <w:p w:rsidR="005531C6" w:rsidRPr="005531C6" w:rsidRDefault="005531C6" w:rsidP="005531C6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sochin-dachi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/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fudou-dachi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sochin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stance / “immovable” stance</w:t>
      </w:r>
    </w:p>
    <w:p w:rsidR="005531C6" w:rsidRPr="005531C6" w:rsidRDefault="005531C6" w:rsidP="005531C6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sanchin-dachi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“hourglass” stance</w:t>
      </w:r>
    </w:p>
    <w:p w:rsidR="005531C6" w:rsidRPr="005531C6" w:rsidRDefault="005531C6" w:rsidP="005531C6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hangetsu-dachi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“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half moon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” stance</w:t>
      </w:r>
    </w:p>
    <w:p w:rsidR="005531C6" w:rsidRPr="005531C6" w:rsidRDefault="005531C6" w:rsidP="005531C6">
      <w:pPr>
        <w:shd w:val="clear" w:color="auto" w:fill="FFFFFF"/>
        <w:spacing w:before="240" w:after="240" w:line="240" w:lineRule="auto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pict>
          <v:rect id="_x0000_i1026" style="width:0;height:.75pt" o:hralign="center" o:hrstd="t" o:hrnoshade="t" o:hr="t" fillcolor="#add1eb" stroked="f"/>
        </w:pict>
      </w:r>
    </w:p>
    <w:p w:rsidR="005531C6" w:rsidRPr="005531C6" w:rsidRDefault="005531C6" w:rsidP="005531C6">
      <w:pPr>
        <w:shd w:val="clear" w:color="auto" w:fill="FFFFFF"/>
        <w:spacing w:after="0" w:line="264" w:lineRule="atLeast"/>
        <w:ind w:hanging="14"/>
        <w:textAlignment w:val="baseline"/>
        <w:outlineLvl w:val="3"/>
        <w:rPr>
          <w:rFonts w:ascii="Georgia" w:eastAsia="Times New Roman" w:hAnsi="Georgia" w:cs="Times New Roman"/>
          <w:color w:val="4477AA"/>
          <w:sz w:val="24"/>
          <w:szCs w:val="24"/>
          <w:lang w:eastAsia="en-IN"/>
        </w:rPr>
      </w:pPr>
      <w:bookmarkStart w:id="2" w:name="arm_attacks"/>
      <w:bookmarkEnd w:id="2"/>
      <w:r w:rsidRPr="005531C6">
        <w:rPr>
          <w:rFonts w:ascii="inherit" w:eastAsia="Times New Roman" w:hAnsi="inherit" w:cs="Times New Roman"/>
          <w:b/>
          <w:bCs/>
          <w:color w:val="4477AA"/>
          <w:sz w:val="24"/>
          <w:szCs w:val="24"/>
          <w:bdr w:val="none" w:sz="0" w:space="0" w:color="auto" w:frame="1"/>
          <w:lang w:eastAsia="en-IN"/>
        </w:rPr>
        <w:t>Arm attacks</w:t>
      </w:r>
    </w:p>
    <w:p w:rsidR="005531C6" w:rsidRPr="005531C6" w:rsidRDefault="005531C6" w:rsidP="005531C6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tsuki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punch</w:t>
      </w:r>
    </w:p>
    <w:p w:rsidR="005531C6" w:rsidRPr="005531C6" w:rsidRDefault="005531C6" w:rsidP="005531C6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oi-zuki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lunge punch</w:t>
      </w:r>
    </w:p>
    <w:p w:rsidR="005531C6" w:rsidRPr="005531C6" w:rsidRDefault="005531C6" w:rsidP="005531C6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gyaku-zuki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reverse punch</w:t>
      </w:r>
    </w:p>
    <w:p w:rsidR="005531C6" w:rsidRPr="005531C6" w:rsidRDefault="005531C6" w:rsidP="005531C6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kizami-zuki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jab punch</w:t>
      </w:r>
    </w:p>
    <w:p w:rsidR="005531C6" w:rsidRPr="005531C6" w:rsidRDefault="005531C6" w:rsidP="005531C6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nukite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spear-hand (thrust)</w:t>
      </w:r>
    </w:p>
    <w:p w:rsidR="005531C6" w:rsidRPr="005531C6" w:rsidRDefault="005531C6" w:rsidP="005531C6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ura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-ken – back hand (strike)</w:t>
      </w:r>
    </w:p>
    <w:p w:rsidR="005531C6" w:rsidRPr="005531C6" w:rsidRDefault="005531C6" w:rsidP="005531C6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empi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elbow (strike)</w:t>
      </w:r>
    </w:p>
    <w:p w:rsidR="005531C6" w:rsidRPr="005531C6" w:rsidRDefault="005531C6" w:rsidP="005531C6">
      <w:pPr>
        <w:shd w:val="clear" w:color="auto" w:fill="FFFFFF"/>
        <w:spacing w:before="240" w:after="240" w:line="240" w:lineRule="auto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pict>
          <v:rect id="_x0000_i1027" style="width:0;height:.75pt" o:hralign="center" o:hrstd="t" o:hrnoshade="t" o:hr="t" fillcolor="#add1eb" stroked="f"/>
        </w:pict>
      </w:r>
    </w:p>
    <w:p w:rsidR="005531C6" w:rsidRPr="005531C6" w:rsidRDefault="005531C6" w:rsidP="005531C6">
      <w:pPr>
        <w:shd w:val="clear" w:color="auto" w:fill="FFFFFF"/>
        <w:spacing w:after="0" w:line="264" w:lineRule="atLeast"/>
        <w:ind w:hanging="14"/>
        <w:textAlignment w:val="baseline"/>
        <w:outlineLvl w:val="3"/>
        <w:rPr>
          <w:rFonts w:ascii="Georgia" w:eastAsia="Times New Roman" w:hAnsi="Georgia" w:cs="Times New Roman"/>
          <w:color w:val="4477AA"/>
          <w:sz w:val="24"/>
          <w:szCs w:val="24"/>
          <w:lang w:eastAsia="en-IN"/>
        </w:rPr>
      </w:pPr>
      <w:bookmarkStart w:id="3" w:name="leg_attacks"/>
      <w:bookmarkEnd w:id="3"/>
      <w:r w:rsidRPr="005531C6">
        <w:rPr>
          <w:rFonts w:ascii="inherit" w:eastAsia="Times New Roman" w:hAnsi="inherit" w:cs="Times New Roman"/>
          <w:b/>
          <w:bCs/>
          <w:color w:val="4477AA"/>
          <w:sz w:val="24"/>
          <w:szCs w:val="24"/>
          <w:bdr w:val="none" w:sz="0" w:space="0" w:color="auto" w:frame="1"/>
          <w:lang w:eastAsia="en-IN"/>
        </w:rPr>
        <w:t>Leg attacks</w:t>
      </w:r>
    </w:p>
    <w:p w:rsidR="005531C6" w:rsidRPr="005531C6" w:rsidRDefault="005531C6" w:rsidP="005531C6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keri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kick</w:t>
      </w:r>
    </w:p>
    <w:p w:rsidR="005531C6" w:rsidRPr="005531C6" w:rsidRDefault="005531C6" w:rsidP="005531C6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mae-geri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front (snap) kick</w:t>
      </w:r>
    </w:p>
    <w:p w:rsidR="005531C6" w:rsidRPr="005531C6" w:rsidRDefault="005531C6" w:rsidP="005531C6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mawashi-geri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round house kick</w:t>
      </w:r>
    </w:p>
    <w:p w:rsidR="005531C6" w:rsidRPr="005531C6" w:rsidRDefault="005531C6" w:rsidP="005531C6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(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yoko-geri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)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kekomi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side thrust kick</w:t>
      </w:r>
    </w:p>
    <w:p w:rsidR="005531C6" w:rsidRPr="005531C6" w:rsidRDefault="005531C6" w:rsidP="005531C6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(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yoko-geri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)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keage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side snap kick</w:t>
      </w:r>
    </w:p>
    <w:p w:rsidR="005531C6" w:rsidRPr="005531C6" w:rsidRDefault="005531C6" w:rsidP="005531C6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ushiro-geri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back (thrust) kick</w:t>
      </w:r>
    </w:p>
    <w:p w:rsidR="005531C6" w:rsidRPr="005531C6" w:rsidRDefault="005531C6" w:rsidP="005531C6">
      <w:pPr>
        <w:shd w:val="clear" w:color="auto" w:fill="FFFFFF"/>
        <w:spacing w:before="240" w:after="240" w:line="240" w:lineRule="auto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pict>
          <v:rect id="_x0000_i1028" style="width:0;height:.75pt" o:hralign="center" o:hrstd="t" o:hrnoshade="t" o:hr="t" fillcolor="#add1eb" stroked="f"/>
        </w:pict>
      </w:r>
    </w:p>
    <w:p w:rsidR="005531C6" w:rsidRPr="005531C6" w:rsidRDefault="005531C6" w:rsidP="005531C6">
      <w:pPr>
        <w:shd w:val="clear" w:color="auto" w:fill="FFFFFF"/>
        <w:spacing w:after="0" w:line="264" w:lineRule="atLeast"/>
        <w:ind w:hanging="14"/>
        <w:textAlignment w:val="baseline"/>
        <w:outlineLvl w:val="3"/>
        <w:rPr>
          <w:rFonts w:ascii="Georgia" w:eastAsia="Times New Roman" w:hAnsi="Georgia" w:cs="Times New Roman"/>
          <w:color w:val="4477AA"/>
          <w:sz w:val="24"/>
          <w:szCs w:val="24"/>
          <w:lang w:eastAsia="en-IN"/>
        </w:rPr>
      </w:pPr>
      <w:bookmarkStart w:id="4" w:name="attacking_levels"/>
      <w:bookmarkEnd w:id="4"/>
      <w:r w:rsidRPr="005531C6">
        <w:rPr>
          <w:rFonts w:ascii="inherit" w:eastAsia="Times New Roman" w:hAnsi="inherit" w:cs="Times New Roman"/>
          <w:b/>
          <w:bCs/>
          <w:color w:val="4477AA"/>
          <w:sz w:val="24"/>
          <w:szCs w:val="24"/>
          <w:bdr w:val="none" w:sz="0" w:space="0" w:color="auto" w:frame="1"/>
          <w:lang w:eastAsia="en-IN"/>
        </w:rPr>
        <w:t>Attacking levels</w:t>
      </w:r>
    </w:p>
    <w:p w:rsidR="005531C6" w:rsidRPr="005531C6" w:rsidRDefault="005531C6" w:rsidP="005531C6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jou-dan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“upper level” / face</w:t>
      </w:r>
    </w:p>
    <w:p w:rsidR="005531C6" w:rsidRPr="005531C6" w:rsidRDefault="005531C6" w:rsidP="005531C6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chuudan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“middle level” / stomach / solar plexus</w:t>
      </w:r>
    </w:p>
    <w:p w:rsidR="005531C6" w:rsidRPr="005531C6" w:rsidRDefault="005531C6" w:rsidP="005531C6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gedan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“lower level” / groin</w:t>
      </w:r>
    </w:p>
    <w:p w:rsidR="005531C6" w:rsidRPr="005531C6" w:rsidRDefault="005531C6" w:rsidP="005531C6">
      <w:pPr>
        <w:shd w:val="clear" w:color="auto" w:fill="FFFFFF"/>
        <w:spacing w:before="240" w:after="240" w:line="240" w:lineRule="auto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lastRenderedPageBreak/>
        <w:pict>
          <v:rect id="_x0000_i1029" style="width:0;height:.75pt" o:hralign="center" o:hrstd="t" o:hrnoshade="t" o:hr="t" fillcolor="#add1eb" stroked="f"/>
        </w:pict>
      </w:r>
    </w:p>
    <w:p w:rsidR="005531C6" w:rsidRPr="005531C6" w:rsidRDefault="005531C6" w:rsidP="005531C6">
      <w:pPr>
        <w:shd w:val="clear" w:color="auto" w:fill="FFFFFF"/>
        <w:spacing w:after="0" w:line="264" w:lineRule="atLeast"/>
        <w:ind w:hanging="14"/>
        <w:textAlignment w:val="baseline"/>
        <w:outlineLvl w:val="3"/>
        <w:rPr>
          <w:rFonts w:ascii="Georgia" w:eastAsia="Times New Roman" w:hAnsi="Georgia" w:cs="Times New Roman"/>
          <w:color w:val="4477AA"/>
          <w:sz w:val="24"/>
          <w:szCs w:val="24"/>
          <w:lang w:eastAsia="en-IN"/>
        </w:rPr>
      </w:pPr>
      <w:bookmarkStart w:id="5" w:name="blocks"/>
      <w:bookmarkEnd w:id="5"/>
      <w:r w:rsidRPr="005531C6">
        <w:rPr>
          <w:rFonts w:ascii="inherit" w:eastAsia="Times New Roman" w:hAnsi="inherit" w:cs="Times New Roman"/>
          <w:b/>
          <w:bCs/>
          <w:color w:val="4477AA"/>
          <w:sz w:val="24"/>
          <w:szCs w:val="24"/>
          <w:bdr w:val="none" w:sz="0" w:space="0" w:color="auto" w:frame="1"/>
          <w:lang w:eastAsia="en-IN"/>
        </w:rPr>
        <w:t>Blocks</w:t>
      </w:r>
    </w:p>
    <w:p w:rsidR="005531C6" w:rsidRPr="005531C6" w:rsidRDefault="005531C6" w:rsidP="005531C6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age-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uke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rising block</w:t>
      </w:r>
    </w:p>
    <w:p w:rsidR="005531C6" w:rsidRPr="005531C6" w:rsidRDefault="005531C6" w:rsidP="005531C6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ude-uke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“arm block”, often used to mean outside block</w:t>
      </w:r>
    </w:p>
    <w:p w:rsidR="005531C6" w:rsidRPr="005531C6" w:rsidRDefault="005531C6" w:rsidP="005531C6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soto-uke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outside block (see above)</w:t>
      </w:r>
    </w:p>
    <w:p w:rsidR="005531C6" w:rsidRPr="005531C6" w:rsidRDefault="005531C6" w:rsidP="005531C6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uchi-uke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inside block</w:t>
      </w:r>
    </w:p>
    <w:p w:rsidR="005531C6" w:rsidRPr="005531C6" w:rsidRDefault="005531C6" w:rsidP="005531C6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gedan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barai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down block / “lower level sweep”</w:t>
      </w:r>
    </w:p>
    <w:p w:rsidR="005531C6" w:rsidRPr="005531C6" w:rsidRDefault="005531C6" w:rsidP="005531C6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shuto-uke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knife-hand block</w:t>
      </w:r>
    </w:p>
    <w:p w:rsidR="005531C6" w:rsidRPr="005531C6" w:rsidRDefault="005531C6" w:rsidP="005531C6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nagashi-uke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“flushing block” / deflecting block</w:t>
      </w:r>
    </w:p>
    <w:p w:rsidR="005531C6" w:rsidRPr="005531C6" w:rsidRDefault="005531C6" w:rsidP="005531C6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kakiwake-uke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two-handed “separating” block</w:t>
      </w:r>
    </w:p>
    <w:p w:rsidR="005531C6" w:rsidRPr="005531C6" w:rsidRDefault="005531C6" w:rsidP="005531C6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juuji-uke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two-handed “cross” block</w:t>
      </w:r>
    </w:p>
    <w:p w:rsidR="005531C6" w:rsidRPr="005531C6" w:rsidRDefault="005531C6" w:rsidP="005531C6">
      <w:pPr>
        <w:shd w:val="clear" w:color="auto" w:fill="FFFFFF"/>
        <w:spacing w:before="240" w:after="240" w:line="240" w:lineRule="auto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pict>
          <v:rect id="_x0000_i1030" style="width:0;height:.75pt" o:hralign="center" o:hrstd="t" o:hrnoshade="t" o:hr="t" fillcolor="#add1eb" stroked="f"/>
        </w:pict>
      </w:r>
    </w:p>
    <w:p w:rsidR="005531C6" w:rsidRPr="005531C6" w:rsidRDefault="005531C6" w:rsidP="005531C6">
      <w:pPr>
        <w:shd w:val="clear" w:color="auto" w:fill="FFFFFF"/>
        <w:spacing w:after="0" w:line="264" w:lineRule="atLeast"/>
        <w:ind w:hanging="14"/>
        <w:textAlignment w:val="baseline"/>
        <w:outlineLvl w:val="3"/>
        <w:rPr>
          <w:rFonts w:ascii="Georgia" w:eastAsia="Times New Roman" w:hAnsi="Georgia" w:cs="Times New Roman"/>
          <w:color w:val="4477AA"/>
          <w:sz w:val="24"/>
          <w:szCs w:val="24"/>
          <w:lang w:eastAsia="en-IN"/>
        </w:rPr>
      </w:pPr>
      <w:bookmarkStart w:id="6" w:name="kata"/>
      <w:bookmarkEnd w:id="6"/>
      <w:r w:rsidRPr="005531C6">
        <w:rPr>
          <w:rFonts w:ascii="inherit" w:eastAsia="Times New Roman" w:hAnsi="inherit" w:cs="Times New Roman"/>
          <w:b/>
          <w:bCs/>
          <w:color w:val="4477AA"/>
          <w:sz w:val="24"/>
          <w:szCs w:val="24"/>
          <w:bdr w:val="none" w:sz="0" w:space="0" w:color="auto" w:frame="1"/>
          <w:lang w:eastAsia="en-IN"/>
        </w:rPr>
        <w:t>Kata</w:t>
      </w:r>
    </w:p>
    <w:p w:rsidR="005531C6" w:rsidRPr="005531C6" w:rsidRDefault="005531C6" w:rsidP="005531C6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Translations are approximate transliterations of the Chinese characters used to “spell” the kata names.</w:t>
      </w:r>
    </w:p>
    <w:p w:rsidR="005531C6" w:rsidRPr="005531C6" w:rsidRDefault="005531C6" w:rsidP="005531C6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kata – form(s)</w:t>
      </w:r>
    </w:p>
    <w:p w:rsidR="005531C6" w:rsidRPr="005531C6" w:rsidRDefault="005531C6" w:rsidP="005531C6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heian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shodan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“stable and secure” / “stable peace,” “first level”</w:t>
      </w:r>
    </w:p>
    <w:p w:rsidR="005531C6" w:rsidRPr="005531C6" w:rsidRDefault="005531C6" w:rsidP="005531C6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heian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nidan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ditto, “second level”</w:t>
      </w:r>
    </w:p>
    <w:p w:rsidR="005531C6" w:rsidRPr="005531C6" w:rsidRDefault="005531C6" w:rsidP="005531C6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heian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sandan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ditto, “third level”</w:t>
      </w:r>
    </w:p>
    <w:p w:rsidR="005531C6" w:rsidRPr="005531C6" w:rsidRDefault="005531C6" w:rsidP="005531C6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heian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yondan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you get the idea</w:t>
      </w:r>
    </w:p>
    <w:p w:rsidR="005531C6" w:rsidRPr="005531C6" w:rsidRDefault="005531C6" w:rsidP="005531C6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heian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godan</w:t>
      </w:r>
      <w:proofErr w:type="spellEnd"/>
    </w:p>
    <w:p w:rsidR="005531C6" w:rsidRPr="005531C6" w:rsidRDefault="005531C6" w:rsidP="005531C6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tekki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shodan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“iron horseman,” “first level”</w:t>
      </w:r>
    </w:p>
    <w:p w:rsidR="005531C6" w:rsidRPr="005531C6" w:rsidRDefault="005531C6" w:rsidP="005531C6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bassai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dai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“destroying a fortress,” “greater” version *</w:t>
      </w:r>
    </w:p>
    <w:p w:rsidR="005531C6" w:rsidRPr="005531C6" w:rsidRDefault="005531C6" w:rsidP="005531C6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empi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“flight of the swallow”</w:t>
      </w:r>
    </w:p>
    <w:p w:rsidR="005531C6" w:rsidRPr="005531C6" w:rsidRDefault="005531C6" w:rsidP="005531C6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proofErr w:type="gram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jion</w:t>
      </w:r>
      <w:proofErr w:type="spellEnd"/>
      <w:proofErr w:type="gram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“compassion and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favor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” (This is a Buddhist term and possibly the name of some temple.)</w:t>
      </w:r>
    </w:p>
    <w:p w:rsidR="005531C6" w:rsidRPr="005531C6" w:rsidRDefault="005531C6" w:rsidP="005531C6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kankuu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dai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“observing the sky/emptiness,” “greater” version *</w:t>
      </w:r>
    </w:p>
    <w:p w:rsidR="005531C6" w:rsidRPr="005531C6" w:rsidRDefault="005531C6" w:rsidP="005531C6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jutte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/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jitte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“ten hands”</w:t>
      </w:r>
    </w:p>
    <w:p w:rsidR="005531C6" w:rsidRPr="005531C6" w:rsidRDefault="005531C6" w:rsidP="005531C6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hangetsu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“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half moon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”</w:t>
      </w:r>
    </w:p>
    <w:p w:rsidR="005531C6" w:rsidRPr="005531C6" w:rsidRDefault="005531C6" w:rsidP="005531C6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tekki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nidan</w:t>
      </w:r>
      <w:proofErr w:type="spellEnd"/>
    </w:p>
    <w:p w:rsidR="005531C6" w:rsidRPr="005531C6" w:rsidRDefault="005531C6" w:rsidP="005531C6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tekki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sandan</w:t>
      </w:r>
      <w:proofErr w:type="spellEnd"/>
    </w:p>
    <w:p w:rsidR="005531C6" w:rsidRPr="005531C6" w:rsidRDefault="005531C6" w:rsidP="005531C6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nijuushiho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“twenty-four steps”</w:t>
      </w:r>
    </w:p>
    <w:p w:rsidR="005531C6" w:rsidRPr="005531C6" w:rsidRDefault="005531C6" w:rsidP="005531C6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gankaku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“boulder crane” (the bird on a rock)</w:t>
      </w:r>
    </w:p>
    <w:p w:rsidR="005531C6" w:rsidRPr="005531C6" w:rsidRDefault="005531C6" w:rsidP="005531C6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sochin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[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sou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-chin] – “strength and control”</w:t>
      </w:r>
    </w:p>
    <w:p w:rsidR="005531C6" w:rsidRPr="005531C6" w:rsidRDefault="005531C6" w:rsidP="005531C6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bassai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sho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[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shou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] – “destroying a fortress,” “lesser” version *</w:t>
      </w:r>
    </w:p>
    <w:p w:rsidR="005531C6" w:rsidRPr="005531C6" w:rsidRDefault="005531C6" w:rsidP="005531C6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kankuu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sho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[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shou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] – “observing the sky/emptiness,” “lesser” version *</w:t>
      </w:r>
    </w:p>
    <w:p w:rsidR="005531C6" w:rsidRPr="005531C6" w:rsidRDefault="005531C6" w:rsidP="005531C6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unsu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[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unsuu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] – “cloud hands”</w:t>
      </w:r>
    </w:p>
    <w:p w:rsidR="005531C6" w:rsidRPr="005531C6" w:rsidRDefault="005531C6" w:rsidP="005531C6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gojuushiho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(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dai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) –  “fifty-four steps,” “greater” version *</w:t>
      </w:r>
    </w:p>
    <w:p w:rsidR="005531C6" w:rsidRPr="005531C6" w:rsidRDefault="005531C6" w:rsidP="005531C6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gojuushiho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sho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[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shou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] – “fifty-four steps,” “lesser” version *</w:t>
      </w:r>
    </w:p>
    <w:p w:rsidR="005531C6" w:rsidRPr="005531C6" w:rsidRDefault="005531C6" w:rsidP="005531C6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meikyo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[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meikyou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] – “bright mirror”</w:t>
      </w:r>
    </w:p>
    <w:p w:rsidR="005531C6" w:rsidRPr="005531C6" w:rsidRDefault="005531C6" w:rsidP="005531C6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ji’in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“compassion and shadow” (Possibly another temple.)</w:t>
      </w:r>
    </w:p>
    <w:p w:rsidR="005531C6" w:rsidRPr="005531C6" w:rsidRDefault="005531C6" w:rsidP="005531C6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chinte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“rare hands”</w:t>
      </w:r>
    </w:p>
    <w:p w:rsidR="005531C6" w:rsidRPr="005531C6" w:rsidRDefault="005531C6" w:rsidP="005531C6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wankan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“king’s crown”</w:t>
      </w:r>
    </w:p>
    <w:p w:rsidR="005531C6" w:rsidRPr="005531C6" w:rsidRDefault="005531C6" w:rsidP="005531C6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* Kata with “lesser” or “greater” attached (“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sho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” or “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dai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”) don’t really mean “lesser” or “greater” in any quantitative sense. It’s just a way of distinguishing two different kata.</w:t>
      </w:r>
    </w:p>
    <w:p w:rsidR="005531C6" w:rsidRPr="005531C6" w:rsidRDefault="005531C6" w:rsidP="005531C6">
      <w:pPr>
        <w:shd w:val="clear" w:color="auto" w:fill="FFFFFF"/>
        <w:spacing w:before="240" w:after="240" w:line="240" w:lineRule="auto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pict>
          <v:rect id="_x0000_i1031" style="width:0;height:.75pt" o:hralign="center" o:hrstd="t" o:hrnoshade="t" o:hr="t" fillcolor="#add1eb" stroked="f"/>
        </w:pict>
      </w:r>
    </w:p>
    <w:p w:rsidR="005531C6" w:rsidRPr="005531C6" w:rsidRDefault="005531C6" w:rsidP="005531C6">
      <w:pPr>
        <w:shd w:val="clear" w:color="auto" w:fill="FFFFFF"/>
        <w:spacing w:after="0" w:line="264" w:lineRule="atLeast"/>
        <w:ind w:hanging="14"/>
        <w:textAlignment w:val="baseline"/>
        <w:outlineLvl w:val="3"/>
        <w:rPr>
          <w:rFonts w:ascii="Georgia" w:eastAsia="Times New Roman" w:hAnsi="Georgia" w:cs="Times New Roman"/>
          <w:color w:val="4477AA"/>
          <w:sz w:val="24"/>
          <w:szCs w:val="24"/>
          <w:lang w:eastAsia="en-IN"/>
        </w:rPr>
      </w:pPr>
      <w:bookmarkStart w:id="7" w:name="kumite"/>
      <w:bookmarkEnd w:id="7"/>
      <w:proofErr w:type="spellStart"/>
      <w:r w:rsidRPr="005531C6">
        <w:rPr>
          <w:rFonts w:ascii="inherit" w:eastAsia="Times New Roman" w:hAnsi="inherit" w:cs="Times New Roman"/>
          <w:b/>
          <w:bCs/>
          <w:color w:val="4477AA"/>
          <w:sz w:val="24"/>
          <w:szCs w:val="24"/>
          <w:bdr w:val="none" w:sz="0" w:space="0" w:color="auto" w:frame="1"/>
          <w:lang w:eastAsia="en-IN"/>
        </w:rPr>
        <w:t>Kumite</w:t>
      </w:r>
      <w:proofErr w:type="spellEnd"/>
    </w:p>
    <w:p w:rsidR="005531C6" w:rsidRPr="005531C6" w:rsidRDefault="005531C6" w:rsidP="005531C6">
      <w:pPr>
        <w:numPr>
          <w:ilvl w:val="0"/>
          <w:numId w:val="8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kumite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sparring</w:t>
      </w:r>
    </w:p>
    <w:p w:rsidR="005531C6" w:rsidRPr="005531C6" w:rsidRDefault="005531C6" w:rsidP="005531C6">
      <w:pPr>
        <w:numPr>
          <w:ilvl w:val="0"/>
          <w:numId w:val="8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(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kihon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)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gohon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kumite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(basic) five-step sparring</w:t>
      </w:r>
    </w:p>
    <w:p w:rsidR="005531C6" w:rsidRPr="005531C6" w:rsidRDefault="005531C6" w:rsidP="005531C6">
      <w:pPr>
        <w:numPr>
          <w:ilvl w:val="0"/>
          <w:numId w:val="8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(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kihon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)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sanbon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kumite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(basic) three-step sparring</w:t>
      </w:r>
    </w:p>
    <w:p w:rsidR="005531C6" w:rsidRPr="005531C6" w:rsidRDefault="005531C6" w:rsidP="005531C6">
      <w:pPr>
        <w:numPr>
          <w:ilvl w:val="0"/>
          <w:numId w:val="8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(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kihon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)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ippon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kumite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(basic) one-step sparring</w:t>
      </w:r>
    </w:p>
    <w:p w:rsidR="005531C6" w:rsidRPr="005531C6" w:rsidRDefault="005531C6" w:rsidP="005531C6">
      <w:pPr>
        <w:numPr>
          <w:ilvl w:val="0"/>
          <w:numId w:val="8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lastRenderedPageBreak/>
        <w:t>jiyuu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ippon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kumite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semi-free one-step sparring</w:t>
      </w:r>
    </w:p>
    <w:p w:rsidR="005531C6" w:rsidRPr="005531C6" w:rsidRDefault="005531C6" w:rsidP="005531C6">
      <w:pPr>
        <w:numPr>
          <w:ilvl w:val="0"/>
          <w:numId w:val="8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(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jiyuu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)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kumite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free sparring</w:t>
      </w:r>
    </w:p>
    <w:p w:rsidR="005531C6" w:rsidRPr="005531C6" w:rsidRDefault="005531C6" w:rsidP="005531C6">
      <w:pPr>
        <w:shd w:val="clear" w:color="auto" w:fill="FFFFFF"/>
        <w:spacing w:before="240" w:after="240" w:line="240" w:lineRule="auto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pict>
          <v:rect id="_x0000_i1032" style="width:0;height:.75pt" o:hralign="center" o:hrstd="t" o:hrnoshade="t" o:hr="t" fillcolor="#add1eb" stroked="f"/>
        </w:pict>
      </w:r>
    </w:p>
    <w:p w:rsidR="005531C6" w:rsidRPr="005531C6" w:rsidRDefault="005531C6" w:rsidP="005531C6">
      <w:pPr>
        <w:shd w:val="clear" w:color="auto" w:fill="FFFFFF"/>
        <w:spacing w:after="0" w:line="264" w:lineRule="atLeast"/>
        <w:ind w:hanging="14"/>
        <w:textAlignment w:val="baseline"/>
        <w:outlineLvl w:val="3"/>
        <w:rPr>
          <w:rFonts w:ascii="Georgia" w:eastAsia="Times New Roman" w:hAnsi="Georgia" w:cs="Times New Roman"/>
          <w:color w:val="4477AA"/>
          <w:sz w:val="24"/>
          <w:szCs w:val="24"/>
          <w:lang w:eastAsia="en-IN"/>
        </w:rPr>
      </w:pPr>
      <w:bookmarkStart w:id="8" w:name="other_words"/>
      <w:bookmarkEnd w:id="8"/>
      <w:r w:rsidRPr="005531C6">
        <w:rPr>
          <w:rFonts w:ascii="inherit" w:eastAsia="Times New Roman" w:hAnsi="inherit" w:cs="Times New Roman"/>
          <w:b/>
          <w:bCs/>
          <w:color w:val="4477AA"/>
          <w:sz w:val="24"/>
          <w:szCs w:val="24"/>
          <w:bdr w:val="none" w:sz="0" w:space="0" w:color="auto" w:frame="1"/>
          <w:lang w:eastAsia="en-IN"/>
        </w:rPr>
        <w:t>Other words</w:t>
      </w:r>
    </w:p>
    <w:p w:rsidR="005531C6" w:rsidRPr="005531C6" w:rsidRDefault="005531C6" w:rsidP="005531C6">
      <w:pPr>
        <w:numPr>
          <w:ilvl w:val="0"/>
          <w:numId w:val="9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kihon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basic(s)</w:t>
      </w:r>
    </w:p>
    <w:p w:rsidR="005531C6" w:rsidRPr="005531C6" w:rsidRDefault="005531C6" w:rsidP="005531C6">
      <w:pPr>
        <w:numPr>
          <w:ilvl w:val="0"/>
          <w:numId w:val="9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ki-ai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“spirit focus” / a focusing yell</w:t>
      </w:r>
    </w:p>
    <w:p w:rsidR="005531C6" w:rsidRPr="005531C6" w:rsidRDefault="005531C6" w:rsidP="005531C6">
      <w:pPr>
        <w:numPr>
          <w:ilvl w:val="0"/>
          <w:numId w:val="9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kime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“decision” / focus</w:t>
      </w:r>
    </w:p>
    <w:p w:rsidR="005531C6" w:rsidRPr="005531C6" w:rsidRDefault="005531C6" w:rsidP="005531C6">
      <w:pPr>
        <w:numPr>
          <w:ilvl w:val="0"/>
          <w:numId w:val="9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rei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bow</w:t>
      </w:r>
    </w:p>
    <w:p w:rsidR="005531C6" w:rsidRPr="005531C6" w:rsidRDefault="005531C6" w:rsidP="005531C6">
      <w:pPr>
        <w:numPr>
          <w:ilvl w:val="0"/>
          <w:numId w:val="9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youi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“get ready” / often a command to stand in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hachinoji-dachi</w:t>
      </w:r>
      <w:proofErr w:type="spellEnd"/>
    </w:p>
    <w:p w:rsidR="005531C6" w:rsidRPr="005531C6" w:rsidRDefault="005531C6" w:rsidP="005531C6">
      <w:pPr>
        <w:numPr>
          <w:ilvl w:val="0"/>
          <w:numId w:val="9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yame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stop</w:t>
      </w:r>
    </w:p>
    <w:p w:rsidR="005531C6" w:rsidRPr="005531C6" w:rsidRDefault="005531C6" w:rsidP="005531C6">
      <w:pPr>
        <w:numPr>
          <w:ilvl w:val="0"/>
          <w:numId w:val="9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yasume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rest, relax</w:t>
      </w:r>
    </w:p>
    <w:p w:rsidR="005531C6" w:rsidRPr="005531C6" w:rsidRDefault="005531C6" w:rsidP="005531C6">
      <w:pPr>
        <w:numPr>
          <w:ilvl w:val="0"/>
          <w:numId w:val="9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maware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/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mawatte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turn</w:t>
      </w:r>
    </w:p>
    <w:p w:rsidR="005531C6" w:rsidRPr="005531C6" w:rsidRDefault="005531C6" w:rsidP="005531C6">
      <w:pPr>
        <w:numPr>
          <w:ilvl w:val="0"/>
          <w:numId w:val="9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hajime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begin</w:t>
      </w:r>
    </w:p>
    <w:p w:rsidR="005531C6" w:rsidRPr="005531C6" w:rsidRDefault="005531C6" w:rsidP="005531C6">
      <w:pPr>
        <w:numPr>
          <w:ilvl w:val="0"/>
          <w:numId w:val="9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mokusou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“quiet meditation”</w:t>
      </w:r>
    </w:p>
    <w:p w:rsidR="005531C6" w:rsidRPr="005531C6" w:rsidRDefault="005531C6" w:rsidP="005531C6">
      <w:pPr>
        <w:numPr>
          <w:ilvl w:val="0"/>
          <w:numId w:val="9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dojo [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dou-jou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] – “way place,”  the place where you train</w:t>
      </w:r>
    </w:p>
    <w:p w:rsidR="005531C6" w:rsidRPr="005531C6" w:rsidRDefault="005531C6" w:rsidP="005531C6">
      <w:pPr>
        <w:numPr>
          <w:ilvl w:val="0"/>
          <w:numId w:val="9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dojo kun – dojo desiderata</w:t>
      </w:r>
    </w:p>
    <w:p w:rsidR="005531C6" w:rsidRPr="005531C6" w:rsidRDefault="005531C6" w:rsidP="005531C6">
      <w:pPr>
        <w:numPr>
          <w:ilvl w:val="0"/>
          <w:numId w:val="9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seiza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“proper sitting” / kneeling</w:t>
      </w:r>
    </w:p>
    <w:p w:rsidR="005531C6" w:rsidRPr="005531C6" w:rsidRDefault="005531C6" w:rsidP="005531C6">
      <w:pPr>
        <w:numPr>
          <w:ilvl w:val="0"/>
          <w:numId w:val="9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sempai – senior student</w:t>
      </w:r>
    </w:p>
    <w:p w:rsidR="005531C6" w:rsidRPr="005531C6" w:rsidRDefault="005531C6" w:rsidP="005531C6">
      <w:pPr>
        <w:numPr>
          <w:ilvl w:val="0"/>
          <w:numId w:val="9"/>
        </w:numPr>
        <w:shd w:val="clear" w:color="auto" w:fill="FFFFFF"/>
        <w:spacing w:after="0" w:line="240" w:lineRule="auto"/>
        <w:ind w:left="600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kou-hai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– junior student</w:t>
      </w:r>
    </w:p>
    <w:p w:rsidR="005531C6" w:rsidRPr="005531C6" w:rsidRDefault="005531C6" w:rsidP="005531C6">
      <w:pPr>
        <w:shd w:val="clear" w:color="auto" w:fill="FFFFFF"/>
        <w:spacing w:before="240" w:after="240" w:line="240" w:lineRule="auto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pict>
          <v:rect id="_x0000_i1033" style="width:0;height:.75pt" o:hralign="center" o:hrstd="t" o:hrnoshade="t" o:hr="t" fillcolor="#add1eb" stroked="f"/>
        </w:pict>
      </w:r>
    </w:p>
    <w:p w:rsidR="005531C6" w:rsidRPr="005531C6" w:rsidRDefault="005531C6" w:rsidP="005531C6">
      <w:pPr>
        <w:shd w:val="clear" w:color="auto" w:fill="FFFFFF"/>
        <w:spacing w:after="0" w:line="264" w:lineRule="atLeast"/>
        <w:ind w:hanging="14"/>
        <w:textAlignment w:val="baseline"/>
        <w:outlineLvl w:val="2"/>
        <w:rPr>
          <w:rFonts w:ascii="Georgia" w:eastAsia="Times New Roman" w:hAnsi="Georgia" w:cs="Times New Roman"/>
          <w:color w:val="4477AA"/>
          <w:sz w:val="27"/>
          <w:szCs w:val="27"/>
          <w:lang w:eastAsia="en-IN"/>
        </w:rPr>
      </w:pPr>
      <w:bookmarkStart w:id="9" w:name="dojo_kun"/>
      <w:bookmarkEnd w:id="9"/>
      <w:r w:rsidRPr="005531C6">
        <w:rPr>
          <w:rFonts w:ascii="inherit" w:eastAsia="Times New Roman" w:hAnsi="inherit" w:cs="Times New Roman"/>
          <w:b/>
          <w:bCs/>
          <w:color w:val="4477AA"/>
          <w:sz w:val="27"/>
          <w:szCs w:val="27"/>
          <w:bdr w:val="none" w:sz="0" w:space="0" w:color="auto" w:frame="1"/>
          <w:lang w:eastAsia="en-IN"/>
        </w:rPr>
        <w:t>Dojo Kun</w:t>
      </w:r>
    </w:p>
    <w:p w:rsidR="005531C6" w:rsidRPr="005531C6" w:rsidRDefault="005531C6" w:rsidP="005531C6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Direct translation of the Japanese:</w:t>
      </w:r>
    </w:p>
    <w:p w:rsidR="005531C6" w:rsidRPr="005531C6" w:rsidRDefault="005531C6" w:rsidP="005531C6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hitotsu</w:t>
      </w:r>
      <w:proofErr w:type="spellEnd"/>
      <w:proofErr w:type="gram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,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jinkaku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kansei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ni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tsutomurukoto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.</w:t>
      </w:r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br/>
        <w:t xml:space="preserve">  </w:t>
      </w:r>
      <w:proofErr w:type="gram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one</w:t>
      </w:r>
      <w:proofErr w:type="gram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, to work toward completion/perfection of character.</w:t>
      </w:r>
    </w:p>
    <w:p w:rsidR="005531C6" w:rsidRPr="005531C6" w:rsidRDefault="005531C6" w:rsidP="005531C6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hitotsu</w:t>
      </w:r>
      <w:proofErr w:type="spellEnd"/>
      <w:proofErr w:type="gram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,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makoto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no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michi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wo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mamorukoto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.</w:t>
      </w:r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br/>
        <w:t xml:space="preserve">  </w:t>
      </w:r>
      <w:proofErr w:type="gram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one</w:t>
      </w:r>
      <w:proofErr w:type="gram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, to protect the path of truth.</w:t>
      </w:r>
    </w:p>
    <w:p w:rsidR="005531C6" w:rsidRPr="005531C6" w:rsidRDefault="005531C6" w:rsidP="005531C6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hitotsu</w:t>
      </w:r>
      <w:proofErr w:type="spellEnd"/>
      <w:proofErr w:type="gram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,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doryoku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no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seishin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wo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yashinaukoto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.</w:t>
      </w:r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br/>
        <w:t xml:space="preserve">  </w:t>
      </w:r>
      <w:proofErr w:type="gram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one</w:t>
      </w:r>
      <w:proofErr w:type="gram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, to nurture a spirit of hard work.</w:t>
      </w:r>
    </w:p>
    <w:p w:rsidR="005531C6" w:rsidRPr="005531C6" w:rsidRDefault="005531C6" w:rsidP="005531C6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hitotsu</w:t>
      </w:r>
      <w:proofErr w:type="spellEnd"/>
      <w:proofErr w:type="gram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,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reigi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wo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omonzurukoto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.</w:t>
      </w:r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br/>
        <w:t xml:space="preserve">  </w:t>
      </w:r>
      <w:proofErr w:type="gram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one</w:t>
      </w:r>
      <w:proofErr w:type="gram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, to give weight to courtesy and respect.</w:t>
      </w:r>
    </w:p>
    <w:p w:rsidR="005531C6" w:rsidRPr="005531C6" w:rsidRDefault="005531C6" w:rsidP="005531C6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hitotsu</w:t>
      </w:r>
      <w:proofErr w:type="spellEnd"/>
      <w:proofErr w:type="gram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,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kekki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no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yuu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wo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 xml:space="preserve"> </w:t>
      </w:r>
      <w:proofErr w:type="spell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imashimurukoto</w:t>
      </w:r>
      <w:proofErr w:type="spell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.</w:t>
      </w:r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br/>
        <w:t xml:space="preserve">  </w:t>
      </w:r>
      <w:proofErr w:type="gramStart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one</w:t>
      </w:r>
      <w:proofErr w:type="gramEnd"/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, to reign in impetuousness.</w:t>
      </w:r>
    </w:p>
    <w:p w:rsidR="005531C6" w:rsidRPr="005531C6" w:rsidRDefault="005531C6" w:rsidP="005531C6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</w:pPr>
      <w:r w:rsidRPr="005531C6">
        <w:rPr>
          <w:rFonts w:ascii="Verdana" w:eastAsia="Times New Roman" w:hAnsi="Verdana" w:cs="Times New Roman"/>
          <w:color w:val="585858"/>
          <w:sz w:val="20"/>
          <w:szCs w:val="20"/>
          <w:lang w:eastAsia="en-IN"/>
        </w:rPr>
        <w:t>The language is archaic Japanese and doesn’t do too well under direct translation, so in the United States, these are generally translated as follows:</w:t>
      </w:r>
    </w:p>
    <w:p w:rsidR="005531C6" w:rsidRPr="005531C6" w:rsidRDefault="005531C6" w:rsidP="00553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585858"/>
          <w:sz w:val="20"/>
          <w:szCs w:val="20"/>
          <w:bdr w:val="none" w:sz="0" w:space="0" w:color="auto" w:frame="1"/>
          <w:lang w:eastAsia="en-IN"/>
        </w:rPr>
      </w:pPr>
      <w:r w:rsidRPr="005531C6">
        <w:rPr>
          <w:rFonts w:ascii="inherit" w:eastAsia="Times New Roman" w:hAnsi="inherit" w:cs="Courier New"/>
          <w:b/>
          <w:bCs/>
          <w:color w:val="585858"/>
          <w:sz w:val="20"/>
          <w:szCs w:val="20"/>
          <w:bdr w:val="none" w:sz="0" w:space="0" w:color="auto" w:frame="1"/>
          <w:lang w:eastAsia="en-IN"/>
        </w:rPr>
        <w:t xml:space="preserve">  Seek perfection of character.</w:t>
      </w:r>
    </w:p>
    <w:p w:rsidR="005531C6" w:rsidRPr="005531C6" w:rsidRDefault="005531C6" w:rsidP="00553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585858"/>
          <w:sz w:val="20"/>
          <w:szCs w:val="20"/>
          <w:bdr w:val="none" w:sz="0" w:space="0" w:color="auto" w:frame="1"/>
          <w:lang w:eastAsia="en-IN"/>
        </w:rPr>
      </w:pPr>
      <w:r w:rsidRPr="005531C6">
        <w:rPr>
          <w:rFonts w:ascii="inherit" w:eastAsia="Times New Roman" w:hAnsi="inherit" w:cs="Courier New"/>
          <w:b/>
          <w:bCs/>
          <w:color w:val="585858"/>
          <w:sz w:val="20"/>
          <w:szCs w:val="20"/>
          <w:bdr w:val="none" w:sz="0" w:space="0" w:color="auto" w:frame="1"/>
          <w:lang w:eastAsia="en-IN"/>
        </w:rPr>
        <w:t xml:space="preserve">  Be faithful.</w:t>
      </w:r>
    </w:p>
    <w:p w:rsidR="005531C6" w:rsidRPr="005531C6" w:rsidRDefault="005531C6" w:rsidP="00553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585858"/>
          <w:sz w:val="20"/>
          <w:szCs w:val="20"/>
          <w:bdr w:val="none" w:sz="0" w:space="0" w:color="auto" w:frame="1"/>
          <w:lang w:eastAsia="en-IN"/>
        </w:rPr>
      </w:pPr>
      <w:r w:rsidRPr="005531C6">
        <w:rPr>
          <w:rFonts w:ascii="inherit" w:eastAsia="Times New Roman" w:hAnsi="inherit" w:cs="Courier New"/>
          <w:b/>
          <w:bCs/>
          <w:color w:val="585858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5531C6">
        <w:rPr>
          <w:rFonts w:ascii="inherit" w:eastAsia="Times New Roman" w:hAnsi="inherit" w:cs="Courier New"/>
          <w:b/>
          <w:bCs/>
          <w:color w:val="585858"/>
          <w:sz w:val="20"/>
          <w:szCs w:val="20"/>
          <w:bdr w:val="none" w:sz="0" w:space="0" w:color="auto" w:frame="1"/>
          <w:lang w:eastAsia="en-IN"/>
        </w:rPr>
        <w:t>Endeavor</w:t>
      </w:r>
      <w:proofErr w:type="spellEnd"/>
      <w:r w:rsidRPr="005531C6">
        <w:rPr>
          <w:rFonts w:ascii="inherit" w:eastAsia="Times New Roman" w:hAnsi="inherit" w:cs="Courier New"/>
          <w:b/>
          <w:bCs/>
          <w:color w:val="585858"/>
          <w:sz w:val="20"/>
          <w:szCs w:val="20"/>
          <w:bdr w:val="none" w:sz="0" w:space="0" w:color="auto" w:frame="1"/>
          <w:lang w:eastAsia="en-IN"/>
        </w:rPr>
        <w:t>.</w:t>
      </w:r>
    </w:p>
    <w:p w:rsidR="005531C6" w:rsidRPr="005531C6" w:rsidRDefault="005531C6" w:rsidP="00553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585858"/>
          <w:sz w:val="20"/>
          <w:szCs w:val="20"/>
          <w:bdr w:val="none" w:sz="0" w:space="0" w:color="auto" w:frame="1"/>
          <w:lang w:eastAsia="en-IN"/>
        </w:rPr>
      </w:pPr>
      <w:r w:rsidRPr="005531C6">
        <w:rPr>
          <w:rFonts w:ascii="inherit" w:eastAsia="Times New Roman" w:hAnsi="inherit" w:cs="Courier New"/>
          <w:b/>
          <w:bCs/>
          <w:color w:val="585858"/>
          <w:sz w:val="20"/>
          <w:szCs w:val="20"/>
          <w:bdr w:val="none" w:sz="0" w:space="0" w:color="auto" w:frame="1"/>
          <w:lang w:eastAsia="en-IN"/>
        </w:rPr>
        <w:t xml:space="preserve">  Respect others.</w:t>
      </w:r>
    </w:p>
    <w:p w:rsidR="005531C6" w:rsidRPr="005531C6" w:rsidRDefault="005531C6" w:rsidP="00553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85858"/>
          <w:sz w:val="20"/>
          <w:szCs w:val="20"/>
          <w:lang w:eastAsia="en-IN"/>
        </w:rPr>
      </w:pPr>
      <w:r w:rsidRPr="005531C6">
        <w:rPr>
          <w:rFonts w:ascii="inherit" w:eastAsia="Times New Roman" w:hAnsi="inherit" w:cs="Courier New"/>
          <w:b/>
          <w:bCs/>
          <w:color w:val="585858"/>
          <w:sz w:val="20"/>
          <w:szCs w:val="20"/>
          <w:bdr w:val="none" w:sz="0" w:space="0" w:color="auto" w:frame="1"/>
          <w:lang w:eastAsia="en-IN"/>
        </w:rPr>
        <w:t xml:space="preserve">  Refrain from violent </w:t>
      </w:r>
      <w:proofErr w:type="spellStart"/>
      <w:r w:rsidRPr="005531C6">
        <w:rPr>
          <w:rFonts w:ascii="inherit" w:eastAsia="Times New Roman" w:hAnsi="inherit" w:cs="Courier New"/>
          <w:b/>
          <w:bCs/>
          <w:color w:val="585858"/>
          <w:sz w:val="20"/>
          <w:szCs w:val="20"/>
          <w:bdr w:val="none" w:sz="0" w:space="0" w:color="auto" w:frame="1"/>
          <w:lang w:eastAsia="en-IN"/>
        </w:rPr>
        <w:t>behavior</w:t>
      </w:r>
      <w:proofErr w:type="spellEnd"/>
      <w:r w:rsidRPr="005531C6">
        <w:rPr>
          <w:rFonts w:ascii="inherit" w:eastAsia="Times New Roman" w:hAnsi="inherit" w:cs="Courier New"/>
          <w:b/>
          <w:bCs/>
          <w:color w:val="585858"/>
          <w:sz w:val="20"/>
          <w:szCs w:val="20"/>
          <w:bdr w:val="none" w:sz="0" w:space="0" w:color="auto" w:frame="1"/>
          <w:lang w:eastAsia="en-IN"/>
        </w:rPr>
        <w:t>.</w:t>
      </w:r>
    </w:p>
    <w:p w:rsidR="007768AC" w:rsidRDefault="005531C6"/>
    <w:sectPr w:rsidR="00776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1F47"/>
    <w:multiLevelType w:val="multilevel"/>
    <w:tmpl w:val="5D0E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192584"/>
    <w:multiLevelType w:val="multilevel"/>
    <w:tmpl w:val="BFC8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A274AD"/>
    <w:multiLevelType w:val="multilevel"/>
    <w:tmpl w:val="D8245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555DC7"/>
    <w:multiLevelType w:val="multilevel"/>
    <w:tmpl w:val="DEC4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EC83CA6"/>
    <w:multiLevelType w:val="multilevel"/>
    <w:tmpl w:val="BEE8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68C2427"/>
    <w:multiLevelType w:val="multilevel"/>
    <w:tmpl w:val="3E3E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D3C4201"/>
    <w:multiLevelType w:val="multilevel"/>
    <w:tmpl w:val="B84C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9774FDA"/>
    <w:multiLevelType w:val="multilevel"/>
    <w:tmpl w:val="242A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C86065F"/>
    <w:multiLevelType w:val="multilevel"/>
    <w:tmpl w:val="31AE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1C6"/>
    <w:rsid w:val="005531C6"/>
    <w:rsid w:val="00F0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Kumar</dc:creator>
  <cp:lastModifiedBy>Rajesh Kumar</cp:lastModifiedBy>
  <cp:revision>1</cp:revision>
  <dcterms:created xsi:type="dcterms:W3CDTF">2022-09-02T11:43:00Z</dcterms:created>
  <dcterms:modified xsi:type="dcterms:W3CDTF">2022-09-02T11:45:00Z</dcterms:modified>
</cp:coreProperties>
</file>