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spacing w:before="0" w:after="0" w:line="360" w:lineRule="auto"/>
      </w:pPr>
    </w:p>
    <w:p>
      <w:pPr>
        <w:spacing w:before="0" w:after="0" w:line="360" w:lineRule="auto"/>
      </w:pPr>
    </w:p>
    <w:p>
      <w:pPr>
        <w:jc w:val="center"/>
        <w:spacing w:before="0" w:after="120" w:line="360" w:lineRule="auto"/>
      </w:pPr>
      <w:r>
        <w:rPr>
          <w:rFonts w:ascii="Calibri" w:hAnsi="Calibri" w:cs="Calibri"/>
          <w:sz w:val="32"/>
          <w:szCs w:val="32"/>
          <w:b/>
          <w:bCs/>
          <w:color w:val="1F4E79"/>
        </w:rPr>
        <w:t xml:space="preserve">THAPAR INSTITUTE OF ENGINEERING &amp; TECHNOLOGY</w:t>
      </w:r>
    </w:p>
    <w:p>
      <w:pPr>
        <w:jc w:val="center"/>
        <w:spacing w:before="0" w:after="120" w:line="360" w:lineRule="auto"/>
      </w:pPr>
      <w:r>
        <w:rPr>
          <w:rFonts w:ascii="Times New Roman" w:hAnsi="Times New Roman" w:cs="Times New Roman"/>
          <w:sz w:val="24"/>
          <w:szCs w:val="24"/>
          <w:i/>
          <w:iCs/>
        </w:rPr>
        <w:t xml:space="preserve">(Deemed to be University)</w:t>
      </w:r>
    </w:p>
    <w:p>
      <w:pPr>
        <w:jc w:val="center"/>
        <w:spacing w:before="0" w:after="120" w:line="360" w:lineRule="auto"/>
      </w:pPr>
      <w:r>
        <w:rPr>
          <w:rFonts w:ascii="Times New Roman" w:hAnsi="Times New Roman" w:cs="Times New Roman"/>
          <w:sz w:val="24"/>
          <w:szCs w:val="24"/>
        </w:rPr>
        <w:t xml:space="preserve">PATIALA - 147004, PUNJAB</w:t>
      </w:r>
    </w:p>
    <w:p>
      <w:pPr>
        <w:spacing w:before="0" w:after="0" w:line="360" w:lineRule="auto"/>
      </w:pPr>
    </w:p>
    <w:p>
      <w:pPr>
        <w:spacing w:before="0" w:after="0" w:line="360" w:lineRule="auto"/>
      </w:pPr>
    </w:p>
    <w:p>
      <w:pPr>
        <w:jc w:val="center"/>
        <w:spacing w:before="200" w:after="120" w:line="360" w:lineRule="auto"/>
      </w:pPr>
      <w:r>
        <w:rPr>
          <w:rFonts w:ascii="Calibri" w:hAnsi="Calibri" w:cs="Calibri"/>
          <w:sz w:val="36"/>
          <w:szCs w:val="36"/>
          <w:b/>
          <w:bCs/>
          <w:color w:val="1F4E79"/>
        </w:rPr>
        <w:t xml:space="preserve">FINAL INTERNSHIP REPORT</w:t>
      </w:r>
    </w:p>
    <w:p>
      <w:pPr>
        <w:jc w:val="center"/>
        <w:spacing w:before="0" w:after="120" w:line="360" w:lineRule="auto"/>
      </w:pPr>
      <w:r>
        <w:rPr>
          <w:rFonts w:ascii="Times New Roman" w:hAnsi="Times New Roman" w:cs="Times New Roman"/>
          <w:sz w:val="24"/>
          <w:szCs w:val="24"/>
          <w:i/>
          <w:iCs/>
        </w:rPr>
        <w:t xml:space="preserve">(Annexure VI)</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8"/>
          <w:szCs w:val="28"/>
          <w:b/>
          <w:bCs/>
          <w:color w:val="333333"/>
        </w:rPr>
        <w:t xml:space="preserve">SoC Verification and Automation at Arm Ltd.</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rPr>
        <w:t xml:space="preserve">Submitted by:</w:t>
      </w:r>
    </w:p>
    <w:p>
      <w:pPr>
        <w:jc w:val="center"/>
        <w:spacing w:before="0" w:after="120" w:line="360" w:lineRule="auto"/>
      </w:pPr>
      <w:r>
        <w:rPr>
          <w:rFonts w:ascii="Times New Roman" w:hAnsi="Times New Roman" w:cs="Times New Roman"/>
          <w:sz w:val="28"/>
          <w:szCs w:val="28"/>
          <w:b/>
          <w:bCs/>
        </w:rPr>
        <w:t xml:space="preserve">Reyansh Gahlot</w:t>
      </w:r>
    </w:p>
    <w:p>
      <w:pPr>
        <w:jc w:val="center"/>
        <w:spacing w:before="0" w:after="120" w:line="360" w:lineRule="auto"/>
      </w:pPr>
      <w:r>
        <w:rPr>
          <w:rFonts w:ascii="Times New Roman" w:hAnsi="Times New Roman" w:cs="Times New Roman"/>
          <w:sz w:val="24"/>
          <w:szCs w:val="24"/>
        </w:rPr>
        <w:t xml:space="preserve">Roll Number: 102206005</w:t>
      </w:r>
    </w:p>
    <w:p>
      <w:pPr>
        <w:jc w:val="center"/>
        <w:spacing w:before="0" w:after="120" w:line="360" w:lineRule="auto"/>
      </w:pPr>
      <w:r>
        <w:rPr>
          <w:rFonts w:ascii="Times New Roman" w:hAnsi="Times New Roman" w:cs="Times New Roman"/>
          <w:sz w:val="24"/>
          <w:szCs w:val="24"/>
        </w:rPr>
        <w:t xml:space="preserve">B.E. Electronics &amp; Communication Engineering</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rPr>
        <w:t xml:space="preserve">Organisation: Arm Ltd.</w:t>
      </w:r>
    </w:p>
    <w:p>
      <w:pPr>
        <w:jc w:val="center"/>
        <w:spacing w:before="0" w:after="120" w:line="360" w:lineRule="auto"/>
      </w:pPr>
      <w:r>
        <w:rPr>
          <w:rFonts w:ascii="Times New Roman" w:hAnsi="Times New Roman" w:cs="Times New Roman"/>
          <w:sz w:val="24"/>
          <w:szCs w:val="24"/>
        </w:rPr>
        <w:t xml:space="preserve">CPU Verification Group, Interconnect Team</w:t>
      </w:r>
    </w:p>
    <w:p>
      <w:pPr>
        <w:jc w:val="center"/>
        <w:spacing w:before="0" w:after="120" w:line="360" w:lineRule="auto"/>
      </w:pPr>
      <w:r>
        <w:rPr>
          <w:rFonts w:ascii="Times New Roman" w:hAnsi="Times New Roman" w:cs="Times New Roman"/>
          <w:sz w:val="24"/>
          <w:szCs w:val="24"/>
        </w:rPr>
        <w:t xml:space="preserve">Bangalore, India</w:t>
      </w:r>
    </w:p>
    <w:p>
      <w:pPr>
        <w:spacing w:before="0" w:after="0" w:line="360" w:lineRule="auto"/>
      </w:pPr>
    </w:p>
    <w:p>
      <w:pPr>
        <w:jc w:val="center"/>
        <w:spacing w:before="0" w:after="120" w:line="360" w:lineRule="auto"/>
      </w:pPr>
      <w:r>
        <w:rPr>
          <w:rFonts w:ascii="Times New Roman" w:hAnsi="Times New Roman" w:cs="Times New Roman"/>
          <w:sz w:val="24"/>
          <w:szCs w:val="24"/>
        </w:rPr>
        <w:t xml:space="preserve">Duration: January 2026 - June 2026</w:t>
      </w:r>
    </w:p>
    <w:p>
      <w:pPr>
        <w:spacing w:before="0" w:after="0" w:line="360" w:lineRule="auto"/>
      </w:pP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b/>
          <w:bCs/>
        </w:rPr>
        <w:t xml:space="preserve">Department of Electronics &amp; Communication Engineering</w:t>
      </w:r>
    </w:p>
    <w:p>
      <w:pPr>
        <w:jc w:val="center"/>
        <w:spacing w:before="0" w:after="120" w:line="360" w:lineRule="auto"/>
      </w:pPr>
      <w:r>
        <w:rPr>
          <w:rFonts w:ascii="Times New Roman" w:hAnsi="Times New Roman" w:cs="Times New Roman"/>
          <w:sz w:val="24"/>
          <w:szCs w:val="24"/>
        </w:rPr>
        <w:t xml:space="preserve">Thapar Institute of Engineering &amp; Technology, Patiala</w:t>
      </w:r>
    </w:p>
    <w:p>
      <w:pPr>
        <w:jc w:val="center"/>
        <w:spacing w:before="0" w:after="120" w:line="360" w:lineRule="auto"/>
      </w:pPr>
      <w:r>
        <w:rPr>
          <w:rFonts w:ascii="Times New Roman" w:hAnsi="Times New Roman" w:cs="Times New Roman"/>
          <w:sz w:val="24"/>
          <w:szCs w:val="24"/>
        </w:rPr>
        <w:t xml:space="preserve">June 2026</w:t>
      </w:r>
    </w:p>
    <w:p>
      <w:r>
        <w:br w:type="page"/>
      </w:r>
    </w:p>
    <w:p>
      <w:pPr>
        <w:jc w:val="center"/>
        <w:spacing w:before="200" w:after="120" w:line="360" w:lineRule="auto"/>
      </w:pPr>
      <w:r>
        <w:rPr>
          <w:rFonts w:ascii="Calibri" w:hAnsi="Calibri" w:cs="Calibri"/>
          <w:sz w:val="32"/>
          <w:szCs w:val="32"/>
          <w:b/>
          <w:bCs/>
          <w:color w:val="1F4E79"/>
        </w:rPr>
        <w:t xml:space="preserve">CERTIFICATE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is to certify that the Final Internship Report entitled "SoC Verification and Automation at Arm Ltd." submitted by Reyansh Gahlot (Roll No. 102206005) of B.E. Electronics &amp; Communication Engineering, Thapar Institute of Engineering &amp; Technology, Patiala, is an authentic record of work carried out during the internship period from January 2026 to June 2026 at Arm Ltd., Bangalore, under the guidance of the undersigned.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report has been reviewed and is found satisfactory for submission as a partial fulfilment of the requirements for the degree of Bachelor of Engineering in Electronics &amp; Communication Engineering.</w:t>
      </w:r>
    </w:p>
    <w:p>
      <w:pPr>
        <w:spacing w:before="0" w:after="0" w:line="360" w:lineRule="auto"/>
      </w:pPr>
    </w:p>
    <w:p>
      <w:pPr>
        <w:spacing w:before="0" w:after="0" w:line="360" w:lineRule="auto"/>
      </w:pPr>
    </w:p>
    <w:p>
      <w:pPr>
        <w:spacing w:before="0" w:after="0" w:line="360" w:lineRule="auto"/>
      </w:pP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Faculty Mentor</w:t>
            </w:r>
          </w:p>
        </w:tc>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Industry Mentor</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Dr. Amit Mishra</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Vinod</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Department of ECE</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CPU Verification Group</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Thapar Institute of Engineering</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Arm Ltd., Bangalore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&amp; Technology, Patiala</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Date: ______________</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Date: ______________</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Signature: ______________</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Signature: ______________</w:t>
            </w:r>
          </w:p>
        </w:tc>
      </w:tr>
    </w:tbl>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b/>
          <w:bCs/>
        </w:rPr>
        <w:t xml:space="preserve">Head of Department</w:t>
      </w:r>
    </w:p>
    <w:p>
      <w:pPr>
        <w:jc w:val="center"/>
        <w:spacing w:before="0" w:after="120" w:line="360" w:lineRule="auto"/>
      </w:pPr>
      <w:r>
        <w:rPr>
          <w:rFonts w:ascii="Times New Roman" w:hAnsi="Times New Roman" w:cs="Times New Roman"/>
          <w:sz w:val="22"/>
          <w:szCs w:val="22"/>
        </w:rPr>
        <w:t xml:space="preserve">Department of Electronics &amp; Communication Engineering</w:t>
      </w:r>
    </w:p>
    <w:p>
      <w:pPr>
        <w:jc w:val="center"/>
        <w:spacing w:before="0" w:after="120" w:line="360" w:lineRule="auto"/>
      </w:pPr>
      <w:r>
        <w:rPr>
          <w:rFonts w:ascii="Times New Roman" w:hAnsi="Times New Roman" w:cs="Times New Roman"/>
          <w:sz w:val="22"/>
          <w:szCs w:val="22"/>
        </w:rPr>
        <w:t xml:space="preserve">Thapar Institute of Engineering &amp; Technology, Patiala</w:t>
      </w:r>
    </w:p>
    <w:p>
      <w:r>
        <w:br w:type="page"/>
      </w:r>
    </w:p>
    <w:p>
      <w:pPr>
        <w:jc w:val="center"/>
        <w:spacing w:before="200" w:after="120" w:line="360" w:lineRule="auto"/>
      </w:pPr>
      <w:r>
        <w:rPr>
          <w:rFonts w:ascii="Calibri" w:hAnsi="Calibri" w:cs="Calibri"/>
          <w:sz w:val="32"/>
          <w:szCs w:val="32"/>
          <w:b/>
          <w:bCs/>
          <w:color w:val="1F4E79"/>
        </w:rPr>
        <w:t xml:space="preserve">ACKNOWLEDGEMENTS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would like to express my sincere gratitude to all those who have contributed to the successful completion of this internship and the preparation of this report.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First and foremost, I extend my heartfelt thanks to my industry mentor at Arm Ltd. for their invaluable guidance, continuous support, and constructive feedback throughout the internship period. Their expertise in SoC verification methodologies and willingness to share knowledge has been instrumental in my professional development.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am deeply grateful to my faculty mentor at Thapar Institute of Engineering &amp; Technology for their academic guidance and encouragement. Their insights helped me bridge the gap between theoretical knowledge and practical application in the semiconductor industry.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would like to thank the entire CPU Verification Group and Interconnect Team at Arm Ltd., Bangalore, for creating a collaborative and intellectually stimulating work environment. The team members were always approachable and willing to help with technical challenges, making this internship a truly enriching experience.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also acknowledge the Department of Electronics &amp; Communication Engineering, Thapar Institute of Engineering &amp; Technology, Patiala, for facilitating this industrial training opportunity and providing the academic foundation that prepared me for this experience.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Finally, I express my gratitude to my family and friends for their unwavering support, motivation, and understanding throughout this journey.</w:t>
      </w:r>
    </w:p>
    <w:p>
      <w:pPr>
        <w:spacing w:before="0" w:after="0" w:line="360" w:lineRule="auto"/>
      </w:pPr>
    </w:p>
    <w:p>
      <w:pPr>
        <w:spacing w:before="0" w:after="0" w:line="360" w:lineRule="auto"/>
      </w:pPr>
    </w:p>
    <w:p>
      <w:pPr>
        <w:jc w:val="right"/>
        <w:spacing w:before="0" w:after="120" w:line="360" w:lineRule="auto"/>
      </w:pPr>
      <w:r>
        <w:rPr>
          <w:rFonts w:ascii="Times New Roman" w:hAnsi="Times New Roman" w:cs="Times New Roman"/>
          <w:sz w:val="24"/>
          <w:szCs w:val="24"/>
          <w:b/>
          <w:bCs/>
        </w:rPr>
        <w:t xml:space="preserve">Reyansh Gahlot</w:t>
      </w:r>
    </w:p>
    <w:p>
      <w:pPr>
        <w:jc w:val="right"/>
        <w:spacing w:before="0" w:after="120" w:line="360" w:lineRule="auto"/>
      </w:pPr>
      <w:r>
        <w:rPr>
          <w:rFonts w:ascii="Times New Roman" w:hAnsi="Times New Roman" w:cs="Times New Roman"/>
          <w:sz w:val="22"/>
          <w:szCs w:val="22"/>
        </w:rPr>
        <w:t xml:space="preserve">102206005</w:t>
      </w:r>
    </w:p>
    <w:p>
      <w:pPr>
        <w:jc w:val="right"/>
        <w:spacing w:before="0" w:after="120" w:line="360" w:lineRule="auto"/>
      </w:pPr>
      <w:r>
        <w:rPr>
          <w:rFonts w:ascii="Times New Roman" w:hAnsi="Times New Roman" w:cs="Times New Roman"/>
          <w:sz w:val="22"/>
          <w:szCs w:val="22"/>
        </w:rPr>
        <w:t xml:space="preserve">B.E. ECE, Thapar Institute</w:t>
      </w:r>
    </w:p>
    <w:p>
      <w:r>
        <w:br w:type="page"/>
      </w:r>
    </w:p>
    <w:p>
      <w:pPr>
        <w:jc w:val="center"/>
        <w:spacing w:before="200" w:after="120" w:line="360" w:lineRule="auto"/>
      </w:pPr>
      <w:r>
        <w:rPr>
          <w:rFonts w:ascii="Calibri" w:hAnsi="Calibri" w:cs="Calibri"/>
          <w:sz w:val="32"/>
          <w:szCs w:val="32"/>
          <w:b/>
          <w:bCs/>
          <w:color w:val="1F4E79"/>
        </w:rPr>
        <w:t xml:space="preserve">ABSTRACT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report presents the work carried out during a six-month industrial internship at Arm Ltd., Bangalore, within the CPU Verification Group, Interconnect Team. The internship focused on System-on-Chip (SoC) verification and automation for next-generation Arm processors, specifically targeting the Coherent Mesh Network (CMN) interconnect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Four major projects were undertaken during the internship period. The first project involved developing an automated Status Register Checker for the debug and trace subsystem, utilising a UVM scoreboard with timestamp-keyed comparison and a Python-based log parser capable of streaming multi-gigabyte simulation logs. This checker discovered a pre-existing silicon bug that had evaded manual review for multiple tape-out cycles.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second project addressed compile warning resolution across the verification codebase, systematically eliminating 153 warnings across 47 files in 8 build configurations. A rigorous six-step methodology was developed to ensure zero regression while improving code quality and maintainability.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third project focused on integrating a Clock Controller IP for dynamic clock gating in the CMN mesh, involving verification of five independent clock domains, a six-state finite state machine, and fourteen Clock Domain Crossing (CDC) paths. This work identified two RTL bugs including a missing synchroniser and an incorrect snoop priority handling.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fourth project developed an AI-powered agent for automated hardware programming code generation. The system employs a four-stage pipeline comprising RTL parsing, context retrieval via RAG (Retrieval-Augmented Generation), LLM-based code generation, and automated validation. This reduced the typical development time from 2-3 days to less than one hour while achieving zero register address errors.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internship provided extensive hands-on experience with industry-standard verification methodologies including UVM 1.2, SystemVerilog, AMBA protocol family (AXI4, APB, CHI), and EDA tools such as Synopsys VCS and Verdi. The work contributed directly to the verification closure of a production SoC design and demonstrated the potential of AI-assisted verification workflows.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Keywords: </w:t>
      </w:r>
      <w:r>
        <w:rPr>
          <w:rFonts w:ascii="Times New Roman" w:hAnsi="Times New Roman" w:cs="Times New Roman"/>
          <w:sz w:val="24"/>
          <w:szCs w:val="24"/>
          <w:i/>
          <w:iCs/>
        </w:rPr>
        <w:t xml:space="preserve">SoC Verification, UVM, SystemVerilog, AMBA, AXI4, CHI, CMN, Clock Domain Crossing, AI Code Generation, Arm</w:t>
      </w:r>
    </w:p>
    <w:p>
      <w:r>
        <w:br w:type="page"/>
      </w:r>
    </w:p>
    <w:p>
      <w:pPr>
        <w:jc w:val="center"/>
        <w:spacing w:before="200" w:after="120" w:line="360" w:lineRule="auto"/>
      </w:pPr>
      <w:r>
        <w:rPr>
          <w:rFonts w:ascii="Calibri" w:hAnsi="Calibri" w:cs="Calibri"/>
          <w:sz w:val="32"/>
          <w:szCs w:val="32"/>
          <w:b/>
          <w:bCs/>
          <w:color w:val="1F4E79"/>
        </w:rPr>
        <w:t xml:space="preserve">TABLE OF CONTENTS</w:t>
      </w:r>
    </w:p>
    <w:p>
      <w:pPr>
        <w:spacing w:before="0" w:after="0" w:line="360" w:lineRule="auto"/>
      </w:pPr>
    </w:p>
    <w:p>
      <w:pPr>
        <w:jc w:val="left"/>
        <w:spacing w:before="0" w:after="40" w:line="360" w:lineRule="auto"/>
      </w:pPr>
      <w:r>
        <w:rPr>
          <w:rFonts w:ascii="Times New Roman" w:hAnsi="Times New Roman" w:cs="Times New Roman"/>
          <w:sz w:val="24"/>
          <w:szCs w:val="24"/>
        </w:rPr>
        <w:t xml:space="preserve">Certificate ............................................... ii</w:t>
      </w:r>
    </w:p>
    <w:p>
      <w:pPr>
        <w:jc w:val="left"/>
        <w:spacing w:before="0" w:after="40" w:line="360" w:lineRule="auto"/>
      </w:pPr>
      <w:r>
        <w:rPr>
          <w:rFonts w:ascii="Times New Roman" w:hAnsi="Times New Roman" w:cs="Times New Roman"/>
          <w:sz w:val="24"/>
          <w:szCs w:val="24"/>
        </w:rPr>
        <w:t xml:space="preserve">Acknowledgements ......................................... iii</w:t>
      </w:r>
    </w:p>
    <w:p>
      <w:pPr>
        <w:jc w:val="left"/>
        <w:spacing w:before="0" w:after="40" w:line="360" w:lineRule="auto"/>
      </w:pPr>
      <w:r>
        <w:rPr>
          <w:rFonts w:ascii="Times New Roman" w:hAnsi="Times New Roman" w:cs="Times New Roman"/>
          <w:sz w:val="24"/>
          <w:szCs w:val="24"/>
        </w:rPr>
        <w:t xml:space="preserve">Abstract .................................................. iv</w:t>
      </w:r>
    </w:p>
    <w:p>
      <w:pPr>
        <w:jc w:val="left"/>
        <w:spacing w:before="0" w:after="40" w:line="360" w:lineRule="auto"/>
      </w:pPr>
      <w:r>
        <w:rPr>
          <w:rFonts w:ascii="Times New Roman" w:hAnsi="Times New Roman" w:cs="Times New Roman"/>
          <w:sz w:val="24"/>
          <w:szCs w:val="24"/>
        </w:rPr>
        <w:t xml:space="preserve">List of Figures ........................................... vi</w:t>
      </w:r>
    </w:p>
    <w:p>
      <w:pPr>
        <w:jc w:val="left"/>
        <w:spacing w:before="0" w:after="40" w:line="360" w:lineRule="auto"/>
      </w:pPr>
      <w:r>
        <w:rPr>
          <w:rFonts w:ascii="Times New Roman" w:hAnsi="Times New Roman" w:cs="Times New Roman"/>
          <w:sz w:val="24"/>
          <w:szCs w:val="24"/>
        </w:rPr>
        <w:t xml:space="preserve">List of Tables ........................................... vii</w:t>
      </w:r>
    </w:p>
    <w:p>
      <w:pPr>
        <w:jc w:val="left"/>
        <w:spacing w:before="0" w:after="40" w:line="360" w:lineRule="auto"/>
      </w:pPr>
      <w:r>
        <w:rPr>
          <w:rFonts w:ascii="Times New Roman" w:hAnsi="Times New Roman" w:cs="Times New Roman"/>
          <w:sz w:val="24"/>
          <w:szCs w:val="24"/>
        </w:rPr>
        <w:t xml:space="preserve">Chapter 1: Introduction .................................... 1</w:t>
      </w:r>
    </w:p>
    <w:p>
      <w:pPr>
        <w:jc w:val="left"/>
        <w:spacing w:before="0" w:after="40" w:line="360" w:lineRule="auto"/>
      </w:pPr>
      <w:r>
        <w:rPr>
          <w:rFonts w:ascii="Times New Roman" w:hAnsi="Times New Roman" w:cs="Times New Roman"/>
          <w:sz w:val="24"/>
          <w:szCs w:val="24"/>
        </w:rPr>
        <w:t xml:space="preserve">   1.1 Background and Motivation ........................... 1</w:t>
      </w:r>
    </w:p>
    <w:p>
      <w:pPr>
        <w:jc w:val="left"/>
        <w:spacing w:before="0" w:after="40" w:line="360" w:lineRule="auto"/>
      </w:pPr>
      <w:r>
        <w:rPr>
          <w:rFonts w:ascii="Times New Roman" w:hAnsi="Times New Roman" w:cs="Times New Roman"/>
          <w:sz w:val="24"/>
          <w:szCs w:val="24"/>
        </w:rPr>
        <w:t xml:space="preserve">   1.2 Organisation Overview ............................... 2</w:t>
      </w:r>
    </w:p>
    <w:p>
      <w:pPr>
        <w:jc w:val="left"/>
        <w:spacing w:before="0" w:after="40" w:line="360" w:lineRule="auto"/>
      </w:pPr>
      <w:r>
        <w:rPr>
          <w:rFonts w:ascii="Times New Roman" w:hAnsi="Times New Roman" w:cs="Times New Roman"/>
          <w:sz w:val="24"/>
          <w:szCs w:val="24"/>
        </w:rPr>
        <w:t xml:space="preserve">   1.3 Objectives of the Internship ........................ 3</w:t>
      </w:r>
    </w:p>
    <w:p>
      <w:pPr>
        <w:jc w:val="left"/>
        <w:spacing w:before="0" w:after="40" w:line="360" w:lineRule="auto"/>
      </w:pPr>
      <w:r>
        <w:rPr>
          <w:rFonts w:ascii="Times New Roman" w:hAnsi="Times New Roman" w:cs="Times New Roman"/>
          <w:sz w:val="24"/>
          <w:szCs w:val="24"/>
        </w:rPr>
        <w:t xml:space="preserve">Chapter 2: Literature Review ............................... 4</w:t>
      </w:r>
    </w:p>
    <w:p>
      <w:pPr>
        <w:jc w:val="left"/>
        <w:spacing w:before="0" w:after="40" w:line="360" w:lineRule="auto"/>
      </w:pPr>
      <w:r>
        <w:rPr>
          <w:rFonts w:ascii="Times New Roman" w:hAnsi="Times New Roman" w:cs="Times New Roman"/>
          <w:sz w:val="24"/>
          <w:szCs w:val="24"/>
        </w:rPr>
        <w:t xml:space="preserve">   2.1 SoC Architecture Overview ........................... 4</w:t>
      </w:r>
    </w:p>
    <w:p>
      <w:pPr>
        <w:jc w:val="left"/>
        <w:spacing w:before="0" w:after="40" w:line="360" w:lineRule="auto"/>
      </w:pPr>
      <w:r>
        <w:rPr>
          <w:rFonts w:ascii="Times New Roman" w:hAnsi="Times New Roman" w:cs="Times New Roman"/>
          <w:sz w:val="24"/>
          <w:szCs w:val="24"/>
        </w:rPr>
        <w:t xml:space="preserve">   2.2 AMBA Protocol Family ................................ 6</w:t>
      </w:r>
    </w:p>
    <w:p>
      <w:pPr>
        <w:jc w:val="left"/>
        <w:spacing w:before="0" w:after="40" w:line="360" w:lineRule="auto"/>
      </w:pPr>
      <w:r>
        <w:rPr>
          <w:rFonts w:ascii="Times New Roman" w:hAnsi="Times New Roman" w:cs="Times New Roman"/>
          <w:sz w:val="24"/>
          <w:szCs w:val="24"/>
        </w:rPr>
        <w:t xml:space="preserve">   2.3 UVM Verification Methodology ........................ 8</w:t>
      </w:r>
    </w:p>
    <w:p>
      <w:pPr>
        <w:jc w:val="left"/>
        <w:spacing w:before="0" w:after="40" w:line="360" w:lineRule="auto"/>
      </w:pPr>
      <w:r>
        <w:rPr>
          <w:rFonts w:ascii="Times New Roman" w:hAnsi="Times New Roman" w:cs="Times New Roman"/>
          <w:sz w:val="24"/>
          <w:szCs w:val="24"/>
        </w:rPr>
        <w:t xml:space="preserve">   2.4 Coherent Mesh Network Architecture ................. 10</w:t>
      </w:r>
    </w:p>
    <w:p>
      <w:pPr>
        <w:jc w:val="left"/>
        <w:spacing w:before="0" w:after="40" w:line="360" w:lineRule="auto"/>
      </w:pPr>
      <w:r>
        <w:rPr>
          <w:rFonts w:ascii="Times New Roman" w:hAnsi="Times New Roman" w:cs="Times New Roman"/>
          <w:sz w:val="24"/>
          <w:szCs w:val="24"/>
        </w:rPr>
        <w:t xml:space="preserve">Chapter 3: Internship Details ............................. 12</w:t>
      </w:r>
    </w:p>
    <w:p>
      <w:pPr>
        <w:jc w:val="left"/>
        <w:spacing w:before="0" w:after="40" w:line="360" w:lineRule="auto"/>
      </w:pPr>
      <w:r>
        <w:rPr>
          <w:rFonts w:ascii="Times New Roman" w:hAnsi="Times New Roman" w:cs="Times New Roman"/>
          <w:sz w:val="24"/>
          <w:szCs w:val="24"/>
        </w:rPr>
        <w:t xml:space="preserve">   3.1 Organisation Structure ............................. 12</w:t>
      </w:r>
    </w:p>
    <w:p>
      <w:pPr>
        <w:jc w:val="left"/>
        <w:spacing w:before="0" w:after="40" w:line="360" w:lineRule="auto"/>
      </w:pPr>
      <w:r>
        <w:rPr>
          <w:rFonts w:ascii="Times New Roman" w:hAnsi="Times New Roman" w:cs="Times New Roman"/>
          <w:sz w:val="24"/>
          <w:szCs w:val="24"/>
        </w:rPr>
        <w:t xml:space="preserve">   3.2 Timeline and Milestones ............................ 13</w:t>
      </w:r>
    </w:p>
    <w:p>
      <w:pPr>
        <w:jc w:val="left"/>
        <w:spacing w:before="0" w:after="40" w:line="360" w:lineRule="auto"/>
      </w:pPr>
      <w:r>
        <w:rPr>
          <w:rFonts w:ascii="Times New Roman" w:hAnsi="Times New Roman" w:cs="Times New Roman"/>
          <w:sz w:val="24"/>
          <w:szCs w:val="24"/>
        </w:rPr>
        <w:t xml:space="preserve">   3.3 Tools and Technologies ............................. 13</w:t>
      </w:r>
    </w:p>
    <w:p>
      <w:pPr>
        <w:jc w:val="left"/>
        <w:spacing w:before="0" w:after="40" w:line="360" w:lineRule="auto"/>
      </w:pPr>
      <w:r>
        <w:rPr>
          <w:rFonts w:ascii="Times New Roman" w:hAnsi="Times New Roman" w:cs="Times New Roman"/>
          <w:sz w:val="24"/>
          <w:szCs w:val="24"/>
        </w:rPr>
        <w:t xml:space="preserve">Chapter 4: Status Register Checker ........................ 14</w:t>
      </w:r>
    </w:p>
    <w:p>
      <w:pPr>
        <w:jc w:val="left"/>
        <w:spacing w:before="0" w:after="40" w:line="360" w:lineRule="auto"/>
      </w:pPr>
      <w:r>
        <w:rPr>
          <w:rFonts w:ascii="Times New Roman" w:hAnsi="Times New Roman" w:cs="Times New Roman"/>
          <w:sz w:val="24"/>
          <w:szCs w:val="24"/>
        </w:rPr>
        <w:t xml:space="preserve">   4.1 Problem Statement .................................. 14</w:t>
      </w:r>
    </w:p>
    <w:p>
      <w:pPr>
        <w:jc w:val="left"/>
        <w:spacing w:before="0" w:after="40" w:line="360" w:lineRule="auto"/>
      </w:pPr>
      <w:r>
        <w:rPr>
          <w:rFonts w:ascii="Times New Roman" w:hAnsi="Times New Roman" w:cs="Times New Roman"/>
          <w:sz w:val="24"/>
          <w:szCs w:val="24"/>
        </w:rPr>
        <w:t xml:space="preserve">   4.2 Architecture Design ................................ 15</w:t>
      </w:r>
    </w:p>
    <w:p>
      <w:pPr>
        <w:jc w:val="left"/>
        <w:spacing w:before="0" w:after="40" w:line="360" w:lineRule="auto"/>
      </w:pPr>
      <w:r>
        <w:rPr>
          <w:rFonts w:ascii="Times New Roman" w:hAnsi="Times New Roman" w:cs="Times New Roman"/>
          <w:sz w:val="24"/>
          <w:szCs w:val="24"/>
        </w:rPr>
        <w:t xml:space="preserve">   4.3 Python Log Parser .................................. 16</w:t>
      </w:r>
    </w:p>
    <w:p>
      <w:pPr>
        <w:jc w:val="left"/>
        <w:spacing w:before="0" w:after="40" w:line="360" w:lineRule="auto"/>
      </w:pPr>
      <w:r>
        <w:rPr>
          <w:rFonts w:ascii="Times New Roman" w:hAnsi="Times New Roman" w:cs="Times New Roman"/>
          <w:sz w:val="24"/>
          <w:szCs w:val="24"/>
        </w:rPr>
        <w:t xml:space="preserve">   4.4 UVM Scoreboard Design .............................. 17</w:t>
      </w:r>
    </w:p>
    <w:p>
      <w:pPr>
        <w:jc w:val="left"/>
        <w:spacing w:before="0" w:after="40" w:line="360" w:lineRule="auto"/>
      </w:pPr>
      <w:r>
        <w:rPr>
          <w:rFonts w:ascii="Times New Roman" w:hAnsi="Times New Roman" w:cs="Times New Roman"/>
          <w:sz w:val="24"/>
          <w:szCs w:val="24"/>
        </w:rPr>
        <w:t xml:space="preserve">   4.5 Timestamp Synchronisation .......................... 18</w:t>
      </w:r>
    </w:p>
    <w:p>
      <w:pPr>
        <w:jc w:val="left"/>
        <w:spacing w:before="0" w:after="40" w:line="360" w:lineRule="auto"/>
      </w:pPr>
      <w:r>
        <w:rPr>
          <w:rFonts w:ascii="Times New Roman" w:hAnsi="Times New Roman" w:cs="Times New Roman"/>
          <w:sz w:val="24"/>
          <w:szCs w:val="24"/>
        </w:rPr>
        <w:t xml:space="preserve">   4.6 Results and Bug Discovery .......................... 19</w:t>
      </w:r>
    </w:p>
    <w:p>
      <w:pPr>
        <w:jc w:val="left"/>
        <w:spacing w:before="0" w:after="40" w:line="360" w:lineRule="auto"/>
      </w:pPr>
      <w:r>
        <w:rPr>
          <w:rFonts w:ascii="Times New Roman" w:hAnsi="Times New Roman" w:cs="Times New Roman"/>
          <w:sz w:val="24"/>
          <w:szCs w:val="24"/>
        </w:rPr>
        <w:t xml:space="preserve">Chapter 5: Compile Warning Resolution ..................... 20</w:t>
      </w:r>
    </w:p>
    <w:p>
      <w:pPr>
        <w:jc w:val="left"/>
        <w:spacing w:before="0" w:after="40" w:line="360" w:lineRule="auto"/>
      </w:pPr>
      <w:r>
        <w:rPr>
          <w:rFonts w:ascii="Times New Roman" w:hAnsi="Times New Roman" w:cs="Times New Roman"/>
          <w:sz w:val="24"/>
          <w:szCs w:val="24"/>
        </w:rPr>
        <w:t xml:space="preserve">   5.1 Warning Analysis ................................... 20</w:t>
      </w:r>
    </w:p>
    <w:p>
      <w:pPr>
        <w:jc w:val="left"/>
        <w:spacing w:before="0" w:after="40" w:line="360" w:lineRule="auto"/>
      </w:pPr>
      <w:r>
        <w:rPr>
          <w:rFonts w:ascii="Times New Roman" w:hAnsi="Times New Roman" w:cs="Times New Roman"/>
          <w:sz w:val="24"/>
          <w:szCs w:val="24"/>
        </w:rPr>
        <w:t xml:space="preserve">   5.2 Classification and Distribution .................... 21</w:t>
      </w:r>
    </w:p>
    <w:p>
      <w:pPr>
        <w:jc w:val="left"/>
        <w:spacing w:before="0" w:after="40" w:line="360" w:lineRule="auto"/>
      </w:pPr>
      <w:r>
        <w:rPr>
          <w:rFonts w:ascii="Times New Roman" w:hAnsi="Times New Roman" w:cs="Times New Roman"/>
          <w:sz w:val="24"/>
          <w:szCs w:val="24"/>
        </w:rPr>
        <w:t xml:space="preserve">   5.3 Resolution Methodology ............................. 22</w:t>
      </w:r>
    </w:p>
    <w:p>
      <w:pPr>
        <w:jc w:val="left"/>
        <w:spacing w:before="0" w:after="40" w:line="360" w:lineRule="auto"/>
      </w:pPr>
      <w:r>
        <w:rPr>
          <w:rFonts w:ascii="Times New Roman" w:hAnsi="Times New Roman" w:cs="Times New Roman"/>
          <w:sz w:val="24"/>
          <w:szCs w:val="24"/>
        </w:rPr>
        <w:t xml:space="preserve">   5.4 Case Studies ....................................... 23</w:t>
      </w:r>
    </w:p>
    <w:p>
      <w:pPr>
        <w:jc w:val="left"/>
        <w:spacing w:before="0" w:after="40" w:line="360" w:lineRule="auto"/>
      </w:pPr>
      <w:r>
        <w:rPr>
          <w:rFonts w:ascii="Times New Roman" w:hAnsi="Times New Roman" w:cs="Times New Roman"/>
          <w:sz w:val="24"/>
          <w:szCs w:val="24"/>
        </w:rPr>
        <w:t xml:space="preserve">   5.5 Regression Incident ................................ 24</w:t>
      </w:r>
    </w:p>
    <w:p>
      <w:pPr>
        <w:jc w:val="left"/>
        <w:spacing w:before="0" w:after="40" w:line="360" w:lineRule="auto"/>
      </w:pPr>
      <w:r>
        <w:rPr>
          <w:rFonts w:ascii="Times New Roman" w:hAnsi="Times New Roman" w:cs="Times New Roman"/>
          <w:sz w:val="24"/>
          <w:szCs w:val="24"/>
        </w:rPr>
        <w:t xml:space="preserve">Chapter 6: CMN Clock Controller Integration ............... 25</w:t>
      </w:r>
    </w:p>
    <w:p>
      <w:pPr>
        <w:jc w:val="left"/>
        <w:spacing w:before="0" w:after="40" w:line="360" w:lineRule="auto"/>
      </w:pPr>
      <w:r>
        <w:rPr>
          <w:rFonts w:ascii="Times New Roman" w:hAnsi="Times New Roman" w:cs="Times New Roman"/>
          <w:sz w:val="24"/>
          <w:szCs w:val="24"/>
        </w:rPr>
        <w:t xml:space="preserve">   6.1 Clock Controller Architecture ...................... 25</w:t>
      </w:r>
    </w:p>
    <w:p>
      <w:pPr>
        <w:jc w:val="left"/>
        <w:spacing w:before="0" w:after="40" w:line="360" w:lineRule="auto"/>
      </w:pPr>
      <w:r>
        <w:rPr>
          <w:rFonts w:ascii="Times New Roman" w:hAnsi="Times New Roman" w:cs="Times New Roman"/>
          <w:sz w:val="24"/>
          <w:szCs w:val="24"/>
        </w:rPr>
        <w:t xml:space="preserve">   6.2 State Machine Design ............................... 26</w:t>
      </w:r>
    </w:p>
    <w:p>
      <w:pPr>
        <w:jc w:val="left"/>
        <w:spacing w:before="0" w:after="40" w:line="360" w:lineRule="auto"/>
      </w:pPr>
      <w:r>
        <w:rPr>
          <w:rFonts w:ascii="Times New Roman" w:hAnsi="Times New Roman" w:cs="Times New Roman"/>
          <w:sz w:val="24"/>
          <w:szCs w:val="24"/>
        </w:rPr>
        <w:t xml:space="preserve">   6.3 CDC Verification ................................... 28</w:t>
      </w:r>
    </w:p>
    <w:p>
      <w:pPr>
        <w:jc w:val="left"/>
        <w:spacing w:before="0" w:after="40" w:line="360" w:lineRule="auto"/>
      </w:pPr>
      <w:r>
        <w:rPr>
          <w:rFonts w:ascii="Times New Roman" w:hAnsi="Times New Roman" w:cs="Times New Roman"/>
          <w:sz w:val="24"/>
          <w:szCs w:val="24"/>
        </w:rPr>
        <w:t xml:space="preserve">   6.4 Q-Channel Interface ................................ 29</w:t>
      </w:r>
    </w:p>
    <w:p>
      <w:pPr>
        <w:jc w:val="left"/>
        <w:spacing w:before="0" w:after="40" w:line="360" w:lineRule="auto"/>
      </w:pPr>
      <w:r>
        <w:rPr>
          <w:rFonts w:ascii="Times New Roman" w:hAnsi="Times New Roman" w:cs="Times New Roman"/>
          <w:sz w:val="24"/>
          <w:szCs w:val="24"/>
        </w:rPr>
        <w:t xml:space="preserve">   6.5 Bug Discoveries .................................... 30</w:t>
      </w:r>
    </w:p>
    <w:p>
      <w:pPr>
        <w:jc w:val="left"/>
        <w:spacing w:before="0" w:after="40" w:line="360" w:lineRule="auto"/>
      </w:pPr>
      <w:r>
        <w:rPr>
          <w:rFonts w:ascii="Times New Roman" w:hAnsi="Times New Roman" w:cs="Times New Roman"/>
          <w:sz w:val="24"/>
          <w:szCs w:val="24"/>
        </w:rPr>
        <w:t xml:space="preserve">Chapter 7: AI Agent for HW Code Generation ................ 31</w:t>
      </w:r>
    </w:p>
    <w:p>
      <w:pPr>
        <w:jc w:val="left"/>
        <w:spacing w:before="0" w:after="40" w:line="360" w:lineRule="auto"/>
      </w:pPr>
      <w:r>
        <w:rPr>
          <w:rFonts w:ascii="Times New Roman" w:hAnsi="Times New Roman" w:cs="Times New Roman"/>
          <w:sz w:val="24"/>
          <w:szCs w:val="24"/>
        </w:rPr>
        <w:t xml:space="preserve">   7.1 Motivation and Problem Statement ................... 31</w:t>
      </w:r>
    </w:p>
    <w:p>
      <w:pPr>
        <w:jc w:val="left"/>
        <w:spacing w:before="0" w:after="40" w:line="360" w:lineRule="auto"/>
      </w:pPr>
      <w:r>
        <w:rPr>
          <w:rFonts w:ascii="Times New Roman" w:hAnsi="Times New Roman" w:cs="Times New Roman"/>
          <w:sz w:val="24"/>
          <w:szCs w:val="24"/>
        </w:rPr>
        <w:t xml:space="preserve">   7.2 System Architecture ................................ 32</w:t>
      </w:r>
    </w:p>
    <w:p>
      <w:pPr>
        <w:jc w:val="left"/>
        <w:spacing w:before="0" w:after="40" w:line="360" w:lineRule="auto"/>
      </w:pPr>
      <w:r>
        <w:rPr>
          <w:rFonts w:ascii="Times New Roman" w:hAnsi="Times New Roman" w:cs="Times New Roman"/>
          <w:sz w:val="24"/>
          <w:szCs w:val="24"/>
        </w:rPr>
        <w:t xml:space="preserve">   7.3 RTL Parsing Pipeline ............................... 33</w:t>
      </w:r>
    </w:p>
    <w:p>
      <w:pPr>
        <w:jc w:val="left"/>
        <w:spacing w:before="0" w:after="40" w:line="360" w:lineRule="auto"/>
      </w:pPr>
      <w:r>
        <w:rPr>
          <w:rFonts w:ascii="Times New Roman" w:hAnsi="Times New Roman" w:cs="Times New Roman"/>
          <w:sz w:val="24"/>
          <w:szCs w:val="24"/>
        </w:rPr>
        <w:t xml:space="preserve">   7.4 LLM Integration and RAG ............................ 34</w:t>
      </w:r>
    </w:p>
    <w:p>
      <w:pPr>
        <w:jc w:val="left"/>
        <w:spacing w:before="0" w:after="40" w:line="360" w:lineRule="auto"/>
      </w:pPr>
      <w:r>
        <w:rPr>
          <w:rFonts w:ascii="Times New Roman" w:hAnsi="Times New Roman" w:cs="Times New Roman"/>
          <w:sz w:val="24"/>
          <w:szCs w:val="24"/>
        </w:rPr>
        <w:t xml:space="preserve">   7.5 CI/CD Pipeline Integration ......................... 35</w:t>
      </w:r>
    </w:p>
    <w:p>
      <w:pPr>
        <w:jc w:val="left"/>
        <w:spacing w:before="0" w:after="40" w:line="360" w:lineRule="auto"/>
      </w:pPr>
      <w:r>
        <w:rPr>
          <w:rFonts w:ascii="Times New Roman" w:hAnsi="Times New Roman" w:cs="Times New Roman"/>
          <w:sz w:val="24"/>
          <w:szCs w:val="24"/>
        </w:rPr>
        <w:t xml:space="preserve">   7.6 Results and Validation ............................. 36</w:t>
      </w:r>
    </w:p>
    <w:p>
      <w:pPr>
        <w:jc w:val="left"/>
        <w:spacing w:before="0" w:after="40" w:line="360" w:lineRule="auto"/>
      </w:pPr>
      <w:r>
        <w:rPr>
          <w:rFonts w:ascii="Times New Roman" w:hAnsi="Times New Roman" w:cs="Times New Roman"/>
          <w:sz w:val="24"/>
          <w:szCs w:val="24"/>
        </w:rPr>
        <w:t xml:space="preserve">Chapter 8: Results and Discussion ......................... 37</w:t>
      </w:r>
    </w:p>
    <w:p>
      <w:pPr>
        <w:jc w:val="left"/>
        <w:spacing w:before="0" w:after="40" w:line="360" w:lineRule="auto"/>
      </w:pPr>
      <w:r>
        <w:rPr>
          <w:rFonts w:ascii="Times New Roman" w:hAnsi="Times New Roman" w:cs="Times New Roman"/>
          <w:sz w:val="24"/>
          <w:szCs w:val="24"/>
        </w:rPr>
        <w:t xml:space="preserve">   8.1 Summary of Achievements ............................ 37</w:t>
      </w:r>
    </w:p>
    <w:p>
      <w:pPr>
        <w:jc w:val="left"/>
        <w:spacing w:before="0" w:after="40" w:line="360" w:lineRule="auto"/>
      </w:pPr>
      <w:r>
        <w:rPr>
          <w:rFonts w:ascii="Times New Roman" w:hAnsi="Times New Roman" w:cs="Times New Roman"/>
          <w:sz w:val="24"/>
          <w:szCs w:val="24"/>
        </w:rPr>
        <w:t xml:space="preserve">   8.2 Impact Assessment .................................. 38</w:t>
      </w:r>
    </w:p>
    <w:p>
      <w:pPr>
        <w:jc w:val="left"/>
        <w:spacing w:before="0" w:after="40" w:line="360" w:lineRule="auto"/>
      </w:pPr>
      <w:r>
        <w:rPr>
          <w:rFonts w:ascii="Times New Roman" w:hAnsi="Times New Roman" w:cs="Times New Roman"/>
          <w:sz w:val="24"/>
          <w:szCs w:val="24"/>
        </w:rPr>
        <w:t xml:space="preserve">   8.3 Challenges Faced ................................... 39</w:t>
      </w:r>
    </w:p>
    <w:p>
      <w:pPr>
        <w:jc w:val="left"/>
        <w:spacing w:before="0" w:after="40" w:line="360" w:lineRule="auto"/>
      </w:pPr>
      <w:r>
        <w:rPr>
          <w:rFonts w:ascii="Times New Roman" w:hAnsi="Times New Roman" w:cs="Times New Roman"/>
          <w:sz w:val="24"/>
          <w:szCs w:val="24"/>
        </w:rPr>
        <w:t xml:space="preserve">Chapter 9: Conclusion and Future Scope .................... 40</w:t>
      </w:r>
    </w:p>
    <w:p>
      <w:pPr>
        <w:jc w:val="left"/>
        <w:spacing w:before="0" w:after="40" w:line="360" w:lineRule="auto"/>
      </w:pPr>
      <w:r>
        <w:rPr>
          <w:rFonts w:ascii="Times New Roman" w:hAnsi="Times New Roman" w:cs="Times New Roman"/>
          <w:sz w:val="24"/>
          <w:szCs w:val="24"/>
        </w:rPr>
        <w:t xml:space="preserve">   9.1 Conclusion ......................................... 40</w:t>
      </w:r>
    </w:p>
    <w:p>
      <w:pPr>
        <w:jc w:val="left"/>
        <w:spacing w:before="0" w:after="40" w:line="360" w:lineRule="auto"/>
      </w:pPr>
      <w:r>
        <w:rPr>
          <w:rFonts w:ascii="Times New Roman" w:hAnsi="Times New Roman" w:cs="Times New Roman"/>
          <w:sz w:val="24"/>
          <w:szCs w:val="24"/>
        </w:rPr>
        <w:t xml:space="preserve">   9.2 Future Scope ....................................... 41</w:t>
      </w:r>
    </w:p>
    <w:p>
      <w:pPr>
        <w:jc w:val="left"/>
        <w:spacing w:before="0" w:after="40" w:line="360" w:lineRule="auto"/>
      </w:pPr>
      <w:r>
        <w:rPr>
          <w:rFonts w:ascii="Times New Roman" w:hAnsi="Times New Roman" w:cs="Times New Roman"/>
          <w:sz w:val="24"/>
          <w:szCs w:val="24"/>
        </w:rPr>
        <w:t xml:space="preserve">Chapter 10: Impact Analysis - SDGs ........................ 42</w:t>
      </w:r>
    </w:p>
    <w:p>
      <w:pPr>
        <w:jc w:val="left"/>
        <w:spacing w:before="0" w:after="40" w:line="360" w:lineRule="auto"/>
      </w:pPr>
      <w:r>
        <w:rPr>
          <w:rFonts w:ascii="Times New Roman" w:hAnsi="Times New Roman" w:cs="Times New Roman"/>
          <w:sz w:val="24"/>
          <w:szCs w:val="24"/>
        </w:rPr>
        <w:t xml:space="preserve">   10.1 Alignment with UN SDGs ............................ 42</w:t>
      </w:r>
    </w:p>
    <w:p>
      <w:pPr>
        <w:jc w:val="left"/>
        <w:spacing w:before="0" w:after="40" w:line="360" w:lineRule="auto"/>
      </w:pPr>
      <w:r>
        <w:rPr>
          <w:rFonts w:ascii="Times New Roman" w:hAnsi="Times New Roman" w:cs="Times New Roman"/>
          <w:sz w:val="24"/>
          <w:szCs w:val="24"/>
        </w:rPr>
        <w:t xml:space="preserve">   10.2 SDG 9: Industry, Innovation ....................... 43</w:t>
      </w:r>
    </w:p>
    <w:p>
      <w:pPr>
        <w:jc w:val="left"/>
        <w:spacing w:before="0" w:after="40" w:line="360" w:lineRule="auto"/>
      </w:pPr>
      <w:r>
        <w:rPr>
          <w:rFonts w:ascii="Times New Roman" w:hAnsi="Times New Roman" w:cs="Times New Roman"/>
          <w:sz w:val="24"/>
          <w:szCs w:val="24"/>
        </w:rPr>
        <w:t xml:space="preserve">   10.3 SDG 12: Responsible Production .................... 44</w:t>
      </w:r>
    </w:p>
    <w:p>
      <w:pPr>
        <w:jc w:val="left"/>
        <w:spacing w:before="0" w:after="40" w:line="360" w:lineRule="auto"/>
      </w:pPr>
      <w:r>
        <w:rPr>
          <w:rFonts w:ascii="Times New Roman" w:hAnsi="Times New Roman" w:cs="Times New Roman"/>
          <w:sz w:val="24"/>
          <w:szCs w:val="24"/>
        </w:rPr>
        <w:t xml:space="preserve">   10.4 Quantitative Impact ............................... 45</w:t>
      </w:r>
    </w:p>
    <w:p>
      <w:pPr>
        <w:jc w:val="left"/>
        <w:spacing w:before="0" w:after="40" w:line="360" w:lineRule="auto"/>
      </w:pPr>
      <w:r>
        <w:rPr>
          <w:rFonts w:ascii="Times New Roman" w:hAnsi="Times New Roman" w:cs="Times New Roman"/>
          <w:sz w:val="24"/>
          <w:szCs w:val="24"/>
        </w:rPr>
        <w:t xml:space="preserve">   10.5 Broader Sustainability Implications ............... 45</w:t>
      </w:r>
    </w:p>
    <w:p>
      <w:pPr>
        <w:jc w:val="left"/>
        <w:spacing w:before="0" w:after="40" w:line="360" w:lineRule="auto"/>
      </w:pPr>
      <w:r>
        <w:rPr>
          <w:rFonts w:ascii="Times New Roman" w:hAnsi="Times New Roman" w:cs="Times New Roman"/>
          <w:sz w:val="24"/>
          <w:szCs w:val="24"/>
        </w:rPr>
        <w:t xml:space="preserve">   10.6 Future Sustainability Opportunities ............... 46</w:t>
      </w:r>
    </w:p>
    <w:p>
      <w:pPr>
        <w:jc w:val="left"/>
        <w:spacing w:before="0" w:after="40" w:line="360" w:lineRule="auto"/>
      </w:pPr>
      <w:r>
        <w:rPr>
          <w:rFonts w:ascii="Times New Roman" w:hAnsi="Times New Roman" w:cs="Times New Roman"/>
          <w:sz w:val="24"/>
          <w:szCs w:val="24"/>
        </w:rPr>
        <w:t xml:space="preserve">References ................................................ 47</w:t>
      </w:r>
    </w:p>
    <w:p>
      <w:pPr>
        <w:jc w:val="left"/>
        <w:spacing w:before="0" w:after="40" w:line="360" w:lineRule="auto"/>
      </w:pPr>
      <w:r>
        <w:rPr>
          <w:rFonts w:ascii="Times New Roman" w:hAnsi="Times New Roman" w:cs="Times New Roman"/>
          <w:sz w:val="24"/>
          <w:szCs w:val="24"/>
        </w:rPr>
        <w:t xml:space="preserve">Appendix A: Verification Methodology ...................... 49</w:t>
      </w:r>
    </w:p>
    <w:p>
      <w:pPr>
        <w:jc w:val="left"/>
        <w:spacing w:before="0" w:after="40" w:line="360" w:lineRule="auto"/>
      </w:pPr>
      <w:r>
        <w:rPr>
          <w:rFonts w:ascii="Times New Roman" w:hAnsi="Times New Roman" w:cs="Times New Roman"/>
          <w:sz w:val="24"/>
          <w:szCs w:val="24"/>
        </w:rPr>
        <w:t xml:space="preserve">Appendix B: Technical Specifications ...................... 52</w:t>
      </w:r>
    </w:p>
    <w:p>
      <w:r>
        <w:br w:type="page"/>
      </w:r>
    </w:p>
    <w:p>
      <w:pPr>
        <w:jc w:val="center"/>
        <w:spacing w:before="200" w:after="120" w:line="360" w:lineRule="auto"/>
      </w:pPr>
      <w:r>
        <w:rPr>
          <w:rFonts w:ascii="Calibri" w:hAnsi="Calibri" w:cs="Calibri"/>
          <w:sz w:val="32"/>
          <w:szCs w:val="32"/>
          <w:b/>
          <w:bCs/>
          <w:color w:val="1F4E79"/>
        </w:rPr>
        <w:t xml:space="preserve">LIST OF FIGURES</w:t>
      </w:r>
    </w:p>
    <w:p>
      <w:pPr>
        <w:spacing w:before="0" w:after="0" w:line="360" w:lineRule="auto"/>
      </w:pPr>
    </w:p>
    <w:p>
      <w:pPr>
        <w:jc w:val="left"/>
        <w:spacing w:before="0" w:after="40" w:line="360" w:lineRule="auto"/>
      </w:pPr>
      <w:r>
        <w:rPr>
          <w:rFonts w:ascii="Times New Roman" w:hAnsi="Times New Roman" w:cs="Times New Roman"/>
          <w:sz w:val="24"/>
          <w:szCs w:val="24"/>
        </w:rPr>
        <w:t xml:space="preserve">Figure 1: Typical SoC Architecture Block Diagram ........... 5</w:t>
      </w:r>
    </w:p>
    <w:p>
      <w:pPr>
        <w:jc w:val="left"/>
        <w:spacing w:before="0" w:after="40" w:line="360" w:lineRule="auto"/>
      </w:pPr>
      <w:r>
        <w:rPr>
          <w:rFonts w:ascii="Times New Roman" w:hAnsi="Times New Roman" w:cs="Times New Roman"/>
          <w:sz w:val="24"/>
          <w:szCs w:val="24"/>
        </w:rPr>
        <w:t xml:space="preserve">Figure 2: AMBA Protocol Hierarchy .......................... 6</w:t>
      </w:r>
    </w:p>
    <w:p>
      <w:pPr>
        <w:jc w:val="left"/>
        <w:spacing w:before="0" w:after="40" w:line="360" w:lineRule="auto"/>
      </w:pPr>
      <w:r>
        <w:rPr>
          <w:rFonts w:ascii="Times New Roman" w:hAnsi="Times New Roman" w:cs="Times New Roman"/>
          <w:sz w:val="24"/>
          <w:szCs w:val="24"/>
        </w:rPr>
        <w:t xml:space="preserve">Figure 3: AXI4 Read Transaction Timing ..................... 6</w:t>
      </w:r>
    </w:p>
    <w:p>
      <w:pPr>
        <w:jc w:val="left"/>
        <w:spacing w:before="0" w:after="40" w:line="360" w:lineRule="auto"/>
      </w:pPr>
      <w:r>
        <w:rPr>
          <w:rFonts w:ascii="Times New Roman" w:hAnsi="Times New Roman" w:cs="Times New Roman"/>
          <w:sz w:val="24"/>
          <w:szCs w:val="24"/>
        </w:rPr>
        <w:t xml:space="preserve">Figure 4: UVM Testbench Architecture ....................... 8</w:t>
      </w:r>
    </w:p>
    <w:p>
      <w:pPr>
        <w:jc w:val="left"/>
        <w:spacing w:before="0" w:after="40" w:line="360" w:lineRule="auto"/>
      </w:pPr>
      <w:r>
        <w:rPr>
          <w:rFonts w:ascii="Times New Roman" w:hAnsi="Times New Roman" w:cs="Times New Roman"/>
          <w:sz w:val="24"/>
          <w:szCs w:val="24"/>
        </w:rPr>
        <w:t xml:space="preserve">Figure 5: CMN Mesh Topology ............................... 10</w:t>
      </w:r>
    </w:p>
    <w:p>
      <w:pPr>
        <w:jc w:val="left"/>
        <w:spacing w:before="0" w:after="40" w:line="360" w:lineRule="auto"/>
      </w:pPr>
      <w:r>
        <w:rPr>
          <w:rFonts w:ascii="Times New Roman" w:hAnsi="Times New Roman" w:cs="Times New Roman"/>
          <w:sz w:val="24"/>
          <w:szCs w:val="24"/>
        </w:rPr>
        <w:t xml:space="preserve">Figure 6: Status Register Checker Architecture ............ 14</w:t>
      </w:r>
    </w:p>
    <w:p>
      <w:pPr>
        <w:jc w:val="left"/>
        <w:spacing w:before="0" w:after="40" w:line="360" w:lineRule="auto"/>
      </w:pPr>
      <w:r>
        <w:rPr>
          <w:rFonts w:ascii="Times New Roman" w:hAnsi="Times New Roman" w:cs="Times New Roman"/>
          <w:sz w:val="24"/>
          <w:szCs w:val="24"/>
        </w:rPr>
        <w:t xml:space="preserve">Figure 7: UVM Scoreboard Data Flow ........................ 16</w:t>
      </w:r>
    </w:p>
    <w:p>
      <w:pPr>
        <w:jc w:val="left"/>
        <w:spacing w:before="0" w:after="40" w:line="360" w:lineRule="auto"/>
      </w:pPr>
      <w:r>
        <w:rPr>
          <w:rFonts w:ascii="Times New Roman" w:hAnsi="Times New Roman" w:cs="Times New Roman"/>
          <w:sz w:val="24"/>
          <w:szCs w:val="24"/>
        </w:rPr>
        <w:t xml:space="preserve">Figure 8: Timestamp Synchronisation Mechanism ............. 17</w:t>
      </w:r>
    </w:p>
    <w:p>
      <w:pPr>
        <w:jc w:val="left"/>
        <w:spacing w:before="0" w:after="40" w:line="360" w:lineRule="auto"/>
      </w:pPr>
      <w:r>
        <w:rPr>
          <w:rFonts w:ascii="Times New Roman" w:hAnsi="Times New Roman" w:cs="Times New Roman"/>
          <w:sz w:val="24"/>
          <w:szCs w:val="24"/>
        </w:rPr>
        <w:t xml:space="preserve">Figure 9: Warning Distribution by Category ................ 20</w:t>
      </w:r>
    </w:p>
    <w:p>
      <w:pPr>
        <w:jc w:val="left"/>
        <w:spacing w:before="0" w:after="40" w:line="360" w:lineRule="auto"/>
      </w:pPr>
      <w:r>
        <w:rPr>
          <w:rFonts w:ascii="Times New Roman" w:hAnsi="Times New Roman" w:cs="Times New Roman"/>
          <w:sz w:val="24"/>
          <w:szCs w:val="24"/>
        </w:rPr>
        <w:t xml:space="preserve">Figure 10: Warning Resolution Workflow .................... 22</w:t>
      </w:r>
    </w:p>
    <w:p>
      <w:pPr>
        <w:jc w:val="left"/>
        <w:spacing w:before="0" w:after="40" w:line="360" w:lineRule="auto"/>
      </w:pPr>
      <w:r>
        <w:rPr>
          <w:rFonts w:ascii="Times New Roman" w:hAnsi="Times New Roman" w:cs="Times New Roman"/>
          <w:sz w:val="24"/>
          <w:szCs w:val="24"/>
        </w:rPr>
        <w:t xml:space="preserve">Figure 11: Clock Controller Hierarchy ..................... 25</w:t>
      </w:r>
    </w:p>
    <w:p>
      <w:pPr>
        <w:jc w:val="left"/>
        <w:spacing w:before="0" w:after="40" w:line="360" w:lineRule="auto"/>
      </w:pPr>
      <w:r>
        <w:rPr>
          <w:rFonts w:ascii="Times New Roman" w:hAnsi="Times New Roman" w:cs="Times New Roman"/>
          <w:sz w:val="24"/>
          <w:szCs w:val="24"/>
        </w:rPr>
        <w:t xml:space="preserve">Figure 12: Clock Gating State Machine ..................... 26</w:t>
      </w:r>
    </w:p>
    <w:p>
      <w:pPr>
        <w:jc w:val="left"/>
        <w:spacing w:before="0" w:after="40" w:line="360" w:lineRule="auto"/>
      </w:pPr>
      <w:r>
        <w:rPr>
          <w:rFonts w:ascii="Times New Roman" w:hAnsi="Times New Roman" w:cs="Times New Roman"/>
          <w:sz w:val="24"/>
          <w:szCs w:val="24"/>
        </w:rPr>
        <w:t xml:space="preserve">Figure 13: CDC Verification Approach ...................... 27</w:t>
      </w:r>
    </w:p>
    <w:p>
      <w:pPr>
        <w:jc w:val="left"/>
        <w:spacing w:before="0" w:after="40" w:line="360" w:lineRule="auto"/>
      </w:pPr>
      <w:r>
        <w:rPr>
          <w:rFonts w:ascii="Times New Roman" w:hAnsi="Times New Roman" w:cs="Times New Roman"/>
          <w:sz w:val="24"/>
          <w:szCs w:val="24"/>
        </w:rPr>
        <w:t xml:space="preserve">Figure 14: AI Agent System Architecture ................... 31</w:t>
      </w:r>
    </w:p>
    <w:p>
      <w:pPr>
        <w:jc w:val="left"/>
        <w:spacing w:before="0" w:after="40" w:line="360" w:lineRule="auto"/>
      </w:pPr>
      <w:r>
        <w:rPr>
          <w:rFonts w:ascii="Times New Roman" w:hAnsi="Times New Roman" w:cs="Times New Roman"/>
          <w:sz w:val="24"/>
          <w:szCs w:val="24"/>
        </w:rPr>
        <w:t xml:space="preserve">Figure 15: RTL Parsing Pipeline ........................... 32</w:t>
      </w:r>
    </w:p>
    <w:p>
      <w:pPr>
        <w:jc w:val="left"/>
        <w:spacing w:before="0" w:after="40" w:line="360" w:lineRule="auto"/>
      </w:pPr>
      <w:r>
        <w:rPr>
          <w:rFonts w:ascii="Times New Roman" w:hAnsi="Times New Roman" w:cs="Times New Roman"/>
          <w:sz w:val="24"/>
          <w:szCs w:val="24"/>
        </w:rPr>
        <w:t xml:space="preserve">Figure 16: CI/CD Integration Workflow ..................... 34</w:t>
      </w:r>
    </w:p>
    <w:p>
      <w:pPr>
        <w:spacing w:before="0" w:after="0" w:line="360" w:lineRule="auto"/>
      </w:pPr>
    </w:p>
    <w:p>
      <w:pPr>
        <w:spacing w:before="0" w:after="0" w:line="360" w:lineRule="auto"/>
      </w:pPr>
    </w:p>
    <w:p>
      <w:pPr>
        <w:jc w:val="center"/>
        <w:spacing w:before="200" w:after="120" w:line="360" w:lineRule="auto"/>
      </w:pPr>
      <w:r>
        <w:rPr>
          <w:rFonts w:ascii="Calibri" w:hAnsi="Calibri" w:cs="Calibri"/>
          <w:sz w:val="32"/>
          <w:szCs w:val="32"/>
          <w:b/>
          <w:bCs/>
          <w:color w:val="1F4E79"/>
        </w:rPr>
        <w:t xml:space="preserve">LIST OF TABLES</w:t>
      </w:r>
    </w:p>
    <w:p>
      <w:pPr>
        <w:spacing w:before="0" w:after="0" w:line="360" w:lineRule="auto"/>
      </w:pPr>
    </w:p>
    <w:p>
      <w:pPr>
        <w:jc w:val="left"/>
        <w:spacing w:before="0" w:after="40" w:line="360" w:lineRule="auto"/>
      </w:pPr>
      <w:r>
        <w:rPr>
          <w:rFonts w:ascii="Times New Roman" w:hAnsi="Times New Roman" w:cs="Times New Roman"/>
          <w:sz w:val="24"/>
          <w:szCs w:val="24"/>
        </w:rPr>
        <w:t xml:space="preserve">Table 1: AMBA Protocol Comparison .......................... 7</w:t>
      </w:r>
    </w:p>
    <w:p>
      <w:pPr>
        <w:jc w:val="left"/>
        <w:spacing w:before="0" w:after="40" w:line="360" w:lineRule="auto"/>
      </w:pPr>
      <w:r>
        <w:rPr>
          <w:rFonts w:ascii="Times New Roman" w:hAnsi="Times New Roman" w:cs="Times New Roman"/>
          <w:sz w:val="24"/>
          <w:szCs w:val="24"/>
        </w:rPr>
        <w:t xml:space="preserve">Table 2: Internship Timeline .............................. 12</w:t>
      </w:r>
    </w:p>
    <w:p>
      <w:pPr>
        <w:jc w:val="left"/>
        <w:spacing w:before="0" w:after="40" w:line="360" w:lineRule="auto"/>
      </w:pPr>
      <w:r>
        <w:rPr>
          <w:rFonts w:ascii="Times New Roman" w:hAnsi="Times New Roman" w:cs="Times New Roman"/>
          <w:sz w:val="24"/>
          <w:szCs w:val="24"/>
        </w:rPr>
        <w:t xml:space="preserve">Table 3: Tools and Technologies Used ...................... 12</w:t>
      </w:r>
    </w:p>
    <w:p>
      <w:pPr>
        <w:jc w:val="left"/>
        <w:spacing w:before="0" w:after="40" w:line="360" w:lineRule="auto"/>
      </w:pPr>
      <w:r>
        <w:rPr>
          <w:rFonts w:ascii="Times New Roman" w:hAnsi="Times New Roman" w:cs="Times New Roman"/>
          <w:sz w:val="24"/>
          <w:szCs w:val="24"/>
        </w:rPr>
        <w:t xml:space="preserve">Table 4: Warning Categories and Counts .................... 20</w:t>
      </w:r>
    </w:p>
    <w:p>
      <w:pPr>
        <w:jc w:val="left"/>
        <w:spacing w:before="0" w:after="40" w:line="360" w:lineRule="auto"/>
      </w:pPr>
      <w:r>
        <w:rPr>
          <w:rFonts w:ascii="Times New Roman" w:hAnsi="Times New Roman" w:cs="Times New Roman"/>
          <w:sz w:val="24"/>
          <w:szCs w:val="24"/>
        </w:rPr>
        <w:t xml:space="preserve">Table 5: Clock Domain Summary ............................. 25</w:t>
      </w:r>
    </w:p>
    <w:p>
      <w:pPr>
        <w:jc w:val="left"/>
        <w:spacing w:before="0" w:after="40" w:line="360" w:lineRule="auto"/>
      </w:pPr>
      <w:r>
        <w:rPr>
          <w:rFonts w:ascii="Times New Roman" w:hAnsi="Times New Roman" w:cs="Times New Roman"/>
          <w:sz w:val="24"/>
          <w:szCs w:val="24"/>
        </w:rPr>
        <w:t xml:space="preserve">Table 6: CDC Crossing Details ............................. 28</w:t>
      </w:r>
    </w:p>
    <w:p>
      <w:pPr>
        <w:jc w:val="left"/>
        <w:spacing w:before="0" w:after="40" w:line="360" w:lineRule="auto"/>
      </w:pPr>
      <w:r>
        <w:rPr>
          <w:rFonts w:ascii="Times New Roman" w:hAnsi="Times New Roman" w:cs="Times New Roman"/>
          <w:sz w:val="24"/>
          <w:szCs w:val="24"/>
        </w:rPr>
        <w:t xml:space="preserve">Table 7: Clock Controller Register Map .................... 29</w:t>
      </w:r>
    </w:p>
    <w:p>
      <w:pPr>
        <w:jc w:val="left"/>
        <w:spacing w:before="0" w:after="40" w:line="360" w:lineRule="auto"/>
      </w:pPr>
      <w:r>
        <w:rPr>
          <w:rFonts w:ascii="Times New Roman" w:hAnsi="Times New Roman" w:cs="Times New Roman"/>
          <w:sz w:val="24"/>
          <w:szCs w:val="24"/>
        </w:rPr>
        <w:t xml:space="preserve">Table 8: AI Agent Performance Metrics ..................... 35</w:t>
      </w:r>
    </w:p>
    <w:p>
      <w:pPr>
        <w:jc w:val="left"/>
        <w:spacing w:before="0" w:after="40" w:line="360" w:lineRule="auto"/>
      </w:pPr>
      <w:r>
        <w:rPr>
          <w:rFonts w:ascii="Times New Roman" w:hAnsi="Times New Roman" w:cs="Times New Roman"/>
          <w:sz w:val="24"/>
          <w:szCs w:val="24"/>
        </w:rPr>
        <w:t xml:space="preserve">Table 9: Project Summary and Impact ....................... 37</w:t>
      </w:r>
    </w:p>
    <w:p>
      <w:r>
        <w:br w:type="page"/>
      </w:r>
    </w:p>
    <w:p>
      <w:pPr>
        <w:pStyle w:val="Heading1"/>
        <w:jc w:val="left"/>
        <w:spacing w:before="240" w:after="120" w:line="360" w:lineRule="auto"/>
      </w:pPr>
      <w:r>
        <w:rPr>
          <w:rFonts w:ascii="Calibri" w:hAnsi="Calibri" w:cs="Calibri"/>
          <w:sz w:val="32"/>
          <w:szCs w:val="32"/>
          <w:b/>
          <w:bCs/>
          <w:color w:val="1F4E79"/>
        </w:rPr>
        <w:t xml:space="preserve">Chapter 1: Introduction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1.1 Background and Motivation</w:t>
      </w:r>
    </w:p>
    <w:p>
      <w:pPr>
        <w:jc w:val="both"/>
        <w:spacing w:before="0" w:after="120" w:line="360" w:lineRule="auto"/>
      </w:pPr>
      <w:r>
        <w:rPr>
          <w:rFonts w:ascii="Times New Roman" w:hAnsi="Times New Roman" w:cs="Times New Roman"/>
          <w:sz w:val="24"/>
          <w:szCs w:val="24"/>
        </w:rPr>
        <w:t xml:space="preserve">The semiconductor industry continues to push the boundaries of integration complexity, with modern System-on-Chip (SoC) designs incorporating billions of transistors across heterogeneous processing elements, memory subsystems, and interconnect fabrics. As design complexity scales exponentially, verification has emerged as the dominant challenge in the product development lifecycle, typically consuming 60-70% of total project effort and schedule. The gap between design capability and verification capacity, often termed the "verification gap," necessitates increasingly sophisticated methodologies and automation.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Arm Ltd. is at the forefront of processor design innovation, with its architectures powering the vast majority of mobile devices, embedded systems, and increasingly, data centre and high-performance computing applications. The CPU Verification Group at Arm is responsible for ensuring functional correctness of processor designs before they are committed to silicon fabrication, where a single undetected bug can result in multi-million dollar re-spin costs and significant time-to-market delays.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Coherent Mesh Network (CMN) is Arm's scalable interconnect solution that provides cache coherency, memory ordering, and high-bandwidth communication between processing elements in complex SoC designs. Verifying the CMN presents unique challenges due to its distributed architecture, multiple clock domains, complex protocol interactions (AXI4, APB, CHI), and the need to ensure coherency under all possible transaction orderings.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internship was undertaken with the objective of contributing to the verification and automation infrastructure of the CMN team, focusing on developing tools and methodologies that improve verification efficiency, coverage closure, and bug detection capability.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1.2 Organisation Overview</w:t>
      </w:r>
    </w:p>
    <w:p>
      <w:pPr>
        <w:jc w:val="both"/>
        <w:spacing w:before="0" w:after="120" w:line="360" w:lineRule="auto"/>
      </w:pPr>
      <w:r>
        <w:rPr>
          <w:rFonts w:ascii="Times New Roman" w:hAnsi="Times New Roman" w:cs="Times New Roman"/>
          <w:sz w:val="24"/>
          <w:szCs w:val="24"/>
        </w:rPr>
        <w:t xml:space="preserve">Arm Ltd. is a British semiconductor and software design company headquartered in Cambridge, United Kingdom. Founded in 1990, Arm designs the architecture for processor cores that are licensed to semiconductor manufacturers worldwide. The company's business model is based on intellectual property (IP) licensing, where Arm designs processor architectures and licenses them to partners who manufacture the physical chips.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Bangalore design centre houses several critical engineering teams, including the CPU Verification Group which is responsible for pre-silicon verification of next-generation processor designs. The Interconnect Team within this group specifically focuses on the CMN family of products, which form the backbone communication infrastructure in Arm-based SoCs. The team employs approximately 50 engineers across verification, design, architecture, and physical design disciplines.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methodology employed by the team is based on the Universal Verification Methodology (UVM) framework, implemented in SystemVerilog, with extensive use of constrained random stimulus generation, functional coverage, and assertion-based verification. The team utilises Synopsys VCS as the primary simulation engine and Verdi for debug and waveform analysis.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1.3 Objectives of the Internship</w:t>
      </w:r>
    </w:p>
    <w:p>
      <w:pPr>
        <w:jc w:val="both"/>
        <w:spacing w:before="0" w:after="120" w:line="360" w:lineRule="auto"/>
      </w:pPr>
      <w:r>
        <w:rPr>
          <w:rFonts w:ascii="Times New Roman" w:hAnsi="Times New Roman" w:cs="Times New Roman"/>
          <w:sz w:val="24"/>
          <w:szCs w:val="24"/>
        </w:rPr>
        <w:t xml:space="preserve">The primary objectives of this internship were:</w:t>
      </w:r>
    </w:p>
    <w:p>
      <w:pPr>
        <w:numPr>
          <w:ilvl w:val="0"/>
          <w:numId w:val="1"/>
        </w:numPr>
        <w:jc w:val="left"/>
        <w:spacing w:before="0" w:after="120" w:line="360" w:lineRule="auto"/>
        <w:ind w:left="720"/>
      </w:pPr>
      <w:r>
        <w:rPr>
          <w:rFonts w:ascii="Times New Roman" w:hAnsi="Times New Roman" w:cs="Times New Roman"/>
          <w:sz w:val="24"/>
          <w:szCs w:val="24"/>
        </w:rPr>
        <w:t xml:space="preserve">To develop automated verification infrastructure for the debug and trace subsystem of CMN</w:t>
      </w:r>
    </w:p>
    <w:p>
      <w:pPr>
        <w:numPr>
          <w:ilvl w:val="0"/>
          <w:numId w:val="1"/>
        </w:numPr>
        <w:jc w:val="left"/>
        <w:spacing w:before="0" w:after="120" w:line="360" w:lineRule="auto"/>
        <w:ind w:left="720"/>
      </w:pPr>
      <w:r>
        <w:rPr>
          <w:rFonts w:ascii="Times New Roman" w:hAnsi="Times New Roman" w:cs="Times New Roman"/>
          <w:sz w:val="24"/>
          <w:szCs w:val="24"/>
        </w:rPr>
        <w:t xml:space="preserve">To improve codebase quality by systematic elimination of compile warnings</w:t>
      </w:r>
    </w:p>
    <w:p>
      <w:pPr>
        <w:numPr>
          <w:ilvl w:val="0"/>
          <w:numId w:val="1"/>
        </w:numPr>
        <w:jc w:val="left"/>
        <w:spacing w:before="0" w:after="120" w:line="360" w:lineRule="auto"/>
        <w:ind w:left="720"/>
      </w:pPr>
      <w:r>
        <w:rPr>
          <w:rFonts w:ascii="Times New Roman" w:hAnsi="Times New Roman" w:cs="Times New Roman"/>
          <w:sz w:val="24"/>
          <w:szCs w:val="24"/>
        </w:rPr>
        <w:t xml:space="preserve">To verify the integration of a new Clock Controller IP for dynamic power management</w:t>
      </w:r>
    </w:p>
    <w:p>
      <w:pPr>
        <w:numPr>
          <w:ilvl w:val="0"/>
          <w:numId w:val="1"/>
        </w:numPr>
        <w:jc w:val="left"/>
        <w:spacing w:before="0" w:after="120" w:line="360" w:lineRule="auto"/>
        <w:ind w:left="720"/>
      </w:pPr>
      <w:r>
        <w:rPr>
          <w:rFonts w:ascii="Times New Roman" w:hAnsi="Times New Roman" w:cs="Times New Roman"/>
          <w:sz w:val="24"/>
          <w:szCs w:val="24"/>
        </w:rPr>
        <w:t xml:space="preserve">To explore AI-assisted code generation for hardware programming workflows</w:t>
      </w:r>
    </w:p>
    <w:p>
      <w:pPr>
        <w:numPr>
          <w:ilvl w:val="0"/>
          <w:numId w:val="1"/>
        </w:numPr>
        <w:jc w:val="left"/>
        <w:spacing w:before="0" w:after="120" w:line="360" w:lineRule="auto"/>
        <w:ind w:left="720"/>
      </w:pPr>
      <w:r>
        <w:rPr>
          <w:rFonts w:ascii="Times New Roman" w:hAnsi="Times New Roman" w:cs="Times New Roman"/>
          <w:sz w:val="24"/>
          <w:szCs w:val="24"/>
        </w:rPr>
        <w:t xml:space="preserve">To gain practical experience with industry-standard EDA tools and verification methodologies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These objectives were designed to provide a comprehensive exposure to different aspects of SoC verification, ranging from low-level RTL understanding to high-level automation and AI integration.</w:t>
      </w:r>
    </w:p>
    <w:p>
      <w:r>
        <w:br w:type="page"/>
      </w:r>
    </w:p>
    <w:p>
      <w:pPr>
        <w:pStyle w:val="Heading1"/>
        <w:jc w:val="left"/>
        <w:spacing w:before="240" w:after="120" w:line="360" w:lineRule="auto"/>
      </w:pPr>
      <w:r>
        <w:rPr>
          <w:rFonts w:ascii="Calibri" w:hAnsi="Calibri" w:cs="Calibri"/>
          <w:sz w:val="32"/>
          <w:szCs w:val="32"/>
          <w:b/>
          <w:bCs/>
          <w:color w:val="1F4E79"/>
        </w:rPr>
        <w:t xml:space="preserve">Chapter 2: Literature Review and Background</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2.1 SoC Architecture Overview</w:t>
      </w:r>
    </w:p>
    <w:p>
      <w:pPr>
        <w:jc w:val="both"/>
        <w:spacing w:before="0" w:after="120" w:line="360" w:lineRule="auto"/>
      </w:pPr>
      <w:r>
        <w:rPr>
          <w:rFonts w:ascii="Times New Roman" w:hAnsi="Times New Roman" w:cs="Times New Roman"/>
          <w:sz w:val="24"/>
          <w:szCs w:val="24"/>
        </w:rPr>
        <w:t xml:space="preserve">A System-on-Chip (SoC) integrates all functional components of a complete electronic system onto a single semiconductor die. Modern SoCs for mobile and high-performance computing applications typically include multiple processor cores, graphics processing units (GPUs), digital signal processors (DSPs), memory controllers, peripheral interfaces, and an interconnect fabric that facilitates communication between all these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key architectural components of a typical high-performance SoC include:</w:t>
      </w:r>
    </w:p>
    <w:p>
      <w:pPr>
        <w:numPr>
          <w:ilvl w:val="0"/>
          <w:numId w:val="1"/>
        </w:numPr>
        <w:jc w:val="left"/>
        <w:spacing w:before="0" w:after="120" w:line="360" w:lineRule="auto"/>
        <w:ind w:left="720"/>
      </w:pPr>
      <w:r>
        <w:rPr>
          <w:rFonts w:ascii="Times New Roman" w:hAnsi="Times New Roman" w:cs="Times New Roman"/>
          <w:sz w:val="24"/>
          <w:szCs w:val="24"/>
        </w:rPr>
        <w:t xml:space="preserve">Application Processor Clusters: Multi-core CPU clusters implementing the Arm architecture (e.g., Cortex-A series) with private L1 caches and shared L2 caches</w:t>
      </w:r>
    </w:p>
    <w:p>
      <w:pPr>
        <w:numPr>
          <w:ilvl w:val="0"/>
          <w:numId w:val="1"/>
        </w:numPr>
        <w:jc w:val="left"/>
        <w:spacing w:before="0" w:after="120" w:line="360" w:lineRule="auto"/>
        <w:ind w:left="720"/>
      </w:pPr>
      <w:r>
        <w:rPr>
          <w:rFonts w:ascii="Times New Roman" w:hAnsi="Times New Roman" w:cs="Times New Roman"/>
          <w:sz w:val="24"/>
          <w:szCs w:val="24"/>
        </w:rPr>
        <w:t xml:space="preserve">GPU Subsystem: Graphics processing unit for rendering and general-purpose compute (GPGPU)</w:t>
      </w:r>
    </w:p>
    <w:p>
      <w:pPr>
        <w:numPr>
          <w:ilvl w:val="0"/>
          <w:numId w:val="1"/>
        </w:numPr>
        <w:jc w:val="left"/>
        <w:spacing w:before="0" w:after="120" w:line="360" w:lineRule="auto"/>
        <w:ind w:left="720"/>
      </w:pPr>
      <w:r>
        <w:rPr>
          <w:rFonts w:ascii="Times New Roman" w:hAnsi="Times New Roman" w:cs="Times New Roman"/>
          <w:sz w:val="24"/>
          <w:szCs w:val="24"/>
        </w:rPr>
        <w:t xml:space="preserve">System Level Cache (SLC): A large shared last-level cache that reduces memory bandwidth requirements</w:t>
      </w:r>
    </w:p>
    <w:p>
      <w:pPr>
        <w:numPr>
          <w:ilvl w:val="0"/>
          <w:numId w:val="1"/>
        </w:numPr>
        <w:jc w:val="left"/>
        <w:spacing w:before="0" w:after="120" w:line="360" w:lineRule="auto"/>
        <w:ind w:left="720"/>
      </w:pPr>
      <w:r>
        <w:rPr>
          <w:rFonts w:ascii="Times New Roman" w:hAnsi="Times New Roman" w:cs="Times New Roman"/>
          <w:sz w:val="24"/>
          <w:szCs w:val="24"/>
        </w:rPr>
        <w:t xml:space="preserve">Memory Controllers: DDR/LPDDR memory controllers providing high-bandwidth access to external DRAM</w:t>
      </w:r>
    </w:p>
    <w:p>
      <w:pPr>
        <w:numPr>
          <w:ilvl w:val="0"/>
          <w:numId w:val="1"/>
        </w:numPr>
        <w:jc w:val="left"/>
        <w:spacing w:before="0" w:after="120" w:line="360" w:lineRule="auto"/>
        <w:ind w:left="720"/>
      </w:pPr>
      <w:r>
        <w:rPr>
          <w:rFonts w:ascii="Times New Roman" w:hAnsi="Times New Roman" w:cs="Times New Roman"/>
          <w:sz w:val="24"/>
          <w:szCs w:val="24"/>
        </w:rPr>
        <w:t xml:space="preserve">Interconnect Fabric: The communication backbone connecting all components, implementing coherency protocols</w:t>
      </w:r>
    </w:p>
    <w:p>
      <w:pPr>
        <w:numPr>
          <w:ilvl w:val="0"/>
          <w:numId w:val="1"/>
        </w:numPr>
        <w:jc w:val="left"/>
        <w:spacing w:before="0" w:after="120" w:line="360" w:lineRule="auto"/>
        <w:ind w:left="720"/>
      </w:pPr>
      <w:r>
        <w:rPr>
          <w:rFonts w:ascii="Times New Roman" w:hAnsi="Times New Roman" w:cs="Times New Roman"/>
          <w:sz w:val="24"/>
          <w:szCs w:val="24"/>
        </w:rPr>
        <w:t xml:space="preserve">Peripheral Subsystem: I/O controllers, timers, interrupt controllers, and debug infrastructure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9000" w:type="dxa"/>
            <w:gridSpan w:val="5"/>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SoC Top Level</w:t>
            </w:r>
          </w:p>
        </w:tc>
      </w:tr>
      <w:tr>
        <w:tc>
          <w:tcPr>
            <w:tcW w:w="9000" w:type="dxa"/>
            <w:gridSpan w:val="5"/>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18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CPU Cluster</w:t>
            </w:r>
          </w:p>
        </w:tc>
        <w:tc>
          <w:tcPr>
            <w:tcW w:w="18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GPU</w:t>
            </w:r>
          </w:p>
        </w:tc>
        <w:tc>
          <w:tcPr>
            <w:tcW w:w="18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SLC</w:t>
            </w:r>
          </w:p>
        </w:tc>
        <w:tc>
          <w:tcPr>
            <w:tcW w:w="18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Memory Ctrl</w:t>
            </w:r>
          </w:p>
        </w:tc>
        <w:tc>
          <w:tcPr>
            <w:tcW w:w="18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Peripherals</w:t>
            </w:r>
          </w:p>
        </w:tc>
      </w:tr>
    </w:tbl>
    <w:p>
      <w:pPr>
        <w:jc w:val="center"/>
        <w:spacing w:before="60" w:after="200" w:line="360" w:lineRule="auto"/>
      </w:pPr>
      <w:r>
        <w:rPr>
          <w:rFonts w:ascii="Times New Roman" w:hAnsi="Times New Roman" w:cs="Times New Roman"/>
          <w:sz w:val="22"/>
          <w:szCs w:val="22"/>
          <w:i/>
          <w:iCs/>
        </w:rPr>
        <w:t xml:space="preserve">Figure 1: Typical SoC Architecture Block Diagram</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interconnect fabric is arguably the most critical component as it determines the overall system performance, coherency behaviour, and power efficiency. In Arm-based systems, the CMN (Coherent Mesh Network) serves this role, providing a scalable, high-bandwidth, low-latency interconnect with built-in cache coherency support.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Verification of such complex SoCs requires a hierarchical approach, with block-level verification ensuring individual IP functionality, subsystem-level verification checking inter-IP interactions, and system-level verification validating end-to-end scenarios including boot, power management, and real-world use cases.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2.2 AMBA Protocol Family</w:t>
      </w:r>
    </w:p>
    <w:p>
      <w:pPr>
        <w:jc w:val="both"/>
        <w:spacing w:before="0" w:after="120" w:line="360" w:lineRule="auto"/>
      </w:pPr>
      <w:r>
        <w:rPr>
          <w:rFonts w:ascii="Times New Roman" w:hAnsi="Times New Roman" w:cs="Times New Roman"/>
          <w:sz w:val="24"/>
          <w:szCs w:val="24"/>
        </w:rPr>
        <w:t xml:space="preserve">The Advanced Microcontroller Bus Architecture (AMBA) is a family of bus protocols developed by Arm for on-chip communication in SoC designs. AMBA has evolved through multiple generations to address the increasing bandwidth, latency, and coherency requirements of modern systems: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AXI4 (Advanced eXtensible Interface 4): AXI4 is a high-performance, high-frequency protocol designed for memory-mapped communication. It features separate read and write address channels, write data channel, write response channel, and read data channel. This separation enables out-of-order transaction completion and pipelining, achieving maximum bus utilisation. AXI4 supports burst transfers of up to 256 beats, exclusive access for atomic operations, and quality-of-service signalling for traffic prioritisation.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APB (Advanced Peripheral Bus): APB is a low-power, low-complexity protocol designed for peripheral register access. It uses a simple non-pipelined protocol with a single data phase per transfer, making it ideal for configuration and status register access in low-bandwidth peripherals. APB operates through a bridge from the higher-performance AXI domain.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CHI (Coherent Hub Interface): CHI is Arm's latest coherency protocol, designed to replace the earlier ACE (AXI Coherency Extensions) protocol. CHI provides a layered, packet-based architecture with separate request, data, response, and snoop channels. It supports MOESI-based cache coherency, Direct Memory Transfer (DMT), Direct Cache Transfer (DCT), and complex ordering semantics required for multi-processor systems.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9000" w:type="dxa"/>
            <w:gridSpan w:val="3"/>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AMBA Protocol Family</w:t>
            </w:r>
          </w:p>
        </w:tc>
      </w:tr>
      <w:tr>
        <w:tc>
          <w:tcPr>
            <w:tcW w:w="9000" w:type="dxa"/>
            <w:gridSpan w:val="3"/>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AXI4 (High BW)</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CHI (Coherent)</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APB (Peripheral)</w:t>
            </w:r>
          </w:p>
        </w:tc>
      </w:tr>
    </w:tbl>
    <w:p>
      <w:pPr>
        <w:jc w:val="center"/>
        <w:spacing w:before="60" w:after="200" w:line="360" w:lineRule="auto"/>
      </w:pPr>
      <w:r>
        <w:rPr>
          <w:rFonts w:ascii="Times New Roman" w:hAnsi="Times New Roman" w:cs="Times New Roman"/>
          <w:sz w:val="22"/>
          <w:szCs w:val="22"/>
          <w:i/>
          <w:iCs/>
        </w:rPr>
        <w:t xml:space="preserve">Figure 2: AMBA Protocol Hierarchy</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Master Issues Read Address (ARADDR, ARLEN, ARSIZE)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Slave Accepts Address (ARREADY asserted)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Slave Returns Read Data (RDATA, RRESP, RLAST)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Master Accepts Data (RREADY asserted)</w:t>
            </w:r>
          </w:p>
        </w:tc>
      </w:tr>
    </w:tbl>
    <w:p>
      <w:pPr>
        <w:jc w:val="center"/>
        <w:spacing w:before="60" w:after="200" w:line="360" w:lineRule="auto"/>
      </w:pPr>
      <w:r>
        <w:rPr>
          <w:rFonts w:ascii="Times New Roman" w:hAnsi="Times New Roman" w:cs="Times New Roman"/>
          <w:sz w:val="22"/>
          <w:szCs w:val="22"/>
          <w:i/>
          <w:iCs/>
        </w:rPr>
        <w:t xml:space="preserve">Figure 3: AXI4 Read Transaction Timing</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Feature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AXI4</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CHI</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APB</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Very 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Variable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Complexity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Coherency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(ACE ext.)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 (native)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Channels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 (layered)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Burst Support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 (256)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Packet-based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Use Case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Memory access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CPU interconnect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Peripherals</w:t>
            </w:r>
          </w:p>
        </w:tc>
      </w:tr>
    </w:tbl>
    <w:p>
      <w:pPr>
        <w:jc w:val="center"/>
        <w:spacing w:before="60" w:after="200" w:line="360" w:lineRule="auto"/>
      </w:pPr>
      <w:r>
        <w:rPr>
          <w:rFonts w:ascii="Times New Roman" w:hAnsi="Times New Roman" w:cs="Times New Roman"/>
          <w:sz w:val="22"/>
          <w:szCs w:val="22"/>
          <w:i/>
          <w:iCs/>
        </w:rPr>
        <w:t xml:space="preserve">Table 1: AMBA Protocol Comparison</w:t>
      </w:r>
    </w:p>
    <w:p>
      <w:r>
        <w:br w:type="page"/>
      </w:r>
    </w:p>
    <w:p>
      <w:pPr>
        <w:pStyle w:val="Heading2"/>
        <w:jc w:val="left"/>
        <w:spacing w:before="240" w:after="120" w:line="360" w:lineRule="auto"/>
      </w:pPr>
      <w:r>
        <w:rPr>
          <w:rFonts w:ascii="Calibri" w:hAnsi="Calibri" w:cs="Calibri"/>
          <w:sz w:val="28"/>
          <w:szCs w:val="28"/>
          <w:b/>
          <w:bCs/>
          <w:color w:val="1F4E79"/>
        </w:rPr>
        <w:t xml:space="preserve">2.3 UVM Verification Methodology</w:t>
      </w:r>
    </w:p>
    <w:p>
      <w:pPr>
        <w:jc w:val="both"/>
        <w:spacing w:before="0" w:after="120" w:line="360" w:lineRule="auto"/>
      </w:pPr>
      <w:r>
        <w:rPr>
          <w:rFonts w:ascii="Times New Roman" w:hAnsi="Times New Roman" w:cs="Times New Roman"/>
          <w:sz w:val="24"/>
          <w:szCs w:val="24"/>
        </w:rPr>
        <w:t xml:space="preserve">The Universal Verification Methodology (UVM) is an industry-standard framework for functional verification of digital designs. Built on SystemVerilog, UVM provides a comprehensive class library and methodology guidelines for creating reusable, scalable verification environments. The methodology addresses the key challenges of modern verification: stimulus generation, checking, coverage collection, and regression management.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components of a UVM testbench architecture include:</w:t>
      </w:r>
    </w:p>
    <w:p>
      <w:pPr>
        <w:numPr>
          <w:ilvl w:val="0"/>
          <w:numId w:val="1"/>
        </w:numPr>
        <w:jc w:val="left"/>
        <w:spacing w:before="0" w:after="120" w:line="360" w:lineRule="auto"/>
        <w:ind w:left="720"/>
      </w:pPr>
      <w:r>
        <w:rPr>
          <w:rFonts w:ascii="Times New Roman" w:hAnsi="Times New Roman" w:cs="Times New Roman"/>
          <w:sz w:val="24"/>
          <w:szCs w:val="24"/>
        </w:rPr>
        <w:t xml:space="preserve">UVM Test: The top-level test class that configures the environment, sets up sequences, and defines pass/fail criteria for specific test scenarios</w:t>
      </w:r>
    </w:p>
    <w:p>
      <w:pPr>
        <w:numPr>
          <w:ilvl w:val="0"/>
          <w:numId w:val="1"/>
        </w:numPr>
        <w:jc w:val="left"/>
        <w:spacing w:before="0" w:after="120" w:line="360" w:lineRule="auto"/>
        <w:ind w:left="720"/>
      </w:pPr>
      <w:r>
        <w:rPr>
          <w:rFonts w:ascii="Times New Roman" w:hAnsi="Times New Roman" w:cs="Times New Roman"/>
          <w:sz w:val="24"/>
          <w:szCs w:val="24"/>
        </w:rPr>
        <w:t xml:space="preserve">UVM Environment: A container that instantiates and connects agents, scoreboards, and other verification components</w:t>
      </w:r>
    </w:p>
    <w:p>
      <w:pPr>
        <w:numPr>
          <w:ilvl w:val="0"/>
          <w:numId w:val="1"/>
        </w:numPr>
        <w:jc w:val="left"/>
        <w:spacing w:before="0" w:after="120" w:line="360" w:lineRule="auto"/>
        <w:ind w:left="720"/>
      </w:pPr>
      <w:r>
        <w:rPr>
          <w:rFonts w:ascii="Times New Roman" w:hAnsi="Times New Roman" w:cs="Times New Roman"/>
          <w:sz w:val="24"/>
          <w:szCs w:val="24"/>
        </w:rPr>
        <w:t xml:space="preserve">UVM Agent: A modular verification component containing a sequencer, driver, and monitor for a specific interface protocol</w:t>
      </w:r>
    </w:p>
    <w:p>
      <w:pPr>
        <w:numPr>
          <w:ilvl w:val="0"/>
          <w:numId w:val="1"/>
        </w:numPr>
        <w:jc w:val="left"/>
        <w:spacing w:before="0" w:after="120" w:line="360" w:lineRule="auto"/>
        <w:ind w:left="720"/>
      </w:pPr>
      <w:r>
        <w:rPr>
          <w:rFonts w:ascii="Times New Roman" w:hAnsi="Times New Roman" w:cs="Times New Roman"/>
          <w:sz w:val="24"/>
          <w:szCs w:val="24"/>
        </w:rPr>
        <w:t xml:space="preserve">UVM Sequencer: Controls the flow of sequence items (transactions) to the driver</w:t>
      </w:r>
    </w:p>
    <w:p>
      <w:pPr>
        <w:numPr>
          <w:ilvl w:val="0"/>
          <w:numId w:val="1"/>
        </w:numPr>
        <w:jc w:val="left"/>
        <w:spacing w:before="0" w:after="120" w:line="360" w:lineRule="auto"/>
        <w:ind w:left="720"/>
      </w:pPr>
      <w:r>
        <w:rPr>
          <w:rFonts w:ascii="Times New Roman" w:hAnsi="Times New Roman" w:cs="Times New Roman"/>
          <w:sz w:val="24"/>
          <w:szCs w:val="24"/>
        </w:rPr>
        <w:t xml:space="preserve">UVM Driver: Converts abstract transactions into pin-level signal activity on the DUT interfaces</w:t>
      </w:r>
    </w:p>
    <w:p>
      <w:pPr>
        <w:numPr>
          <w:ilvl w:val="0"/>
          <w:numId w:val="1"/>
        </w:numPr>
        <w:jc w:val="left"/>
        <w:spacing w:before="0" w:after="120" w:line="360" w:lineRule="auto"/>
        <w:ind w:left="720"/>
      </w:pPr>
      <w:r>
        <w:rPr>
          <w:rFonts w:ascii="Times New Roman" w:hAnsi="Times New Roman" w:cs="Times New Roman"/>
          <w:sz w:val="24"/>
          <w:szCs w:val="24"/>
        </w:rPr>
        <w:t xml:space="preserve">UVM Monitor: Observes DUT interface signals and converts them back into transactions for checking</w:t>
      </w:r>
    </w:p>
    <w:p>
      <w:pPr>
        <w:numPr>
          <w:ilvl w:val="0"/>
          <w:numId w:val="1"/>
        </w:numPr>
        <w:jc w:val="left"/>
        <w:spacing w:before="0" w:after="120" w:line="360" w:lineRule="auto"/>
        <w:ind w:left="720"/>
      </w:pPr>
      <w:r>
        <w:rPr>
          <w:rFonts w:ascii="Times New Roman" w:hAnsi="Times New Roman" w:cs="Times New Roman"/>
          <w:sz w:val="24"/>
          <w:szCs w:val="24"/>
        </w:rPr>
        <w:t xml:space="preserve">UVM Scoreboard: Performs transaction-level comparison between expected and actual DUT behaviour</w:t>
      </w:r>
    </w:p>
    <w:p>
      <w:pPr>
        <w:numPr>
          <w:ilvl w:val="0"/>
          <w:numId w:val="1"/>
        </w:numPr>
        <w:jc w:val="left"/>
        <w:spacing w:before="0" w:after="120" w:line="360" w:lineRule="auto"/>
        <w:ind w:left="720"/>
      </w:pPr>
      <w:r>
        <w:rPr>
          <w:rFonts w:ascii="Times New Roman" w:hAnsi="Times New Roman" w:cs="Times New Roman"/>
          <w:sz w:val="24"/>
          <w:szCs w:val="24"/>
        </w:rPr>
        <w:t xml:space="preserve">UVM Coverage: Collects functional coverage metrics to measure verification completeness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UVM Test (Top Level)</w:t>
            </w:r>
          </w:p>
        </w:tc>
      </w:tr>
      <w:tr>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UVM Environment</w:t>
            </w:r>
          </w:p>
        </w:tc>
      </w:tr>
      <w:tr>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Agent (AXI)</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Agent (APB)</w:t>
            </w:r>
          </w:p>
        </w:tc>
        <w:tc>
          <w:tcPr>
            <w:tcW w:w="3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Scoreboard</w:t>
            </w:r>
          </w:p>
        </w:tc>
      </w:tr>
      <w:tr>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Sequencer | Driver | Monitor</w:t>
            </w:r>
          </w:p>
        </w:tc>
        <w:tc>
          <w:tcPr>
            <w:tcW w:w="3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Sequencer | Driver | Monitor</w:t>
            </w:r>
          </w:p>
        </w:tc>
        <w:tc>
          <w:tcPr>
            <w:tcW w:w="300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Coverage</w:t>
            </w:r>
          </w:p>
        </w:tc>
      </w:tr>
    </w:tbl>
    <w:p>
      <w:pPr>
        <w:jc w:val="center"/>
        <w:spacing w:before="60" w:after="200" w:line="360" w:lineRule="auto"/>
      </w:pPr>
      <w:r>
        <w:rPr>
          <w:rFonts w:ascii="Times New Roman" w:hAnsi="Times New Roman" w:cs="Times New Roman"/>
          <w:sz w:val="22"/>
          <w:szCs w:val="22"/>
          <w:i/>
          <w:iCs/>
        </w:rPr>
        <w:t xml:space="preserve">Figure 4: UVM Testbench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UVM employs several advanced verification concepts that are critical for large-scale SoC verification: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Constrained Random Verification (CRV): Rather than writing directed tests for every possible scenario, CRV uses randomised stimulus generation with constraints that ensure valid and interesting test scenarios. This approach provides significantly higher bug detection probability compared to directed testing alone, as it explores corner cases that human engineers might not anticipate.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Factory Pattern: UVM's factory mechanism allows type overrides at runtime, enabling testbenches to substitute derived classes without modifying the base infrastructure. This is essential for test-specific customisation and supports the creation of reusable verification IP (VIP).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Phase Mechanism: UVM defines a standardised set of simulation phases (build, connect, run, extract, check, report) that ensure proper initialisation order and cleanup in complex verification environments with multiple interacting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Transaction-Level Modelling (TLM): UVM provides TLM ports and exports for inter-component communication, abstracting away the details of signal-level connectivity and enabling modular, reusable component designs.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2.4 Coherent Mesh Network (CMN) Architecture</w:t>
      </w:r>
    </w:p>
    <w:p>
      <w:pPr>
        <w:jc w:val="both"/>
        <w:spacing w:before="0" w:after="120" w:line="360" w:lineRule="auto"/>
      </w:pPr>
      <w:r>
        <w:rPr>
          <w:rFonts w:ascii="Times New Roman" w:hAnsi="Times New Roman" w:cs="Times New Roman"/>
          <w:sz w:val="24"/>
          <w:szCs w:val="24"/>
        </w:rPr>
        <w:t xml:space="preserve">The Coherent Mesh Network (CMN) is Arm's flagship interconnect IP, designed to provide scalable, high-bandwidth, cache-coherent communication in complex multi-processor SoC designs. CMN implements the CHI protocol natively and provides bridges to AXI4 and APB for backward compatibility with non-coherent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CMN architecture is based on a 2D mesh topology where crosspoints (XPs) form the routing infrastructure, and functional nodes attach to the crosspoints to provide specific services:</w:t>
      </w:r>
    </w:p>
    <w:p>
      <w:pPr>
        <w:numPr>
          <w:ilvl w:val="0"/>
          <w:numId w:val="1"/>
        </w:numPr>
        <w:jc w:val="left"/>
        <w:spacing w:before="0" w:after="120" w:line="360" w:lineRule="auto"/>
        <w:ind w:left="720"/>
      </w:pPr>
      <w:r>
        <w:rPr>
          <w:rFonts w:ascii="Times New Roman" w:hAnsi="Times New Roman" w:cs="Times New Roman"/>
          <w:sz w:val="24"/>
          <w:szCs w:val="24"/>
        </w:rPr>
        <w:t xml:space="preserve">Request Nodes (RN): Represent processors or other cache-coherent masters that initiate transactions</w:t>
      </w:r>
    </w:p>
    <w:p>
      <w:pPr>
        <w:numPr>
          <w:ilvl w:val="0"/>
          <w:numId w:val="1"/>
        </w:numPr>
        <w:jc w:val="left"/>
        <w:spacing w:before="0" w:after="120" w:line="360" w:lineRule="auto"/>
        <w:ind w:left="720"/>
      </w:pPr>
      <w:r>
        <w:rPr>
          <w:rFonts w:ascii="Times New Roman" w:hAnsi="Times New Roman" w:cs="Times New Roman"/>
          <w:sz w:val="24"/>
          <w:szCs w:val="24"/>
        </w:rPr>
        <w:t xml:space="preserve">Home Nodes (HN): Manage coherency by maintaining a snoop filter or directory and handling coherent transaction ordering</w:t>
      </w:r>
    </w:p>
    <w:p>
      <w:pPr>
        <w:numPr>
          <w:ilvl w:val="0"/>
          <w:numId w:val="1"/>
        </w:numPr>
        <w:jc w:val="left"/>
        <w:spacing w:before="0" w:after="120" w:line="360" w:lineRule="auto"/>
        <w:ind w:left="720"/>
      </w:pPr>
      <w:r>
        <w:rPr>
          <w:rFonts w:ascii="Times New Roman" w:hAnsi="Times New Roman" w:cs="Times New Roman"/>
          <w:sz w:val="24"/>
          <w:szCs w:val="24"/>
        </w:rPr>
        <w:t xml:space="preserve">Slave Nodes (SN): Represent memory controllers or other slave endpoints that service memory requests</w:t>
      </w:r>
    </w:p>
    <w:p>
      <w:pPr>
        <w:numPr>
          <w:ilvl w:val="0"/>
          <w:numId w:val="1"/>
        </w:numPr>
        <w:jc w:val="left"/>
        <w:spacing w:before="0" w:after="120" w:line="360" w:lineRule="auto"/>
        <w:ind w:left="720"/>
      </w:pPr>
      <w:r>
        <w:rPr>
          <w:rFonts w:ascii="Times New Roman" w:hAnsi="Times New Roman" w:cs="Times New Roman"/>
          <w:sz w:val="24"/>
          <w:szCs w:val="24"/>
        </w:rPr>
        <w:t xml:space="preserve">Miscellaneous Nodes (MN): Provide auxiliary services such as DVM (Distributed Virtual Memory) operations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RN-F (CPU0)</w:t>
            </w:r>
          </w:p>
        </w:tc>
        <w:tc>
          <w:tcPr>
            <w:tcW w:w="225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RN-F (CPU1)</w:t>
            </w:r>
          </w:p>
        </w:tc>
      </w:tr>
      <w:tr>
        <w:tc>
          <w:tcPr>
            <w:tcW w:w="225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HN-F (Home)</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SN-F (DDR)</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XP</w:t>
            </w:r>
          </w:p>
        </w:tc>
      </w:tr>
      <w:tr>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SN-F (DDR)</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HN-F (Home)</w:t>
            </w:r>
          </w:p>
        </w:tc>
        <w:tc>
          <w:tcPr>
            <w:tcW w:w="225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XP</w:t>
            </w:r>
          </w:p>
        </w:tc>
      </w:tr>
      <w:tr>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RN-I (GPU)</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RN-I (DMA)</w:t>
            </w:r>
          </w:p>
        </w:tc>
      </w:tr>
    </w:tbl>
    <w:p>
      <w:pPr>
        <w:jc w:val="center"/>
        <w:spacing w:before="60" w:after="200" w:line="360" w:lineRule="auto"/>
      </w:pPr>
      <w:r>
        <w:rPr>
          <w:rFonts w:ascii="Times New Roman" w:hAnsi="Times New Roman" w:cs="Times New Roman"/>
          <w:sz w:val="22"/>
          <w:szCs w:val="22"/>
          <w:i/>
          <w:iCs/>
        </w:rPr>
        <w:t xml:space="preserve">Figure 5: CMN Mesh Topology</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architectural features of CMN include:</w:t>
      </w:r>
    </w:p>
    <w:p>
      <w:pPr>
        <w:numPr>
          <w:ilvl w:val="0"/>
          <w:numId w:val="1"/>
        </w:numPr>
        <w:jc w:val="left"/>
        <w:spacing w:before="0" w:after="120" w:line="360" w:lineRule="auto"/>
        <w:ind w:left="720"/>
      </w:pPr>
      <w:r>
        <w:rPr>
          <w:rFonts w:ascii="Times New Roman" w:hAnsi="Times New Roman" w:cs="Times New Roman"/>
          <w:sz w:val="24"/>
          <w:szCs w:val="24"/>
        </w:rPr>
        <w:t xml:space="preserve">Scalable mesh from 2x2 to 12x12 crosspoints, supporting up to 256 nodes</w:t>
      </w:r>
    </w:p>
    <w:p>
      <w:pPr>
        <w:numPr>
          <w:ilvl w:val="0"/>
          <w:numId w:val="1"/>
        </w:numPr>
        <w:jc w:val="left"/>
        <w:spacing w:before="0" w:after="120" w:line="360" w:lineRule="auto"/>
        <w:ind w:left="720"/>
      </w:pPr>
      <w:r>
        <w:rPr>
          <w:rFonts w:ascii="Times New Roman" w:hAnsi="Times New Roman" w:cs="Times New Roman"/>
          <w:sz w:val="24"/>
          <w:szCs w:val="24"/>
        </w:rPr>
        <w:t xml:space="preserve">System Level Cache (SLC) distributed across Home Nodes for reduced memory latency</w:t>
      </w:r>
    </w:p>
    <w:p>
      <w:pPr>
        <w:numPr>
          <w:ilvl w:val="0"/>
          <w:numId w:val="1"/>
        </w:numPr>
        <w:jc w:val="left"/>
        <w:spacing w:before="0" w:after="120" w:line="360" w:lineRule="auto"/>
        <w:ind w:left="720"/>
      </w:pPr>
      <w:r>
        <w:rPr>
          <w:rFonts w:ascii="Times New Roman" w:hAnsi="Times New Roman" w:cs="Times New Roman"/>
          <w:sz w:val="24"/>
          <w:szCs w:val="24"/>
        </w:rPr>
        <w:t xml:space="preserve">Snoop filter with configurable tracking granularity to minimise coherency traffic</w:t>
      </w:r>
    </w:p>
    <w:p>
      <w:pPr>
        <w:numPr>
          <w:ilvl w:val="0"/>
          <w:numId w:val="1"/>
        </w:numPr>
        <w:jc w:val="left"/>
        <w:spacing w:before="0" w:after="120" w:line="360" w:lineRule="auto"/>
        <w:ind w:left="720"/>
      </w:pPr>
      <w:r>
        <w:rPr>
          <w:rFonts w:ascii="Times New Roman" w:hAnsi="Times New Roman" w:cs="Times New Roman"/>
          <w:sz w:val="24"/>
          <w:szCs w:val="24"/>
        </w:rPr>
        <w:t xml:space="preserve">Quality-of-Service (QoS) support with configurable bandwidth allocation and latency targets</w:t>
      </w:r>
    </w:p>
    <w:p>
      <w:pPr>
        <w:numPr>
          <w:ilvl w:val="0"/>
          <w:numId w:val="1"/>
        </w:numPr>
        <w:jc w:val="left"/>
        <w:spacing w:before="0" w:after="120" w:line="360" w:lineRule="auto"/>
        <w:ind w:left="720"/>
      </w:pPr>
      <w:r>
        <w:rPr>
          <w:rFonts w:ascii="Times New Roman" w:hAnsi="Times New Roman" w:cs="Times New Roman"/>
          <w:sz w:val="24"/>
          <w:szCs w:val="24"/>
        </w:rPr>
        <w:t xml:space="preserve">Power management through dynamic clock gating, power gating, and retention</w:t>
      </w:r>
    </w:p>
    <w:p>
      <w:pPr>
        <w:numPr>
          <w:ilvl w:val="0"/>
          <w:numId w:val="1"/>
        </w:numPr>
        <w:jc w:val="left"/>
        <w:spacing w:before="0" w:after="120" w:line="360" w:lineRule="auto"/>
        <w:ind w:left="720"/>
      </w:pPr>
      <w:r>
        <w:rPr>
          <w:rFonts w:ascii="Times New Roman" w:hAnsi="Times New Roman" w:cs="Times New Roman"/>
          <w:sz w:val="24"/>
          <w:szCs w:val="24"/>
        </w:rPr>
        <w:t xml:space="preserve">Debug and trace infrastructure for post-silicon debugging and performance analysis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challenge for CMN is substantial: the mesh topology creates a combinatorial explosion of possible routing paths, the CHI protocol has hundreds of legal transaction sequences, and the distributed nature of coherency means that bugs often manifest only under specific timing conditions with multiple concurrent transactions. The team employs a combination of UVM-based constrained random testing, formal verification for protocol compliance, and system-level test suites that exercise realistic software workloads.</w:t>
      </w:r>
    </w:p>
    <w:p>
      <w:r>
        <w:br w:type="page"/>
      </w:r>
    </w:p>
    <w:p>
      <w:pPr>
        <w:pStyle w:val="Heading1"/>
        <w:jc w:val="left"/>
        <w:spacing w:before="240" w:after="120" w:line="360" w:lineRule="auto"/>
      </w:pPr>
      <w:r>
        <w:rPr>
          <w:rFonts w:ascii="Calibri" w:hAnsi="Calibri" w:cs="Calibri"/>
          <w:sz w:val="32"/>
          <w:szCs w:val="32"/>
          <w:b/>
          <w:bCs/>
          <w:color w:val="1F4E79"/>
        </w:rPr>
        <w:t xml:space="preserve">Chapter 3: Internship Details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3.1 Organisation Structure</w:t>
      </w:r>
    </w:p>
    <w:p>
      <w:pPr>
        <w:jc w:val="both"/>
        <w:spacing w:before="0" w:after="120" w:line="360" w:lineRule="auto"/>
      </w:pPr>
      <w:r>
        <w:rPr>
          <w:rFonts w:ascii="Times New Roman" w:hAnsi="Times New Roman" w:cs="Times New Roman"/>
          <w:sz w:val="24"/>
          <w:szCs w:val="24"/>
        </w:rPr>
        <w:t xml:space="preserve">The internship was conducted at Arm Ltd., Bangalore, India, within the CPU Verification Group. The specific team assignment was the Interconnect Verification Team, which is responsible for the pre-silicon functional verification of the Coherent Mesh Network (CMN) family of interconnect IP products.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team follows an Agile development methodology with two-week sprints, daily stand-ups, and regular design reviews. The verification workflow is integrated with a continuous integration (CI) pipeline that runs regression suites on every code change, ensuring rapid feedback on the impact of modifications.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organisational hierarchy for the internship was:</w:t>
      </w:r>
    </w:p>
    <w:p>
      <w:pPr>
        <w:numPr>
          <w:ilvl w:val="0"/>
          <w:numId w:val="1"/>
        </w:numPr>
        <w:jc w:val="left"/>
        <w:spacing w:before="0" w:after="120" w:line="360" w:lineRule="auto"/>
        <w:ind w:left="720"/>
      </w:pPr>
      <w:r>
        <w:rPr>
          <w:rFonts w:ascii="Times New Roman" w:hAnsi="Times New Roman" w:cs="Times New Roman"/>
          <w:sz w:val="24"/>
          <w:szCs w:val="24"/>
        </w:rPr>
        <w:t xml:space="preserve">Engineering Director: Overall technical leadership for the CPU Verification Group</w:t>
      </w:r>
    </w:p>
    <w:p>
      <w:pPr>
        <w:numPr>
          <w:ilvl w:val="0"/>
          <w:numId w:val="1"/>
        </w:numPr>
        <w:jc w:val="left"/>
        <w:spacing w:before="0" w:after="120" w:line="360" w:lineRule="auto"/>
        <w:ind w:left="720"/>
      </w:pPr>
      <w:r>
        <w:rPr>
          <w:rFonts w:ascii="Times New Roman" w:hAnsi="Times New Roman" w:cs="Times New Roman"/>
          <w:sz w:val="24"/>
          <w:szCs w:val="24"/>
        </w:rPr>
        <w:t xml:space="preserve">Staff Engineer / Team Lead: Direct technical supervision and project prioritisation</w:t>
      </w:r>
    </w:p>
    <w:p>
      <w:pPr>
        <w:numPr>
          <w:ilvl w:val="0"/>
          <w:numId w:val="1"/>
        </w:numPr>
        <w:jc w:val="left"/>
        <w:spacing w:before="0" w:after="120" w:line="360" w:lineRule="auto"/>
        <w:ind w:left="720"/>
      </w:pPr>
      <w:r>
        <w:rPr>
          <w:rFonts w:ascii="Times New Roman" w:hAnsi="Times New Roman" w:cs="Times New Roman"/>
          <w:sz w:val="24"/>
          <w:szCs w:val="24"/>
        </w:rPr>
        <w:t xml:space="preserve">Industry Mentor: Day-to-day guidance, code reviews, and technical discussions</w:t>
      </w:r>
    </w:p>
    <w:p>
      <w:pPr>
        <w:numPr>
          <w:ilvl w:val="0"/>
          <w:numId w:val="1"/>
        </w:numPr>
        <w:jc w:val="left"/>
        <w:spacing w:before="0" w:after="120" w:line="360" w:lineRule="auto"/>
        <w:ind w:left="720"/>
      </w:pPr>
      <w:r>
        <w:rPr>
          <w:rFonts w:ascii="Times New Roman" w:hAnsi="Times New Roman" w:cs="Times New Roman"/>
          <w:sz w:val="24"/>
          <w:szCs w:val="24"/>
        </w:rPr>
        <w:t xml:space="preserve">Intern (Self): Independent contributor with guided project assignments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3.2 Timeline and Milestones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Month</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Period</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Activity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Deliverable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Jan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Onboarding, codebase study, tool setup</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Environment ready</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Feb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1: Status Register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Checker RTL + UVM code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Mar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2: Compile Warning Resolution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Zero warnings, clean build</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Apr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3: Clock Controller (Phase 1)</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Test plan, CDC analysis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May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3: Clock Controller (Phase 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Full verification closure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Jun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4: AI Agent + Report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Tool deployed, report submitted</w:t>
            </w:r>
          </w:p>
        </w:tc>
      </w:tr>
    </w:tbl>
    <w:p>
      <w:pPr>
        <w:jc w:val="center"/>
        <w:spacing w:before="60" w:after="200" w:line="360" w:lineRule="auto"/>
      </w:pPr>
      <w:r>
        <w:rPr>
          <w:rFonts w:ascii="Times New Roman" w:hAnsi="Times New Roman" w:cs="Times New Roman"/>
          <w:sz w:val="22"/>
          <w:szCs w:val="22"/>
          <w:i/>
          <w:iCs/>
        </w:rPr>
        <w:t xml:space="preserve">Table 2: Internship Timeline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3.3 Tools and Technologies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Category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Tool/Technology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Version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Purpose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HDL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SystemVerilog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IEEE 1800-2017</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Design &amp; verification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Verification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UVM</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Methodology framework</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Simulation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VCS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RTL simulation engine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Debug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Verdi</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Waveform &amp; debug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Scripting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Python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Automation &amp; parsing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Emulation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Arm Fast Model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11.x</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Architectural simulation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Version Control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Git + Perforce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Latest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Source management</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CI/CD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Jenkins + Internal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N/A</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Regression pipeline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Formal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VC Formal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CDC &amp; formal proofs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Documentation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Confluence + JIRA</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Cloud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tracking</w:t>
            </w:r>
          </w:p>
        </w:tc>
      </w:tr>
    </w:tbl>
    <w:p>
      <w:pPr>
        <w:jc w:val="center"/>
        <w:spacing w:before="60" w:after="200" w:line="360" w:lineRule="auto"/>
      </w:pPr>
      <w:r>
        <w:rPr>
          <w:rFonts w:ascii="Times New Roman" w:hAnsi="Times New Roman" w:cs="Times New Roman"/>
          <w:sz w:val="22"/>
          <w:szCs w:val="22"/>
          <w:i/>
          <w:iCs/>
        </w:rPr>
        <w:t xml:space="preserve">Table 3: Tools and Technologies Used</w:t>
      </w:r>
    </w:p>
    <w:p>
      <w:r>
        <w:br w:type="page"/>
      </w:r>
    </w:p>
    <w:p>
      <w:pPr>
        <w:pStyle w:val="Heading1"/>
        <w:jc w:val="left"/>
        <w:spacing w:before="240" w:after="120" w:line="360" w:lineRule="auto"/>
      </w:pPr>
      <w:r>
        <w:rPr>
          <w:rFonts w:ascii="Calibri" w:hAnsi="Calibri" w:cs="Calibri"/>
          <w:sz w:val="32"/>
          <w:szCs w:val="32"/>
          <w:b/>
          <w:bCs/>
          <w:color w:val="1F4E79"/>
        </w:rPr>
        <w:t xml:space="preserve">Chapter 4: Project 1 - Status Register Checker</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4.1 Problem Statement</w:t>
      </w:r>
    </w:p>
    <w:p>
      <w:pPr>
        <w:jc w:val="both"/>
        <w:spacing w:before="0" w:after="120" w:line="360" w:lineRule="auto"/>
      </w:pPr>
      <w:r>
        <w:rPr>
          <w:rFonts w:ascii="Times New Roman" w:hAnsi="Times New Roman" w:cs="Times New Roman"/>
          <w:sz w:val="24"/>
          <w:szCs w:val="24"/>
        </w:rPr>
        <w:t xml:space="preserve">The debug and trace subsystem in CMN provides visibility into the internal state of the interconnect during operation. Status registers within this subsystem reflect real-time conditions such as active transactions, error states, power modes, and performance counter values. These registers are critical for post-silicon debug and must accurately reflect the internal hardware state at all times.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Prior to this project, verification of status register correctness relied on manual inspection of waveforms and directed test cases that checked specific register values at predetermined times. This approach had several limitations:</w:t>
      </w:r>
    </w:p>
    <w:p>
      <w:pPr>
        <w:numPr>
          <w:ilvl w:val="0"/>
          <w:numId w:val="1"/>
        </w:numPr>
        <w:jc w:val="left"/>
        <w:spacing w:before="0" w:after="120" w:line="360" w:lineRule="auto"/>
        <w:ind w:left="720"/>
      </w:pPr>
      <w:r>
        <w:rPr>
          <w:rFonts w:ascii="Times New Roman" w:hAnsi="Times New Roman" w:cs="Times New Roman"/>
          <w:sz w:val="24"/>
          <w:szCs w:val="24"/>
        </w:rPr>
        <w:t xml:space="preserve">Incomplete coverage: Only a fraction of possible states were checked</w:t>
      </w:r>
    </w:p>
    <w:p>
      <w:pPr>
        <w:numPr>
          <w:ilvl w:val="0"/>
          <w:numId w:val="1"/>
        </w:numPr>
        <w:jc w:val="left"/>
        <w:spacing w:before="0" w:after="120" w:line="360" w:lineRule="auto"/>
        <w:ind w:left="720"/>
      </w:pPr>
      <w:r>
        <w:rPr>
          <w:rFonts w:ascii="Times New Roman" w:hAnsi="Times New Roman" w:cs="Times New Roman"/>
          <w:sz w:val="24"/>
          <w:szCs w:val="24"/>
        </w:rPr>
        <w:t xml:space="preserve">Timing sensitivity: Manual checks could miss transient incorrect values</w:t>
      </w:r>
    </w:p>
    <w:p>
      <w:pPr>
        <w:numPr>
          <w:ilvl w:val="0"/>
          <w:numId w:val="1"/>
        </w:numPr>
        <w:jc w:val="left"/>
        <w:spacing w:before="0" w:after="120" w:line="360" w:lineRule="auto"/>
        <w:ind w:left="720"/>
      </w:pPr>
      <w:r>
        <w:rPr>
          <w:rFonts w:ascii="Times New Roman" w:hAnsi="Times New Roman" w:cs="Times New Roman"/>
          <w:sz w:val="24"/>
          <w:szCs w:val="24"/>
        </w:rPr>
        <w:t xml:space="preserve">Scalability: Adding new registers required writing new directed tests</w:t>
      </w:r>
    </w:p>
    <w:p>
      <w:pPr>
        <w:numPr>
          <w:ilvl w:val="0"/>
          <w:numId w:val="1"/>
        </w:numPr>
        <w:jc w:val="left"/>
        <w:spacing w:before="0" w:after="120" w:line="360" w:lineRule="auto"/>
        <w:ind w:left="720"/>
      </w:pPr>
      <w:r>
        <w:rPr>
          <w:rFonts w:ascii="Times New Roman" w:hAnsi="Times New Roman" w:cs="Times New Roman"/>
          <w:sz w:val="24"/>
          <w:szCs w:val="24"/>
        </w:rPr>
        <w:t xml:space="preserve">Regression risk: Changes to RTL could silently break register behaviour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objective was to develop a fully automated checker that continuously monitors all status registers and verifies their values against expected behaviour derived from the simulation log, without requiring any manual intervention or test-specific configuration.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4.2 Architecture Design</w:t>
      </w:r>
    </w:p>
    <w:p>
      <w:pPr>
        <w:jc w:val="both"/>
        <w:spacing w:before="0" w:after="120" w:line="360" w:lineRule="auto"/>
      </w:pPr>
      <w:r>
        <w:rPr>
          <w:rFonts w:ascii="Times New Roman" w:hAnsi="Times New Roman" w:cs="Times New Roman"/>
          <w:sz w:val="24"/>
          <w:szCs w:val="24"/>
        </w:rPr>
        <w:t xml:space="preserve">The Status Register Checker was designed as a self-contained UVM component that integrates into the existing verification environment through standard UVM mechanisms. The architecture consists of three main components:</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Python Log Parser: Streams simulation log files to extract expected register values with timestamps</w:t>
      </w:r>
    </w:p>
    <w:p>
      <w:pPr>
        <w:numPr>
          <w:ilvl w:val="0"/>
          <w:numId w:val="1"/>
        </w:numPr>
        <w:jc w:val="left"/>
        <w:spacing w:before="0" w:after="120" w:line="360" w:lineRule="auto"/>
        <w:ind w:left="720"/>
      </w:pPr>
      <w:r>
        <w:rPr>
          <w:rFonts w:ascii="Times New Roman" w:hAnsi="Times New Roman" w:cs="Times New Roman"/>
          <w:sz w:val="24"/>
          <w:szCs w:val="24"/>
        </w:rPr>
        <w:t xml:space="preserve">UVM Scoreboard: Maintains a timestamp-keyed database of expected values and compares against actual DUT output</w:t>
      </w:r>
    </w:p>
    <w:p>
      <w:pPr>
        <w:numPr>
          <w:ilvl w:val="0"/>
          <w:numId w:val="1"/>
        </w:numPr>
        <w:jc w:val="left"/>
        <w:spacing w:before="0" w:after="120" w:line="360" w:lineRule="auto"/>
        <w:ind w:left="720"/>
      </w:pPr>
      <w:r>
        <w:rPr>
          <w:rFonts w:ascii="Times New Roman" w:hAnsi="Times New Roman" w:cs="Times New Roman"/>
          <w:sz w:val="24"/>
          <w:szCs w:val="24"/>
        </w:rPr>
        <w:t xml:space="preserve">Interface Monitor: Captures actual register read responses from the APB interface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Simulation Log File (Multi-GB)</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Python Log Parser (Compiled Regex, Streaming)</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Expected Value Database (Timestamp-Keyed)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UVM Scoreboard (Comparison Engine)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Pass/Fail Report Generation</w:t>
            </w:r>
          </w:p>
        </w:tc>
      </w:tr>
    </w:tbl>
    <w:p>
      <w:pPr>
        <w:jc w:val="center"/>
        <w:spacing w:before="60" w:after="200" w:line="360" w:lineRule="auto"/>
      </w:pPr>
      <w:r>
        <w:rPr>
          <w:rFonts w:ascii="Times New Roman" w:hAnsi="Times New Roman" w:cs="Times New Roman"/>
          <w:sz w:val="22"/>
          <w:szCs w:val="22"/>
          <w:i/>
          <w:iCs/>
        </w:rPr>
        <w:t xml:space="preserve">Figure 6: Status Register Checker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design philosophy prioritised non-disruptive integration into the existing environment. Using UVM's factory override mechanism, the checker could be enabled or disabled without modifying any existing testbench code. This was achieved by creating the scoreboard as a factory-overridable component that hooks into the existing APB monitor's analysis port.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4.3 Python Log Parser</w:t>
      </w:r>
    </w:p>
    <w:p>
      <w:pPr>
        <w:jc w:val="both"/>
        <w:spacing w:before="0" w:after="120" w:line="360" w:lineRule="auto"/>
      </w:pPr>
      <w:r>
        <w:rPr>
          <w:rFonts w:ascii="Times New Roman" w:hAnsi="Times New Roman" w:cs="Times New Roman"/>
          <w:sz w:val="24"/>
          <w:szCs w:val="24"/>
        </w:rPr>
        <w:t xml:space="preserve">The log parser was designed to handle simulation logs that routinely exceed 10 GB in size. A naive approach of reading the entire file into memory would be impractical, so the parser employs a streaming architecture that processes the log line-by-line, maintaining constant memory usage regardless of log file size.</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design decisions for the parser include:</w:t>
      </w:r>
    </w:p>
    <w:p>
      <w:pPr>
        <w:numPr>
          <w:ilvl w:val="0"/>
          <w:numId w:val="1"/>
        </w:numPr>
        <w:jc w:val="left"/>
        <w:spacing w:before="0" w:after="120" w:line="360" w:lineRule="auto"/>
        <w:ind w:left="720"/>
      </w:pPr>
      <w:r>
        <w:rPr>
          <w:rFonts w:ascii="Times New Roman" w:hAnsi="Times New Roman" w:cs="Times New Roman"/>
          <w:sz w:val="24"/>
          <w:szCs w:val="24"/>
        </w:rPr>
        <w:t xml:space="preserve">Compiled regular expressions: Patterns are compiled once at initialisation for O(1) matching per line</w:t>
      </w:r>
    </w:p>
    <w:p>
      <w:pPr>
        <w:numPr>
          <w:ilvl w:val="0"/>
          <w:numId w:val="1"/>
        </w:numPr>
        <w:jc w:val="left"/>
        <w:spacing w:before="0" w:after="120" w:line="360" w:lineRule="auto"/>
        <w:ind w:left="720"/>
      </w:pPr>
      <w:r>
        <w:rPr>
          <w:rFonts w:ascii="Times New Roman" w:hAnsi="Times New Roman" w:cs="Times New Roman"/>
          <w:sz w:val="24"/>
          <w:szCs w:val="24"/>
        </w:rPr>
        <w:t xml:space="preserve">Streaming I/O: The file is read line-by-line using Python's iterator protocol, never loading more than one line into memory</w:t>
      </w:r>
    </w:p>
    <w:p>
      <w:pPr>
        <w:numPr>
          <w:ilvl w:val="0"/>
          <w:numId w:val="1"/>
        </w:numPr>
        <w:jc w:val="left"/>
        <w:spacing w:before="0" w:after="120" w:line="360" w:lineRule="auto"/>
        <w:ind w:left="720"/>
      </w:pPr>
      <w:r>
        <w:rPr>
          <w:rFonts w:ascii="Times New Roman" w:hAnsi="Times New Roman" w:cs="Times New Roman"/>
          <w:sz w:val="24"/>
          <w:szCs w:val="24"/>
        </w:rPr>
        <w:t xml:space="preserve">Dictionary-based storage: Results are stored in a dictionary with timestamp as key for O(1) lookup during comparison</w:t>
      </w:r>
    </w:p>
    <w:p>
      <w:pPr>
        <w:numPr>
          <w:ilvl w:val="0"/>
          <w:numId w:val="1"/>
        </w:numPr>
        <w:jc w:val="left"/>
        <w:spacing w:before="0" w:after="120" w:line="360" w:lineRule="auto"/>
        <w:ind w:left="720"/>
      </w:pPr>
      <w:r>
        <w:rPr>
          <w:rFonts w:ascii="Times New Roman" w:hAnsi="Times New Roman" w:cs="Times New Roman"/>
          <w:sz w:val="24"/>
          <w:szCs w:val="24"/>
        </w:rPr>
        <w:t xml:space="preserve">Error handling: Malformed log lines are logged and skipped without halting the parser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core implementation of the log parser:</w:t>
      </w:r>
    </w:p>
    <w:p>
      <w:pPr>
        <w:spacing w:before="0" w:after="0" w:line="360" w:lineRule="auto"/>
      </w:pPr>
    </w:p>
    <w:p>
      <w:pPr>
        <w:shd w:val="clear" w:color="auto" w:fill="F2F2F2"/>
        <w:spacing w:before="0" w:after="0" w:line="240" w:lineRule="auto"/>
        <w:ind w:left="360"/>
      </w:pPr>
      <w:r>
        <w:rPr>
          <w:rFonts w:ascii="Courier New" w:hAnsi="Courier New" w:cs="Courier New"/>
          <w:sz w:val="20"/>
          <w:szCs w:val="20"/>
        </w:rPr>
        <w:t xml:space="preserve">class LogParser:</w:t>
      </w:r>
    </w:p>
    <w:p>
      <w:pPr>
        <w:shd w:val="clear" w:color="auto" w:fill="F2F2F2"/>
        <w:spacing w:before="0" w:after="0" w:line="240" w:lineRule="auto"/>
        <w:ind w:left="360"/>
      </w:pPr>
      <w:r>
        <w:rPr>
          <w:rFonts w:ascii="Courier New" w:hAnsi="Courier New" w:cs="Courier New"/>
          <w:sz w:val="20"/>
          <w:szCs w:val="20"/>
        </w:rPr>
        <w:t xml:space="preserve">    def __init__(self, log_path):</w:t>
      </w:r>
    </w:p>
    <w:p>
      <w:pPr>
        <w:shd w:val="clear" w:color="auto" w:fill="F2F2F2"/>
        <w:spacing w:before="0" w:after="0" w:line="240" w:lineRule="auto"/>
        <w:ind w:left="360"/>
      </w:pPr>
      <w:r>
        <w:rPr>
          <w:rFonts w:ascii="Courier New" w:hAnsi="Courier New" w:cs="Courier New"/>
          <w:sz w:val="20"/>
          <w:szCs w:val="20"/>
        </w:rPr>
        <w:t xml:space="preserve">        self.pattern = re.compile(</w:t>
      </w:r>
    </w:p>
    <w:p>
      <w:pPr>
        <w:shd w:val="clear" w:color="auto" w:fill="F2F2F2"/>
        <w:spacing w:before="0" w:after="0" w:line="240" w:lineRule="auto"/>
        <w:ind w:left="360"/>
      </w:pPr>
      <w:r>
        <w:rPr>
          <w:rFonts w:ascii="Courier New" w:hAnsi="Courier New" w:cs="Courier New"/>
          <w:sz w:val="20"/>
          <w:szCs w:val="20"/>
        </w:rPr>
        <w:t xml:space="preserve">            r'REG_WRITE\s+addr=0x[\da-f]+\s+val=(0x[\da-f]+)\s+@(\d+)')</w:t>
      </w:r>
    </w:p>
    <w:p>
      <w:pPr>
        <w:shd w:val="clear" w:color="auto" w:fill="F2F2F2"/>
        <w:spacing w:before="0" w:after="0" w:line="240" w:lineRule="auto"/>
        <w:ind w:left="360"/>
      </w:pPr>
      <w:r>
        <w:rPr>
          <w:rFonts w:ascii="Courier New" w:hAnsi="Courier New" w:cs="Courier New"/>
          <w:sz w:val="20"/>
          <w:szCs w:val="20"/>
        </w:rPr>
        <w:t xml:space="preserve"/>
      </w:r>
    </w:p>
    <w:p>
      <w:pPr>
        <w:shd w:val="clear" w:color="auto" w:fill="F2F2F2"/>
        <w:spacing w:before="0" w:after="0" w:line="240" w:lineRule="auto"/>
        <w:ind w:left="360"/>
      </w:pPr>
      <w:r>
        <w:rPr>
          <w:rFonts w:ascii="Courier New" w:hAnsi="Courier New" w:cs="Courier New"/>
          <w:sz w:val="20"/>
          <w:szCs w:val="20"/>
        </w:rPr>
        <w:t xml:space="preserve">    def parse(self):</w:t>
      </w:r>
    </w:p>
    <w:p>
      <w:pPr>
        <w:shd w:val="clear" w:color="auto" w:fill="F2F2F2"/>
        <w:spacing w:before="0" w:after="0" w:line="240" w:lineRule="auto"/>
        <w:ind w:left="360"/>
      </w:pPr>
      <w:r>
        <w:rPr>
          <w:rFonts w:ascii="Courier New" w:hAnsi="Courier New" w:cs="Courier New"/>
          <w:sz w:val="20"/>
          <w:szCs w:val="20"/>
        </w:rPr>
        <w:t xml:space="preserve">        results = {}</w:t>
      </w:r>
    </w:p>
    <w:p>
      <w:pPr>
        <w:shd w:val="clear" w:color="auto" w:fill="F2F2F2"/>
        <w:spacing w:before="0" w:after="0" w:line="240" w:lineRule="auto"/>
        <w:ind w:left="360"/>
      </w:pPr>
      <w:r>
        <w:rPr>
          <w:rFonts w:ascii="Courier New" w:hAnsi="Courier New" w:cs="Courier New"/>
          <w:sz w:val="20"/>
          <w:szCs w:val="20"/>
        </w:rPr>
        <w:t xml:space="preserve">        with open(self.log_path) as f:</w:t>
      </w:r>
    </w:p>
    <w:p>
      <w:pPr>
        <w:shd w:val="clear" w:color="auto" w:fill="F2F2F2"/>
        <w:spacing w:before="0" w:after="0" w:line="240" w:lineRule="auto"/>
        <w:ind w:left="360"/>
      </w:pPr>
      <w:r>
        <w:rPr>
          <w:rFonts w:ascii="Courier New" w:hAnsi="Courier New" w:cs="Courier New"/>
          <w:sz w:val="20"/>
          <w:szCs w:val="20"/>
        </w:rPr>
        <w:t xml:space="preserve">            for line in f:  # Stream line-by-line</w:t>
      </w:r>
    </w:p>
    <w:p>
      <w:pPr>
        <w:shd w:val="clear" w:color="auto" w:fill="F2F2F2"/>
        <w:spacing w:before="0" w:after="0" w:line="240" w:lineRule="auto"/>
        <w:ind w:left="360"/>
      </w:pPr>
      <w:r>
        <w:rPr>
          <w:rFonts w:ascii="Courier New" w:hAnsi="Courier New" w:cs="Courier New"/>
          <w:sz w:val="20"/>
          <w:szCs w:val="20"/>
        </w:rPr>
        <w:t xml:space="preserve">                match = self.pattern.match(line)</w:t>
      </w:r>
    </w:p>
    <w:p>
      <w:pPr>
        <w:shd w:val="clear" w:color="auto" w:fill="F2F2F2"/>
        <w:spacing w:before="0" w:after="0" w:line="240" w:lineRule="auto"/>
        <w:ind w:left="360"/>
      </w:pPr>
      <w:r>
        <w:rPr>
          <w:rFonts w:ascii="Courier New" w:hAnsi="Courier New" w:cs="Courier New"/>
          <w:sz w:val="20"/>
          <w:szCs w:val="20"/>
        </w:rPr>
        <w:t xml:space="preserve">                if match:</w:t>
      </w:r>
    </w:p>
    <w:p>
      <w:pPr>
        <w:shd w:val="clear" w:color="auto" w:fill="F2F2F2"/>
        <w:spacing w:before="0" w:after="0" w:line="240" w:lineRule="auto"/>
        <w:ind w:left="360"/>
      </w:pPr>
      <w:r>
        <w:rPr>
          <w:rFonts w:ascii="Courier New" w:hAnsi="Courier New" w:cs="Courier New"/>
          <w:sz w:val="20"/>
          <w:szCs w:val="20"/>
        </w:rPr>
        <w:t xml:space="preserve">                    results[int(match.group(2))] = int(match.group(1), 16)</w:t>
      </w:r>
    </w:p>
    <w:p>
      <w:pPr>
        <w:shd w:val="clear" w:color="auto" w:fill="F2F2F2"/>
        <w:spacing w:before="0" w:after="0" w:line="240" w:lineRule="auto"/>
        <w:ind w:left="360"/>
      </w:pPr>
      <w:r>
        <w:rPr>
          <w:rFonts w:ascii="Courier New" w:hAnsi="Courier New" w:cs="Courier New"/>
          <w:sz w:val="20"/>
          <w:szCs w:val="20"/>
        </w:rPr>
        <w:t xml:space="preserve">        return results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parser achieves a throughput of approximately 500 MB/s on typical simulation logs, processing a 10 GB file in approximately 20 seconds. This performance is critical as the parser runs as part of the post-simulation checking phase and must not significantly extend the overall regression time.</w:t>
      </w:r>
    </w:p>
    <w:p>
      <w:r>
        <w:br w:type="page"/>
      </w:r>
    </w:p>
    <w:p>
      <w:pPr>
        <w:pStyle w:val="Heading2"/>
        <w:jc w:val="left"/>
        <w:spacing w:before="240" w:after="120" w:line="360" w:lineRule="auto"/>
      </w:pPr>
      <w:r>
        <w:rPr>
          <w:rFonts w:ascii="Calibri" w:hAnsi="Calibri" w:cs="Calibri"/>
          <w:sz w:val="28"/>
          <w:szCs w:val="28"/>
          <w:b/>
          <w:bCs/>
          <w:color w:val="1F4E79"/>
        </w:rPr>
        <w:t xml:space="preserve">4.4 UVM Scoreboard Design</w:t>
      </w:r>
    </w:p>
    <w:p>
      <w:pPr>
        <w:jc w:val="both"/>
        <w:spacing w:before="0" w:after="120" w:line="360" w:lineRule="auto"/>
      </w:pPr>
      <w:r>
        <w:rPr>
          <w:rFonts w:ascii="Times New Roman" w:hAnsi="Times New Roman" w:cs="Times New Roman"/>
          <w:sz w:val="24"/>
          <w:szCs w:val="24"/>
        </w:rPr>
        <w:t xml:space="preserve">The UVM scoreboard is the central comparison engine that validates actual register values against expected values. Unlike traditional FIFO-based scoreboards that compare transactions in order, this design uses a timestamp-keyed approach because register reads may occur at arbitrary times that don't correspond to the order of register writes in the log.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scoreboard implements the following key features:</w:t>
      </w:r>
    </w:p>
    <w:p>
      <w:pPr>
        <w:numPr>
          <w:ilvl w:val="0"/>
          <w:numId w:val="1"/>
        </w:numPr>
        <w:jc w:val="left"/>
        <w:spacing w:before="0" w:after="120" w:line="360" w:lineRule="auto"/>
        <w:ind w:left="720"/>
      </w:pPr>
      <w:r>
        <w:rPr>
          <w:rFonts w:ascii="Times New Roman" w:hAnsi="Times New Roman" w:cs="Times New Roman"/>
          <w:sz w:val="24"/>
          <w:szCs w:val="24"/>
        </w:rPr>
        <w:t xml:space="preserve">Timestamp-keyed expected value store using a SystemVerilog associative array</w:t>
      </w:r>
    </w:p>
    <w:p>
      <w:pPr>
        <w:numPr>
          <w:ilvl w:val="0"/>
          <w:numId w:val="1"/>
        </w:numPr>
        <w:jc w:val="left"/>
        <w:spacing w:before="0" w:after="120" w:line="360" w:lineRule="auto"/>
        <w:ind w:left="720"/>
      </w:pPr>
      <w:r>
        <w:rPr>
          <w:rFonts w:ascii="Times New Roman" w:hAnsi="Times New Roman" w:cs="Times New Roman"/>
          <w:sz w:val="24"/>
          <w:szCs w:val="24"/>
        </w:rPr>
        <w:t xml:space="preserve">Tolerance window for timestamp comparison (configurable, default 10 time units)</w:t>
      </w:r>
    </w:p>
    <w:p>
      <w:pPr>
        <w:numPr>
          <w:ilvl w:val="0"/>
          <w:numId w:val="1"/>
        </w:numPr>
        <w:jc w:val="left"/>
        <w:spacing w:before="0" w:after="120" w:line="360" w:lineRule="auto"/>
        <w:ind w:left="720"/>
      </w:pPr>
      <w:r>
        <w:rPr>
          <w:rFonts w:ascii="Times New Roman" w:hAnsi="Times New Roman" w:cs="Times New Roman"/>
          <w:sz w:val="24"/>
          <w:szCs w:val="24"/>
        </w:rPr>
        <w:t xml:space="preserve">UVM factory override integration for non-disruptive enable/disable</w:t>
      </w:r>
    </w:p>
    <w:p>
      <w:pPr>
        <w:numPr>
          <w:ilvl w:val="0"/>
          <w:numId w:val="1"/>
        </w:numPr>
        <w:jc w:val="left"/>
        <w:spacing w:before="0" w:after="120" w:line="360" w:lineRule="auto"/>
        <w:ind w:left="720"/>
      </w:pPr>
      <w:r>
        <w:rPr>
          <w:rFonts w:ascii="Times New Roman" w:hAnsi="Times New Roman" w:cs="Times New Roman"/>
          <w:sz w:val="24"/>
          <w:szCs w:val="24"/>
        </w:rPr>
        <w:t xml:space="preserve">Comprehensive error reporting with register name, address, expected value, actual value, and timestamp</w:t>
      </w:r>
    </w:p>
    <w:p>
      <w:pPr>
        <w:numPr>
          <w:ilvl w:val="0"/>
          <w:numId w:val="1"/>
        </w:numPr>
        <w:jc w:val="left"/>
        <w:spacing w:before="0" w:after="120" w:line="360" w:lineRule="auto"/>
        <w:ind w:left="720"/>
      </w:pPr>
      <w:r>
        <w:rPr>
          <w:rFonts w:ascii="Times New Roman" w:hAnsi="Times New Roman" w:cs="Times New Roman"/>
          <w:sz w:val="24"/>
          <w:szCs w:val="24"/>
        </w:rPr>
        <w:t xml:space="preserve">End-of-test summary with total checks, passes, failures, and coverage statistics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APB Monitor</w:t>
            </w:r>
          </w:p>
        </w:tc>
        <w:tc>
          <w:tcPr>
            <w:tcW w:w="45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Log Parser Output</w:t>
            </w:r>
          </w:p>
        </w:tc>
      </w:tr>
      <w:tr>
        <w:tc>
          <w:tcPr>
            <w:tcW w:w="45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Analysis Export</w:t>
            </w:r>
          </w:p>
        </w:tc>
        <w:tc>
          <w:tcPr>
            <w:tcW w:w="45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Expected DB Import</w:t>
            </w:r>
          </w:p>
        </w:tc>
      </w:tr>
      <w:tr>
        <w:tc>
          <w:tcPr>
            <w:tcW w:w="45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UVM Scoreboard (Compare)</w:t>
            </w:r>
          </w:p>
        </w:tc>
        <w:tc>
          <w:tcPr>
            <w:tcW w:w="45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UVM Scoreboard (Compare)</w:t>
            </w:r>
          </w:p>
        </w:tc>
      </w:tr>
      <w:tr>
        <w:tc>
          <w:tcPr>
            <w:tcW w:w="45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Pass/Fail Report</w:t>
            </w:r>
          </w:p>
        </w:tc>
        <w:tc>
          <w:tcPr>
            <w:tcW w:w="45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Coverage Update</w:t>
            </w:r>
          </w:p>
        </w:tc>
      </w:tr>
    </w:tbl>
    <w:p>
      <w:pPr>
        <w:jc w:val="center"/>
        <w:spacing w:before="60" w:after="200" w:line="360" w:lineRule="auto"/>
      </w:pPr>
      <w:r>
        <w:rPr>
          <w:rFonts w:ascii="Times New Roman" w:hAnsi="Times New Roman" w:cs="Times New Roman"/>
          <w:sz w:val="22"/>
          <w:szCs w:val="22"/>
          <w:i/>
          <w:iCs/>
        </w:rPr>
        <w:t xml:space="preserve">Figure 7: UVM Scoreboard Data 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core SystemVerilog implementation of the scoreboard:</w:t>
      </w:r>
    </w:p>
    <w:p>
      <w:pPr>
        <w:spacing w:before="0" w:after="0" w:line="360" w:lineRule="auto"/>
      </w:pPr>
    </w:p>
    <w:p>
      <w:pPr>
        <w:shd w:val="clear" w:color="auto" w:fill="F2F2F2"/>
        <w:spacing w:before="0" w:after="0" w:line="240" w:lineRule="auto"/>
        <w:ind w:left="360"/>
      </w:pPr>
      <w:r>
        <w:rPr>
          <w:rFonts w:ascii="Courier New" w:hAnsi="Courier New" w:cs="Courier New"/>
          <w:sz w:val="20"/>
          <w:szCs w:val="20"/>
        </w:rPr>
        <w:t xml:space="preserve">class status_reg_scoreboard extends uvm_scoreboard;</w:t>
      </w:r>
    </w:p>
    <w:p>
      <w:pPr>
        <w:shd w:val="clear" w:color="auto" w:fill="F2F2F2"/>
        <w:spacing w:before="0" w:after="0" w:line="240" w:lineRule="auto"/>
        <w:ind w:left="360"/>
      </w:pPr>
      <w:r>
        <w:rPr>
          <w:rFonts w:ascii="Courier New" w:hAnsi="Courier New" w:cs="Courier New"/>
          <w:sz w:val="20"/>
          <w:szCs w:val="20"/>
        </w:rPr>
        <w:t xml:space="preserve">  // Timestamp-keyed expected value store</w:t>
      </w:r>
    </w:p>
    <w:p>
      <w:pPr>
        <w:shd w:val="clear" w:color="auto" w:fill="F2F2F2"/>
        <w:spacing w:before="0" w:after="0" w:line="240" w:lineRule="auto"/>
        <w:ind w:left="360"/>
      </w:pPr>
      <w:r>
        <w:rPr>
          <w:rFonts w:ascii="Courier New" w:hAnsi="Courier New" w:cs="Courier New"/>
          <w:sz w:val="20"/>
          <w:szCs w:val="20"/>
        </w:rPr>
        <w:t xml:space="preserve">  bit [31:0] expected_values[time];</w:t>
      </w:r>
    </w:p>
    <w:p>
      <w:pPr>
        <w:shd w:val="clear" w:color="auto" w:fill="F2F2F2"/>
        <w:spacing w:before="0" w:after="0" w:line="240" w:lineRule="auto"/>
        <w:ind w:left="360"/>
      </w:pPr>
      <w:r>
        <w:rPr>
          <w:rFonts w:ascii="Courier New" w:hAnsi="Courier New" w:cs="Courier New"/>
          <w:sz w:val="20"/>
          <w:szCs w:val="20"/>
        </w:rPr>
        <w:t xml:space="preserve"/>
      </w:r>
    </w:p>
    <w:p>
      <w:pPr>
        <w:shd w:val="clear" w:color="auto" w:fill="F2F2F2"/>
        <w:spacing w:before="0" w:after="0" w:line="240" w:lineRule="auto"/>
        <w:ind w:left="360"/>
      </w:pPr>
      <w:r>
        <w:rPr>
          <w:rFonts w:ascii="Courier New" w:hAnsi="Courier New" w:cs="Courier New"/>
          <w:sz w:val="20"/>
          <w:szCs w:val="20"/>
        </w:rPr>
        <w:t xml:space="preserve">  function void write_actual(status_reg_txn t);</w:t>
      </w:r>
    </w:p>
    <w:p>
      <w:pPr>
        <w:shd w:val="clear" w:color="auto" w:fill="F2F2F2"/>
        <w:spacing w:before="0" w:after="0" w:line="240" w:lineRule="auto"/>
        <w:ind w:left="360"/>
      </w:pPr>
      <w:r>
        <w:rPr>
          <w:rFonts w:ascii="Courier New" w:hAnsi="Courier New" w:cs="Courier New"/>
          <w:sz w:val="20"/>
          <w:szCs w:val="20"/>
        </w:rPr>
        <w:t xml:space="preserve">    if (expected_values.exists(t.timestamp)) begin</w:t>
      </w:r>
    </w:p>
    <w:p>
      <w:pPr>
        <w:shd w:val="clear" w:color="auto" w:fill="F2F2F2"/>
        <w:spacing w:before="0" w:after="0" w:line="240" w:lineRule="auto"/>
        <w:ind w:left="360"/>
      </w:pPr>
      <w:r>
        <w:rPr>
          <w:rFonts w:ascii="Courier New" w:hAnsi="Courier New" w:cs="Courier New"/>
          <w:sz w:val="20"/>
          <w:szCs w:val="20"/>
        </w:rPr>
        <w:t xml:space="preserve">      if (t.value !== expected_values[t.timestamp])</w:t>
      </w:r>
    </w:p>
    <w:p>
      <w:pPr>
        <w:shd w:val="clear" w:color="auto" w:fill="F2F2F2"/>
        <w:spacing w:before="0" w:after="0" w:line="240" w:lineRule="auto"/>
        <w:ind w:left="360"/>
      </w:pPr>
      <w:r>
        <w:rPr>
          <w:rFonts w:ascii="Courier New" w:hAnsi="Courier New" w:cs="Courier New"/>
          <w:sz w:val="20"/>
          <w:szCs w:val="20"/>
        </w:rPr>
        <w:t xml:space="preserve">        `uvm_fatal("MISMATCH", $sformatf(</w:t>
      </w:r>
    </w:p>
    <w:p>
      <w:pPr>
        <w:shd w:val="clear" w:color="auto" w:fill="F2F2F2"/>
        <w:spacing w:before="0" w:after="0" w:line="240" w:lineRule="auto"/>
        <w:ind w:left="360"/>
      </w:pPr>
      <w:r>
        <w:rPr>
          <w:rFonts w:ascii="Courier New" w:hAnsi="Courier New" w:cs="Courier New"/>
          <w:sz w:val="20"/>
          <w:szCs w:val="20"/>
        </w:rPr>
        <w:t xml:space="preserve">          "Expected: 0x%08h, Actual: 0x%08h @ %0t",</w:t>
      </w:r>
    </w:p>
    <w:p>
      <w:pPr>
        <w:shd w:val="clear" w:color="auto" w:fill="F2F2F2"/>
        <w:spacing w:before="0" w:after="0" w:line="240" w:lineRule="auto"/>
        <w:ind w:left="360"/>
      </w:pPr>
      <w:r>
        <w:rPr>
          <w:rFonts w:ascii="Courier New" w:hAnsi="Courier New" w:cs="Courier New"/>
          <w:sz w:val="20"/>
          <w:szCs w:val="20"/>
        </w:rPr>
        <w:t xml:space="preserve">          expected_values[t.timestamp], t.value, t.timestamp))</w:t>
      </w:r>
    </w:p>
    <w:p>
      <w:pPr>
        <w:shd w:val="clear" w:color="auto" w:fill="F2F2F2"/>
        <w:spacing w:before="0" w:after="0" w:line="240" w:lineRule="auto"/>
        <w:ind w:left="360"/>
      </w:pPr>
      <w:r>
        <w:rPr>
          <w:rFonts w:ascii="Courier New" w:hAnsi="Courier New" w:cs="Courier New"/>
          <w:sz w:val="20"/>
          <w:szCs w:val="20"/>
        </w:rPr>
        <w:t xml:space="preserve">    end</w:t>
      </w:r>
    </w:p>
    <w:p>
      <w:pPr>
        <w:shd w:val="clear" w:color="auto" w:fill="F2F2F2"/>
        <w:spacing w:before="0" w:after="0" w:line="240" w:lineRule="auto"/>
        <w:ind w:left="360"/>
      </w:pPr>
      <w:r>
        <w:rPr>
          <w:rFonts w:ascii="Courier New" w:hAnsi="Courier New" w:cs="Courier New"/>
          <w:sz w:val="20"/>
          <w:szCs w:val="20"/>
        </w:rPr>
        <w:t xml:space="preserve">  endfunction</w:t>
      </w:r>
    </w:p>
    <w:p>
      <w:pPr>
        <w:shd w:val="clear" w:color="auto" w:fill="F2F2F2"/>
        <w:spacing w:before="0" w:after="0" w:line="240" w:lineRule="auto"/>
        <w:ind w:left="360"/>
      </w:pPr>
      <w:r>
        <w:rPr>
          <w:rFonts w:ascii="Courier New" w:hAnsi="Courier New" w:cs="Courier New"/>
          <w:sz w:val="20"/>
          <w:szCs w:val="20"/>
        </w:rPr>
        <w:t xml:space="preserve">endclass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4.5 Timestamp Synchronisation</w:t>
      </w:r>
    </w:p>
    <w:p>
      <w:pPr>
        <w:jc w:val="both"/>
        <w:spacing w:before="0" w:after="120" w:line="360" w:lineRule="auto"/>
      </w:pPr>
      <w:r>
        <w:rPr>
          <w:rFonts w:ascii="Times New Roman" w:hAnsi="Times New Roman" w:cs="Times New Roman"/>
          <w:sz w:val="24"/>
          <w:szCs w:val="24"/>
        </w:rPr>
        <w:t xml:space="preserve">One of the most challenging aspects of the checker design was synchronising timestamps between the Python log parser (which operates on post-simulation log files) and the UVM scoreboard (which operates during simulation). The fundamental issue is that log file timestamps may use different time scales or reference points than the simulation time within the UVM environment.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synchronisation mechanism employs a two-phase approach:</w:t>
      </w:r>
    </w:p>
    <w:p>
      <w:pPr>
        <w:numPr>
          <w:ilvl w:val="0"/>
          <w:numId w:val="1"/>
        </w:numPr>
        <w:jc w:val="left"/>
        <w:spacing w:before="0" w:after="120" w:line="360" w:lineRule="auto"/>
        <w:ind w:left="720"/>
      </w:pPr>
      <w:r>
        <w:rPr>
          <w:rFonts w:ascii="Times New Roman" w:hAnsi="Times New Roman" w:cs="Times New Roman"/>
          <w:sz w:val="24"/>
          <w:szCs w:val="24"/>
        </w:rPr>
        <w:t xml:space="preserve">Phase 1 (Calibration): At the start of simulation, a known register write is performed at a specific time. The log parser identifies this calibration event and computes the offset between log timestamps and simulation timestamps.</w:t>
      </w:r>
    </w:p>
    <w:p>
      <w:pPr>
        <w:numPr>
          <w:ilvl w:val="0"/>
          <w:numId w:val="1"/>
        </w:numPr>
        <w:jc w:val="left"/>
        <w:spacing w:before="0" w:after="120" w:line="360" w:lineRule="auto"/>
        <w:ind w:left="720"/>
      </w:pPr>
      <w:r>
        <w:rPr>
          <w:rFonts w:ascii="Times New Roman" w:hAnsi="Times New Roman" w:cs="Times New Roman"/>
          <w:sz w:val="24"/>
          <w:szCs w:val="24"/>
        </w:rPr>
        <w:t xml:space="preserve">Phase 2 (Runtime): During comparison, the scoreboard applies the calibration offset and a configurable tolerance window when matching actual values to expected values.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Calibration Write at Known Time (t=100ns)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Log Parser Extracts Calibration Timestamp</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Compute Offset: delta = t_log - t_sim</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Apply Offset to All Expected Values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Compare with Tolerance Window (+/- 10 units)</w:t>
            </w:r>
          </w:p>
        </w:tc>
      </w:tr>
    </w:tbl>
    <w:p>
      <w:pPr>
        <w:jc w:val="center"/>
        <w:spacing w:before="60" w:after="200" w:line="360" w:lineRule="auto"/>
      </w:pPr>
      <w:r>
        <w:rPr>
          <w:rFonts w:ascii="Times New Roman" w:hAnsi="Times New Roman" w:cs="Times New Roman"/>
          <w:sz w:val="22"/>
          <w:szCs w:val="22"/>
          <w:i/>
          <w:iCs/>
        </w:rPr>
        <w:t xml:space="preserve">Figure 8: Timestamp Synchronisation Mechanism</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4.6 Results and Bug Discovery</w:t>
      </w:r>
    </w:p>
    <w:p>
      <w:pPr>
        <w:jc w:val="both"/>
        <w:spacing w:before="0" w:after="120" w:line="360" w:lineRule="auto"/>
      </w:pPr>
      <w:r>
        <w:rPr>
          <w:rFonts w:ascii="Times New Roman" w:hAnsi="Times New Roman" w:cs="Times New Roman"/>
          <w:sz w:val="24"/>
          <w:szCs w:val="24"/>
        </w:rPr>
        <w:t xml:space="preserve">The Status Register Checker was integrated into the full regression suite and enabled across all test configurations. During the initial deployment, the checker discovered a pre-existing bug in the debug status register logic that had gone undetected through multiple tape-out cycles: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Description: The TRACE_ACTIVE status bit was not being correctly deasserted when a trace capture session ended due to a buffer-full condition. The bit remained asserted indefinitely until a manual clear was performed, contradicting the architectural specification which states that TRACE_ACTIVE should automatically deassert when trace capture stops for any reason.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bug had escaped detection because:</w:t>
      </w:r>
    </w:p>
    <w:p>
      <w:pPr>
        <w:numPr>
          <w:ilvl w:val="0"/>
          <w:numId w:val="1"/>
        </w:numPr>
        <w:jc w:val="left"/>
        <w:spacing w:before="0" w:after="120" w:line="360" w:lineRule="auto"/>
        <w:ind w:left="720"/>
      </w:pPr>
      <w:r>
        <w:rPr>
          <w:rFonts w:ascii="Times New Roman" w:hAnsi="Times New Roman" w:cs="Times New Roman"/>
          <w:sz w:val="24"/>
          <w:szCs w:val="24"/>
        </w:rPr>
        <w:t xml:space="preserve">Directed tests only checked TRACE_ACTIVE assertion, not deassertion</w:t>
      </w:r>
    </w:p>
    <w:p>
      <w:pPr>
        <w:numPr>
          <w:ilvl w:val="0"/>
          <w:numId w:val="1"/>
        </w:numPr>
        <w:jc w:val="left"/>
        <w:spacing w:before="0" w:after="120" w:line="360" w:lineRule="auto"/>
        <w:ind w:left="720"/>
      </w:pPr>
      <w:r>
        <w:rPr>
          <w:rFonts w:ascii="Times New Roman" w:hAnsi="Times New Roman" w:cs="Times New Roman"/>
          <w:sz w:val="24"/>
          <w:szCs w:val="24"/>
        </w:rPr>
        <w:t xml:space="preserve">The buffer-full termination path was rarely exercised in constrained random tests</w:t>
      </w:r>
    </w:p>
    <w:p>
      <w:pPr>
        <w:numPr>
          <w:ilvl w:val="0"/>
          <w:numId w:val="1"/>
        </w:numPr>
        <w:jc w:val="left"/>
        <w:spacing w:before="0" w:after="120" w:line="360" w:lineRule="auto"/>
        <w:ind w:left="720"/>
      </w:pPr>
      <w:r>
        <w:rPr>
          <w:rFonts w:ascii="Times New Roman" w:hAnsi="Times New Roman" w:cs="Times New Roman"/>
          <w:sz w:val="24"/>
          <w:szCs w:val="24"/>
        </w:rPr>
        <w:t xml:space="preserve">Manual waveform inspection focused on the data path, not the status register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After deployment, the checker performed over 50,000 automatic checks per regression run with zero false positives, demonstrating both its effectiveness and its reliability as an automated verification tool.</w:t>
      </w:r>
    </w:p>
    <w:p>
      <w:r>
        <w:br w:type="page"/>
      </w:r>
    </w:p>
    <w:p>
      <w:pPr>
        <w:pStyle w:val="Heading1"/>
        <w:jc w:val="left"/>
        <w:spacing w:before="240" w:after="120" w:line="360" w:lineRule="auto"/>
      </w:pPr>
      <w:r>
        <w:rPr>
          <w:rFonts w:ascii="Calibri" w:hAnsi="Calibri" w:cs="Calibri"/>
          <w:sz w:val="32"/>
          <w:szCs w:val="32"/>
          <w:b/>
          <w:bCs/>
          <w:color w:val="1F4E79"/>
        </w:rPr>
        <w:t xml:space="preserve">Chapter 5: Project 2 - Compile Warning Resolution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5.1 Warning Analysis</w:t>
      </w:r>
    </w:p>
    <w:p>
      <w:pPr>
        <w:jc w:val="both"/>
        <w:spacing w:before="0" w:after="120" w:line="360" w:lineRule="auto"/>
      </w:pPr>
      <w:r>
        <w:rPr>
          <w:rFonts w:ascii="Times New Roman" w:hAnsi="Times New Roman" w:cs="Times New Roman"/>
          <w:sz w:val="24"/>
          <w:szCs w:val="24"/>
        </w:rPr>
        <w:t xml:space="preserve">Compile warnings in a SystemVerilog codebase, while not preventing successful compilation, represent potential sources of bugs, maintenance difficulties, and code quality issues. In safety-critical and high-reliability designs like CMN, a zero-warning policy ensures that genuine issues are not hidden in a sea of benign warnings, and that code review can focus on functional correctness rather than style issues.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An initial analysis of the CMN verification codebase revealed 153 compile warnings distributed across 47 source files, triggered in 8 different build configurations. The warnings originated from both the design RTL and the verification SystemVerilog code, with the majority appearing in the verification layer.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distribution of warnings by severity and build configuration was non-uniform, with certain configurations (particularly those enabling additional debug features) producing significantly more warnings. This created a challenge for the resolution process, as fixes needed to be validated across all configurations to ensure no regression.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5.2 Classification and Distribution</w:t>
      </w:r>
    </w:p>
    <w:p>
      <w:pPr>
        <w:jc w:val="both"/>
        <w:spacing w:before="0" w:after="120" w:line="360" w:lineRule="auto"/>
      </w:pPr>
      <w:r>
        <w:rPr>
          <w:rFonts w:ascii="Times New Roman" w:hAnsi="Times New Roman" w:cs="Times New Roman"/>
          <w:sz w:val="24"/>
          <w:szCs w:val="24"/>
        </w:rPr>
        <w:t xml:space="preserve">The 153 warnings were systematically classified into six categories based on their root cause and potential impact: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Category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Count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Percentage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Risk Level</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Unused Variables/Signals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27.5%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Implicit Type Conversions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22.9%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Deprecated Constructs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28</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Uninitialised Variables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Port Width Mismatches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Unreachable Code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bl>
    <w:p>
      <w:pPr>
        <w:jc w:val="center"/>
        <w:spacing w:before="60" w:after="200" w:line="360" w:lineRule="auto"/>
      </w:pPr>
      <w:r>
        <w:rPr>
          <w:rFonts w:ascii="Times New Roman" w:hAnsi="Times New Roman" w:cs="Times New Roman"/>
          <w:sz w:val="22"/>
          <w:szCs w:val="22"/>
          <w:i/>
          <w:iCs/>
        </w:rPr>
        <w:t xml:space="preserve">Table 4: Warning Categories and Counts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Unused Vars (42)</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Type Conv. (35)</w:t>
            </w:r>
          </w:p>
        </w:tc>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Deprecated (28)</w:t>
            </w:r>
          </w:p>
        </w:tc>
      </w:tr>
      <w:tr>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Uninitialised (23)</w:t>
            </w:r>
          </w:p>
        </w:tc>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Port Width (16)</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Unreachable (9)</w:t>
            </w:r>
          </w:p>
        </w:tc>
      </w:tr>
    </w:tbl>
    <w:p>
      <w:pPr>
        <w:jc w:val="center"/>
        <w:spacing w:before="60" w:after="200" w:line="360" w:lineRule="auto"/>
      </w:pPr>
      <w:r>
        <w:rPr>
          <w:rFonts w:ascii="Times New Roman" w:hAnsi="Times New Roman" w:cs="Times New Roman"/>
          <w:sz w:val="22"/>
          <w:szCs w:val="22"/>
          <w:i/>
          <w:iCs/>
        </w:rPr>
        <w:t xml:space="preserve">Figure 9: Warning Distribution by Category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risk classification was based on the potential for each warning type to mask or indicate a functional bug:</w:t>
      </w:r>
    </w:p>
    <w:p>
      <w:pPr>
        <w:numPr>
          <w:ilvl w:val="0"/>
          <w:numId w:val="1"/>
        </w:numPr>
        <w:jc w:val="left"/>
        <w:spacing w:before="0" w:after="120" w:line="360" w:lineRule="auto"/>
        <w:ind w:left="720"/>
      </w:pPr>
      <w:r>
        <w:rPr>
          <w:rFonts w:ascii="Times New Roman" w:hAnsi="Times New Roman" w:cs="Times New Roman"/>
          <w:sz w:val="24"/>
          <w:szCs w:val="24"/>
        </w:rPr>
        <w:t xml:space="preserve">High Risk: Uninitialised variables could lead to X-propagation bugs; port width mismatches could silently truncate data</w:t>
      </w:r>
    </w:p>
    <w:p>
      <w:pPr>
        <w:numPr>
          <w:ilvl w:val="0"/>
          <w:numId w:val="1"/>
        </w:numPr>
        <w:jc w:val="left"/>
        <w:spacing w:before="0" w:after="120" w:line="360" w:lineRule="auto"/>
        <w:ind w:left="720"/>
      </w:pPr>
      <w:r>
        <w:rPr>
          <w:rFonts w:ascii="Times New Roman" w:hAnsi="Times New Roman" w:cs="Times New Roman"/>
          <w:sz w:val="24"/>
          <w:szCs w:val="24"/>
        </w:rPr>
        <w:t xml:space="preserve">Medium Risk: Implicit type conversions might produce unexpected results in boundary conditions</w:t>
      </w:r>
    </w:p>
    <w:p>
      <w:pPr>
        <w:numPr>
          <w:ilvl w:val="0"/>
          <w:numId w:val="1"/>
        </w:numPr>
        <w:jc w:val="left"/>
        <w:spacing w:before="0" w:after="120" w:line="360" w:lineRule="auto"/>
        <w:ind w:left="720"/>
      </w:pPr>
      <w:r>
        <w:rPr>
          <w:rFonts w:ascii="Times New Roman" w:hAnsi="Times New Roman" w:cs="Times New Roman"/>
          <w:sz w:val="24"/>
          <w:szCs w:val="24"/>
        </w:rPr>
        <w:t xml:space="preserve">Low Risk: Unused variables and deprecated constructs affect maintainability but rarely functionality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5.3 Resolution Methodology</w:t>
      </w:r>
    </w:p>
    <w:p>
      <w:pPr>
        <w:jc w:val="both"/>
        <w:spacing w:before="0" w:after="120" w:line="360" w:lineRule="auto"/>
      </w:pPr>
      <w:r>
        <w:rPr>
          <w:rFonts w:ascii="Times New Roman" w:hAnsi="Times New Roman" w:cs="Times New Roman"/>
          <w:sz w:val="24"/>
          <w:szCs w:val="24"/>
        </w:rPr>
        <w:t xml:space="preserve">A systematic six-step methodology was developed to ensure safe and complete resolution of all warnings while minimising regression risk:</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Step 1: Categorise and Prioritise (High Risk First)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Step 2: Root Cause Analysis (Understand Intent)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Step 3: Implement Fix (Minimal Change Principle)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Step 4: Local Verification (Targeted Tests)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Step 5: Full Regression (All 8 Configurations)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Step 6: Code Review and Merge</w:t>
            </w:r>
          </w:p>
        </w:tc>
      </w:tr>
    </w:tbl>
    <w:p>
      <w:pPr>
        <w:jc w:val="center"/>
        <w:spacing w:before="60" w:after="200" w:line="360" w:lineRule="auto"/>
      </w:pPr>
      <w:r>
        <w:rPr>
          <w:rFonts w:ascii="Times New Roman" w:hAnsi="Times New Roman" w:cs="Times New Roman"/>
          <w:sz w:val="22"/>
          <w:szCs w:val="22"/>
          <w:i/>
          <w:iCs/>
        </w:rPr>
        <w:t xml:space="preserve">Figure 10: Warning Resolution Workflow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minimal change principle was strictly followed: each fix should address only the warning at hand without introducing additional logic changes, refactoring, or optimisations. This discipline ensures that the regression results can be confidently attributed to the specific warning fix rather than collateral changes.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5.4 Case Studies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1 - Unused Variable (Low Risk):</w:t>
      </w:r>
    </w:p>
    <w:p>
      <w:pPr>
        <w:jc w:val="both"/>
        <w:spacing w:before="0" w:after="120" w:line="360" w:lineRule="auto"/>
      </w:pPr>
      <w:r>
        <w:rPr>
          <w:rFonts w:ascii="Times New Roman" w:hAnsi="Times New Roman" w:cs="Times New Roman"/>
          <w:sz w:val="24"/>
          <w:szCs w:val="24"/>
        </w:rPr>
        <w:t xml:space="preserve">A loop variable 'idx' was declared but unused due to a refactoring that replaced index-based access with iterator-based access. Resolution: Remove the variable declaration. Impact: None.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2 - Implicit Type Conversion (Medium Risk):</w:t>
      </w:r>
    </w:p>
    <w:p>
      <w:pPr>
        <w:jc w:val="both"/>
        <w:spacing w:before="0" w:after="120" w:line="360" w:lineRule="auto"/>
      </w:pPr>
      <w:r>
        <w:rPr>
          <w:rFonts w:ascii="Times New Roman" w:hAnsi="Times New Roman" w:cs="Times New Roman"/>
          <w:sz w:val="24"/>
          <w:szCs w:val="24"/>
        </w:rPr>
        <w:t xml:space="preserve">A 32-bit enum value was being implicitly narrowed to 8 bits in a case statement comparison. While the current enum values all fit in 8 bits, future additions could silently fail. Resolution: Explicit cast with width assertion.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3 - Uninitialised Variable (High Risk):</w:t>
      </w:r>
    </w:p>
    <w:p>
      <w:pPr>
        <w:jc w:val="both"/>
        <w:spacing w:before="0" w:after="120" w:line="360" w:lineRule="auto"/>
      </w:pPr>
      <w:r>
        <w:rPr>
          <w:rFonts w:ascii="Times New Roman" w:hAnsi="Times New Roman" w:cs="Times New Roman"/>
          <w:sz w:val="24"/>
          <w:szCs w:val="24"/>
        </w:rPr>
        <w:t xml:space="preserve">A transaction counter was not initialised in the constructor, relying on SystemVerilog's default initialisation to zero. While this works in simulation, synthesis tools may not guarantee initial values. Resolution: Explicit initialisation in constructor and reset logic.</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4 - Port Width Mismatch (High Risk):</w:t>
      </w:r>
    </w:p>
    <w:p>
      <w:pPr>
        <w:jc w:val="both"/>
        <w:spacing w:before="0" w:after="120" w:line="360" w:lineRule="auto"/>
      </w:pPr>
      <w:r>
        <w:rPr>
          <w:rFonts w:ascii="Times New Roman" w:hAnsi="Times New Roman" w:cs="Times New Roman"/>
          <w:sz w:val="24"/>
          <w:szCs w:val="24"/>
        </w:rPr>
        <w:t xml:space="preserve">A 10-bit address field was connected to a 12-bit port, with the upper two bits implicitly tied to zero. Resolution required careful analysis to determine if the upper bits were architecturally required. In this case, the port width was corrected to 10 bits with documentation explaining the address space limitation.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5.5 Regression Incident and Lessons Learned</w:t>
      </w:r>
    </w:p>
    <w:p>
      <w:pPr>
        <w:jc w:val="both"/>
        <w:spacing w:before="0" w:after="120" w:line="360" w:lineRule="auto"/>
      </w:pPr>
      <w:r>
        <w:rPr>
          <w:rFonts w:ascii="Times New Roman" w:hAnsi="Times New Roman" w:cs="Times New Roman"/>
          <w:sz w:val="24"/>
          <w:szCs w:val="24"/>
        </w:rPr>
        <w:t xml:space="preserve">During the resolution of port width mismatch warnings, one fix inadvertently caused a regression failure in a rarely-exercised test configuration. The fix changed a port width from 12 bits to 10 bits based on analysis of the connected module, but a third module in a different configuration expected the 12-bit width.</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incident reinforced several important lessons:</w:t>
      </w:r>
    </w:p>
    <w:p>
      <w:pPr>
        <w:numPr>
          <w:ilvl w:val="0"/>
          <w:numId w:val="1"/>
        </w:numPr>
        <w:jc w:val="left"/>
        <w:spacing w:before="0" w:after="120" w:line="360" w:lineRule="auto"/>
        <w:ind w:left="720"/>
      </w:pPr>
      <w:r>
        <w:rPr>
          <w:rFonts w:ascii="Times New Roman" w:hAnsi="Times New Roman" w:cs="Times New Roman"/>
          <w:sz w:val="24"/>
          <w:szCs w:val="24"/>
        </w:rPr>
        <w:t xml:space="preserve">Always check all configurations, not just the one where the warning appeared</w:t>
      </w:r>
    </w:p>
    <w:p>
      <w:pPr>
        <w:numPr>
          <w:ilvl w:val="0"/>
          <w:numId w:val="1"/>
        </w:numPr>
        <w:jc w:val="left"/>
        <w:spacing w:before="0" w:after="120" w:line="360" w:lineRule="auto"/>
        <w:ind w:left="720"/>
      </w:pPr>
      <w:r>
        <w:rPr>
          <w:rFonts w:ascii="Times New Roman" w:hAnsi="Times New Roman" w:cs="Times New Roman"/>
          <w:sz w:val="24"/>
          <w:szCs w:val="24"/>
        </w:rPr>
        <w:t xml:space="preserve">Port width changes require analysis of ALL connected modules across all configurations</w:t>
      </w:r>
    </w:p>
    <w:p>
      <w:pPr>
        <w:numPr>
          <w:ilvl w:val="0"/>
          <w:numId w:val="1"/>
        </w:numPr>
        <w:jc w:val="left"/>
        <w:spacing w:before="0" w:after="120" w:line="360" w:lineRule="auto"/>
        <w:ind w:left="720"/>
      </w:pPr>
      <w:r>
        <w:rPr>
          <w:rFonts w:ascii="Times New Roman" w:hAnsi="Times New Roman" w:cs="Times New Roman"/>
          <w:sz w:val="24"/>
          <w:szCs w:val="24"/>
        </w:rPr>
        <w:t xml:space="preserve">The fix was to add a configuration-dependent parameter that selects the appropriate width</w:t>
      </w:r>
    </w:p>
    <w:p>
      <w:pPr>
        <w:numPr>
          <w:ilvl w:val="0"/>
          <w:numId w:val="1"/>
        </w:numPr>
        <w:jc w:val="left"/>
        <w:spacing w:before="0" w:after="120" w:line="360" w:lineRule="auto"/>
        <w:ind w:left="720"/>
      </w:pPr>
      <w:r>
        <w:rPr>
          <w:rFonts w:ascii="Times New Roman" w:hAnsi="Times New Roman" w:cs="Times New Roman"/>
          <w:sz w:val="24"/>
          <w:szCs w:val="24"/>
        </w:rPr>
        <w:t xml:space="preserve">Document the rationale for every fix, especially those involving interface changes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regression was caught within 2 hours by the CI pipeline and fixed the same day, demonstrating the value of comprehensive regression infrastructure.</w:t>
      </w:r>
    </w:p>
    <w:p>
      <w:r>
        <w:br w:type="page"/>
      </w:r>
    </w:p>
    <w:p>
      <w:pPr>
        <w:pStyle w:val="Heading1"/>
        <w:jc w:val="left"/>
        <w:spacing w:before="240" w:after="120" w:line="360" w:lineRule="auto"/>
      </w:pPr>
      <w:r>
        <w:rPr>
          <w:rFonts w:ascii="Calibri" w:hAnsi="Calibri" w:cs="Calibri"/>
          <w:sz w:val="32"/>
          <w:szCs w:val="32"/>
          <w:b/>
          <w:bCs/>
          <w:color w:val="1F4E79"/>
        </w:rPr>
        <w:t xml:space="preserve">Chapter 6: Project 3 - CMN Clock Controller Integration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6.1 Clock Controller Architecture</w:t>
      </w:r>
    </w:p>
    <w:p>
      <w:pPr>
        <w:jc w:val="both"/>
        <w:spacing w:before="0" w:after="120" w:line="360" w:lineRule="auto"/>
      </w:pPr>
      <w:r>
        <w:rPr>
          <w:rFonts w:ascii="Times New Roman" w:hAnsi="Times New Roman" w:cs="Times New Roman"/>
          <w:sz w:val="24"/>
          <w:szCs w:val="24"/>
        </w:rPr>
        <w:t xml:space="preserve">Dynamic clock gating is a critical power management technique in modern SoC designs, where inactive portions of the chip have their clocks disabled to eliminate dynamic power consumption. The CMN Clock Controller IP provides fine-grained clock management for the interconnect fabric, enabling independent control of five clock domains:</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Mesh Clock (clk_mesh): Primary clock for crosspoint logic and routing</w:t>
      </w:r>
    </w:p>
    <w:p>
      <w:pPr>
        <w:numPr>
          <w:ilvl w:val="0"/>
          <w:numId w:val="1"/>
        </w:numPr>
        <w:jc w:val="left"/>
        <w:spacing w:before="0" w:after="120" w:line="360" w:lineRule="auto"/>
        <w:ind w:left="720"/>
      </w:pPr>
      <w:r>
        <w:rPr>
          <w:rFonts w:ascii="Times New Roman" w:hAnsi="Times New Roman" w:cs="Times New Roman"/>
          <w:sz w:val="24"/>
          <w:szCs w:val="24"/>
        </w:rPr>
        <w:t xml:space="preserve">Device Clock (clk_device): Clock for endpoint node interfaces</w:t>
      </w:r>
    </w:p>
    <w:p>
      <w:pPr>
        <w:numPr>
          <w:ilvl w:val="0"/>
          <w:numId w:val="1"/>
        </w:numPr>
        <w:jc w:val="left"/>
        <w:spacing w:before="0" w:after="120" w:line="360" w:lineRule="auto"/>
        <w:ind w:left="720"/>
      </w:pPr>
      <w:r>
        <w:rPr>
          <w:rFonts w:ascii="Times New Roman" w:hAnsi="Times New Roman" w:cs="Times New Roman"/>
          <w:sz w:val="24"/>
          <w:szCs w:val="24"/>
        </w:rPr>
        <w:t xml:space="preserve">SLC Clock (clk_slc): Clock for the System Level Cache data arrays and controllers</w:t>
      </w:r>
    </w:p>
    <w:p>
      <w:pPr>
        <w:numPr>
          <w:ilvl w:val="0"/>
          <w:numId w:val="1"/>
        </w:numPr>
        <w:jc w:val="left"/>
        <w:spacing w:before="0" w:after="120" w:line="360" w:lineRule="auto"/>
        <w:ind w:left="720"/>
      </w:pPr>
      <w:r>
        <w:rPr>
          <w:rFonts w:ascii="Times New Roman" w:hAnsi="Times New Roman" w:cs="Times New Roman"/>
          <w:sz w:val="24"/>
          <w:szCs w:val="24"/>
        </w:rPr>
        <w:t xml:space="preserve">Debug Clock (clk_debug): Clock for trace, debug, and performance monitoring logic</w:t>
      </w:r>
    </w:p>
    <w:p>
      <w:pPr>
        <w:numPr>
          <w:ilvl w:val="0"/>
          <w:numId w:val="1"/>
        </w:numPr>
        <w:jc w:val="left"/>
        <w:spacing w:before="0" w:after="120" w:line="360" w:lineRule="auto"/>
        <w:ind w:left="720"/>
      </w:pPr>
      <w:r>
        <w:rPr>
          <w:rFonts w:ascii="Times New Roman" w:hAnsi="Times New Roman" w:cs="Times New Roman"/>
          <w:sz w:val="24"/>
          <w:szCs w:val="24"/>
        </w:rPr>
        <w:t xml:space="preserve">Always-On Clock (clk_aon): Free-running clock for wake-up logic and clock control state machines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9000" w:type="dxa"/>
            <w:gridSpan w:val="5"/>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CMN Clock Controller</w:t>
            </w:r>
          </w:p>
        </w:tc>
      </w:tr>
      <w:tr>
        <w:tc>
          <w:tcPr>
            <w:tcW w:w="9000" w:type="dxa"/>
            <w:gridSpan w:val="5"/>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18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clk_mesh</w:t>
            </w:r>
          </w:p>
        </w:tc>
        <w:tc>
          <w:tcPr>
            <w:tcW w:w="18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clk_device</w:t>
            </w:r>
          </w:p>
        </w:tc>
        <w:tc>
          <w:tcPr>
            <w:tcW w:w="18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clk_slc</w:t>
            </w:r>
          </w:p>
        </w:tc>
        <w:tc>
          <w:tcPr>
            <w:tcW w:w="18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clk_debug</w:t>
            </w:r>
          </w:p>
        </w:tc>
        <w:tc>
          <w:tcPr>
            <w:tcW w:w="18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clk_aon</w:t>
            </w:r>
          </w:p>
        </w:tc>
      </w:tr>
    </w:tbl>
    <w:p>
      <w:pPr>
        <w:jc w:val="center"/>
        <w:spacing w:before="60" w:after="200" w:line="360" w:lineRule="auto"/>
      </w:pPr>
      <w:r>
        <w:rPr>
          <w:rFonts w:ascii="Times New Roman" w:hAnsi="Times New Roman" w:cs="Times New Roman"/>
          <w:sz w:val="22"/>
          <w:szCs w:val="22"/>
          <w:i/>
          <w:iCs/>
        </w:rPr>
        <w:t xml:space="preserve">Figure 11: Clock Controller Hierarchy</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Clock Domain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Frequency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Gatable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Dependencies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None (primary)</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clk_mesh active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pending flushes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500 MHz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active trace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100 MHz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Always running</w:t>
            </w:r>
          </w:p>
        </w:tc>
      </w:tr>
    </w:tbl>
    <w:p>
      <w:pPr>
        <w:jc w:val="center"/>
        <w:spacing w:before="60" w:after="200" w:line="360" w:lineRule="auto"/>
      </w:pPr>
      <w:r>
        <w:rPr>
          <w:rFonts w:ascii="Times New Roman" w:hAnsi="Times New Roman" w:cs="Times New Roman"/>
          <w:sz w:val="22"/>
          <w:szCs w:val="22"/>
          <w:i/>
          <w:iCs/>
        </w:rPr>
        <w:t xml:space="preserve">Table 5: Clock Domain Summary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clock controller interfaces with the system Power Management Unit (PMU) through the Q-Channel protocol, which provides a handshake mechanism for requesting and acknowledging clock state changes. This ensures that clocks are never gated while there are in-flight transactions that depend on them.</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6.2 State Machine Design</w:t>
      </w:r>
    </w:p>
    <w:p>
      <w:pPr>
        <w:jc w:val="both"/>
        <w:spacing w:before="0" w:after="120" w:line="360" w:lineRule="auto"/>
      </w:pPr>
      <w:r>
        <w:rPr>
          <w:rFonts w:ascii="Times New Roman" w:hAnsi="Times New Roman" w:cs="Times New Roman"/>
          <w:sz w:val="24"/>
          <w:szCs w:val="24"/>
        </w:rPr>
        <w:t xml:space="preserve">Each gatable clock domain is managed by a six-state finite state machine (FSM) that controls the transition between active and gated states. The FSM ensures safe clock gating by verifying that all preconditions are met before disabling a clock, and handles wake-up requests with guaranteed timing bounds.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six states of the clock gating FSM are:</w:t>
      </w:r>
    </w:p>
    <w:p>
      <w:pPr>
        <w:numPr>
          <w:ilvl w:val="0"/>
          <w:numId w:val="1"/>
        </w:numPr>
        <w:jc w:val="left"/>
        <w:spacing w:before="0" w:after="120" w:line="360" w:lineRule="auto"/>
        <w:ind w:left="720"/>
      </w:pPr>
      <w:r>
        <w:rPr>
          <w:rFonts w:ascii="Times New Roman" w:hAnsi="Times New Roman" w:cs="Times New Roman"/>
          <w:sz w:val="24"/>
          <w:szCs w:val="24"/>
        </w:rPr>
        <w:t xml:space="preserve">RUNNING: Clock is active, domain is fully operational</w:t>
      </w:r>
    </w:p>
    <w:p>
      <w:pPr>
        <w:numPr>
          <w:ilvl w:val="0"/>
          <w:numId w:val="1"/>
        </w:numPr>
        <w:jc w:val="left"/>
        <w:spacing w:before="0" w:after="120" w:line="360" w:lineRule="auto"/>
        <w:ind w:left="720"/>
      </w:pPr>
      <w:r>
        <w:rPr>
          <w:rFonts w:ascii="Times New Roman" w:hAnsi="Times New Roman" w:cs="Times New Roman"/>
          <w:sz w:val="24"/>
          <w:szCs w:val="24"/>
        </w:rPr>
        <w:t xml:space="preserve">GATE_REQUEST: PMU has requested clock gating; FSM is waiting for quiescence</w:t>
      </w:r>
    </w:p>
    <w:p>
      <w:pPr>
        <w:numPr>
          <w:ilvl w:val="0"/>
          <w:numId w:val="1"/>
        </w:numPr>
        <w:jc w:val="left"/>
        <w:spacing w:before="0" w:after="120" w:line="360" w:lineRule="auto"/>
        <w:ind w:left="720"/>
      </w:pPr>
      <w:r>
        <w:rPr>
          <w:rFonts w:ascii="Times New Roman" w:hAnsi="Times New Roman" w:cs="Times New Roman"/>
          <w:sz w:val="24"/>
          <w:szCs w:val="24"/>
        </w:rPr>
        <w:t xml:space="preserve">GATED: Clock is disabled, logic is in retention state</w:t>
      </w:r>
    </w:p>
    <w:p>
      <w:pPr>
        <w:numPr>
          <w:ilvl w:val="0"/>
          <w:numId w:val="1"/>
        </w:numPr>
        <w:jc w:val="left"/>
        <w:spacing w:before="0" w:after="120" w:line="360" w:lineRule="auto"/>
        <w:ind w:left="720"/>
      </w:pPr>
      <w:r>
        <w:rPr>
          <w:rFonts w:ascii="Times New Roman" w:hAnsi="Times New Roman" w:cs="Times New Roman"/>
          <w:sz w:val="24"/>
          <w:szCs w:val="24"/>
        </w:rPr>
        <w:t xml:space="preserve">WAKE_REQUEST: A wake event has been detected; FSM is initiating clock restart</w:t>
      </w:r>
    </w:p>
    <w:p>
      <w:pPr>
        <w:numPr>
          <w:ilvl w:val="0"/>
          <w:numId w:val="1"/>
        </w:numPr>
        <w:jc w:val="left"/>
        <w:spacing w:before="0" w:after="120" w:line="360" w:lineRule="auto"/>
        <w:ind w:left="720"/>
      </w:pPr>
      <w:r>
        <w:rPr>
          <w:rFonts w:ascii="Times New Roman" w:hAnsi="Times New Roman" w:cs="Times New Roman"/>
          <w:sz w:val="24"/>
          <w:szCs w:val="24"/>
        </w:rPr>
        <w:t xml:space="preserve">RESTORING: Clock is restarting, logic is being restored from retention</w:t>
      </w:r>
    </w:p>
    <w:p>
      <w:pPr>
        <w:numPr>
          <w:ilvl w:val="0"/>
          <w:numId w:val="1"/>
        </w:numPr>
        <w:jc w:val="left"/>
        <w:spacing w:before="0" w:after="120" w:line="360" w:lineRule="auto"/>
        <w:ind w:left="720"/>
      </w:pPr>
      <w:r>
        <w:rPr>
          <w:rFonts w:ascii="Times New Roman" w:hAnsi="Times New Roman" w:cs="Times New Roman"/>
          <w:sz w:val="24"/>
          <w:szCs w:val="24"/>
        </w:rPr>
        <w:t xml:space="preserve">RUNNING (restored): Domain is fully operational again (returns to RUNNING)</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RUNNING (Clock Active, Domain Operational)</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GATE_REQUEST (PMU Request, Wait for Quiescence)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GATED (Clock Disabled, Retention State)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WAKE_REQUEST (Wake Event Detected)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RESTORING (Clock Restarting, Logic Restoring)</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RUNNING (Fully Operational Again)</w:t>
            </w:r>
          </w:p>
        </w:tc>
      </w:tr>
    </w:tbl>
    <w:p>
      <w:pPr>
        <w:jc w:val="center"/>
        <w:spacing w:before="60" w:after="200" w:line="360" w:lineRule="auto"/>
      </w:pPr>
      <w:r>
        <w:rPr>
          <w:rFonts w:ascii="Times New Roman" w:hAnsi="Times New Roman" w:cs="Times New Roman"/>
          <w:sz w:val="22"/>
          <w:szCs w:val="22"/>
          <w:i/>
          <w:iCs/>
        </w:rPr>
        <w:t xml:space="preserve">Figure 12: Clock Gating State Machine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timing constraints for the state machine include:</w:t>
      </w:r>
    </w:p>
    <w:p>
      <w:pPr>
        <w:numPr>
          <w:ilvl w:val="0"/>
          <w:numId w:val="1"/>
        </w:numPr>
        <w:jc w:val="left"/>
        <w:spacing w:before="0" w:after="120" w:line="360" w:lineRule="auto"/>
        <w:ind w:left="720"/>
      </w:pPr>
      <w:r>
        <w:rPr>
          <w:rFonts w:ascii="Times New Roman" w:hAnsi="Times New Roman" w:cs="Times New Roman"/>
          <w:sz w:val="24"/>
          <w:szCs w:val="24"/>
        </w:rPr>
        <w:t xml:space="preserve">Quiescence timeout: Maximum 1000 cycles in GATE_REQUEST before aborting</w:t>
      </w:r>
    </w:p>
    <w:p>
      <w:pPr>
        <w:numPr>
          <w:ilvl w:val="0"/>
          <w:numId w:val="1"/>
        </w:numPr>
        <w:jc w:val="left"/>
        <w:spacing w:before="0" w:after="120" w:line="360" w:lineRule="auto"/>
        <w:ind w:left="720"/>
      </w:pPr>
      <w:r>
        <w:rPr>
          <w:rFonts w:ascii="Times New Roman" w:hAnsi="Times New Roman" w:cs="Times New Roman"/>
          <w:sz w:val="24"/>
          <w:szCs w:val="24"/>
        </w:rPr>
        <w:t xml:space="preserve">Wake-up latency: Maximum 32 cycles from WAKE_REQUEST to RUNNING</w:t>
      </w:r>
    </w:p>
    <w:p>
      <w:pPr>
        <w:numPr>
          <w:ilvl w:val="0"/>
          <w:numId w:val="1"/>
        </w:numPr>
        <w:jc w:val="left"/>
        <w:spacing w:before="0" w:after="120" w:line="360" w:lineRule="auto"/>
        <w:ind w:left="720"/>
      </w:pPr>
      <w:r>
        <w:rPr>
          <w:rFonts w:ascii="Times New Roman" w:hAnsi="Times New Roman" w:cs="Times New Roman"/>
          <w:sz w:val="24"/>
          <w:szCs w:val="24"/>
        </w:rPr>
        <w:t xml:space="preserve">Minimum gated duration: 64 cycles to avoid excessive clock toggling</w:t>
      </w:r>
    </w:p>
    <w:p>
      <w:pPr>
        <w:numPr>
          <w:ilvl w:val="0"/>
          <w:numId w:val="1"/>
        </w:numPr>
        <w:jc w:val="left"/>
        <w:spacing w:before="0" w:after="120" w:line="360" w:lineRule="auto"/>
        <w:ind w:left="720"/>
      </w:pPr>
      <w:r>
        <w:rPr>
          <w:rFonts w:ascii="Times New Roman" w:hAnsi="Times New Roman" w:cs="Times New Roman"/>
          <w:sz w:val="24"/>
          <w:szCs w:val="24"/>
        </w:rPr>
        <w:t xml:space="preserve">Snoop priority: Wake-up for coherency snoops takes priority over power saving</w:t>
      </w:r>
    </w:p>
    <w:p>
      <w:r>
        <w:br w:type="page"/>
      </w:r>
    </w:p>
    <w:p>
      <w:pPr>
        <w:pStyle w:val="Heading2"/>
        <w:jc w:val="left"/>
        <w:spacing w:before="240" w:after="120" w:line="360" w:lineRule="auto"/>
      </w:pPr>
      <w:r>
        <w:rPr>
          <w:rFonts w:ascii="Calibri" w:hAnsi="Calibri" w:cs="Calibri"/>
          <w:sz w:val="28"/>
          <w:szCs w:val="28"/>
          <w:b/>
          <w:bCs/>
          <w:color w:val="1F4E79"/>
        </w:rPr>
        <w:t xml:space="preserve">6.3 CDC Verification</w:t>
      </w:r>
    </w:p>
    <w:p>
      <w:pPr>
        <w:jc w:val="both"/>
        <w:spacing w:before="0" w:after="120" w:line="360" w:lineRule="auto"/>
      </w:pPr>
      <w:r>
        <w:rPr>
          <w:rFonts w:ascii="Times New Roman" w:hAnsi="Times New Roman" w:cs="Times New Roman"/>
          <w:sz w:val="24"/>
          <w:szCs w:val="24"/>
        </w:rPr>
        <w:t xml:space="preserve">Clock Domain Crossing (CDC) verification is critical in multi-clock designs to ensure that data transfers between different clock domains do not result in metastability, data corruption, or synchronisation failures. The CMN Clock Controller introduces 14 unique CDC crossing paths that required thorough verification using a three-pronged approach:</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Structural CDC Analysis: Using Synopsys VC Formal to identify all clock domain crossings and verify that appropriate synchronisation structures (2-FF synchronisers, gray-code counters, handshake protocols) are present</w:t>
      </w:r>
    </w:p>
    <w:p>
      <w:pPr>
        <w:numPr>
          <w:ilvl w:val="0"/>
          <w:numId w:val="1"/>
        </w:numPr>
        <w:jc w:val="left"/>
        <w:spacing w:before="0" w:after="120" w:line="360" w:lineRule="auto"/>
        <w:ind w:left="720"/>
      </w:pPr>
      <w:r>
        <w:rPr>
          <w:rFonts w:ascii="Times New Roman" w:hAnsi="Times New Roman" w:cs="Times New Roman"/>
          <w:sz w:val="24"/>
          <w:szCs w:val="24"/>
        </w:rPr>
        <w:t xml:space="preserve">Functional CDC Verification: UVM-based tests that exercise CDC paths under realistic timing conditions with random clock ratios and jitter</w:t>
      </w:r>
    </w:p>
    <w:p>
      <w:pPr>
        <w:numPr>
          <w:ilvl w:val="0"/>
          <w:numId w:val="1"/>
        </w:numPr>
        <w:jc w:val="left"/>
        <w:spacing w:before="0" w:after="120" w:line="360" w:lineRule="auto"/>
        <w:ind w:left="720"/>
      </w:pPr>
      <w:r>
        <w:rPr>
          <w:rFonts w:ascii="Times New Roman" w:hAnsi="Times New Roman" w:cs="Times New Roman"/>
          <w:sz w:val="24"/>
          <w:szCs w:val="24"/>
        </w:rPr>
        <w:t xml:space="preserve">Formal CDC Proofs: Mathematical proofs that synchronisation protocols maintain data integrity under all possible clock relationships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9000" w:type="dxa"/>
            <w:gridSpan w:val="3"/>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CDC Verification Strategy</w:t>
            </w:r>
          </w:p>
        </w:tc>
      </w:tr>
      <w:tr>
        <w:tc>
          <w:tcPr>
            <w:tcW w:w="9000" w:type="dxa"/>
            <w:gridSpan w:val="3"/>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Structural (VC Formal)</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Functional (UVM)</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Formal (Proofs)</w:t>
            </w:r>
          </w:p>
        </w:tc>
      </w:tr>
    </w:tbl>
    <w:p>
      <w:pPr>
        <w:jc w:val="center"/>
        <w:spacing w:before="60" w:after="200" w:line="360" w:lineRule="auto"/>
      </w:pPr>
      <w:r>
        <w:rPr>
          <w:rFonts w:ascii="Times New Roman" w:hAnsi="Times New Roman" w:cs="Times New Roman"/>
          <w:sz w:val="22"/>
          <w:szCs w:val="22"/>
          <w:i/>
          <w:iCs/>
        </w:rPr>
        <w:t xml:space="preserve">Figure 13: CDC Verification Approach</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Crossing ID</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Source Domain</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Dest Domain</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Sync Type</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Width</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CDC-01</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CDC-03</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CDC-05</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CDC-06</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CDC-07</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Gray Code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CDC-09</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Gray Code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64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CDC-11</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64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8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CDC-13</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FIFO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bl>
    <w:p>
      <w:pPr>
        <w:jc w:val="center"/>
        <w:spacing w:before="60" w:after="200" w:line="360" w:lineRule="auto"/>
      </w:pPr>
      <w:r>
        <w:rPr>
          <w:rFonts w:ascii="Times New Roman" w:hAnsi="Times New Roman" w:cs="Times New Roman"/>
          <w:sz w:val="22"/>
          <w:szCs w:val="22"/>
          <w:i/>
          <w:iCs/>
        </w:rPr>
        <w:t xml:space="preserve">Table 6: CDC Crossing Details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6.4 Q-Channel Interface</w:t>
      </w:r>
    </w:p>
    <w:p>
      <w:pPr>
        <w:jc w:val="both"/>
        <w:spacing w:before="0" w:after="120" w:line="360" w:lineRule="auto"/>
      </w:pPr>
      <w:r>
        <w:rPr>
          <w:rFonts w:ascii="Times New Roman" w:hAnsi="Times New Roman" w:cs="Times New Roman"/>
          <w:sz w:val="24"/>
          <w:szCs w:val="24"/>
        </w:rPr>
        <w:t xml:space="preserve">The Q-Channel protocol is Arm's standard interface for power management handshakes between a power controller and a device. In the CMN Clock Controller context, the Q-Channel connects each clock domain to the system PMU, enabling the PMU to request clock gating and the device to signal when it is safe to gate.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Q-Channel signal set for each clock domain consists of:</w:t>
      </w:r>
    </w:p>
    <w:p>
      <w:pPr>
        <w:numPr>
          <w:ilvl w:val="0"/>
          <w:numId w:val="1"/>
        </w:numPr>
        <w:jc w:val="left"/>
        <w:spacing w:before="0" w:after="120" w:line="360" w:lineRule="auto"/>
        <w:ind w:left="720"/>
      </w:pPr>
      <w:r>
        <w:rPr>
          <w:rFonts w:ascii="Times New Roman" w:hAnsi="Times New Roman" w:cs="Times New Roman"/>
          <w:sz w:val="24"/>
          <w:szCs w:val="24"/>
        </w:rPr>
        <w:t xml:space="preserve">QREQn (PMU to Device): Active-low request to enter low-power state</w:t>
      </w:r>
    </w:p>
    <w:p>
      <w:pPr>
        <w:numPr>
          <w:ilvl w:val="0"/>
          <w:numId w:val="1"/>
        </w:numPr>
        <w:jc w:val="left"/>
        <w:spacing w:before="0" w:after="120" w:line="360" w:lineRule="auto"/>
        <w:ind w:left="720"/>
      </w:pPr>
      <w:r>
        <w:rPr>
          <w:rFonts w:ascii="Times New Roman" w:hAnsi="Times New Roman" w:cs="Times New Roman"/>
          <w:sz w:val="24"/>
          <w:szCs w:val="24"/>
        </w:rPr>
        <w:t xml:space="preserve">QACCEPTn (Device to PMU): Active-low acceptance of the low-power request</w:t>
      </w:r>
    </w:p>
    <w:p>
      <w:pPr>
        <w:numPr>
          <w:ilvl w:val="0"/>
          <w:numId w:val="1"/>
        </w:numPr>
        <w:jc w:val="left"/>
        <w:spacing w:before="0" w:after="120" w:line="360" w:lineRule="auto"/>
        <w:ind w:left="720"/>
      </w:pPr>
      <w:r>
        <w:rPr>
          <w:rFonts w:ascii="Times New Roman" w:hAnsi="Times New Roman" w:cs="Times New Roman"/>
          <w:sz w:val="24"/>
          <w:szCs w:val="24"/>
        </w:rPr>
        <w:t xml:space="preserve">QDENY (Device to PMU): Denial of the low-power request (device is busy)</w:t>
      </w:r>
    </w:p>
    <w:p>
      <w:pPr>
        <w:numPr>
          <w:ilvl w:val="0"/>
          <w:numId w:val="1"/>
        </w:numPr>
        <w:jc w:val="left"/>
        <w:spacing w:before="0" w:after="120" w:line="360" w:lineRule="auto"/>
        <w:ind w:left="720"/>
      </w:pPr>
      <w:r>
        <w:rPr>
          <w:rFonts w:ascii="Times New Roman" w:hAnsi="Times New Roman" w:cs="Times New Roman"/>
          <w:sz w:val="24"/>
          <w:szCs w:val="24"/>
        </w:rPr>
        <w:t xml:space="preserve">QACTIVE (Device to PMU): Indicates the device has activity requiring the clock</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handshake protocol ensures that clocks are never gated while transactions are in flight. The verification of this protocol required extensive scenario coverage including:</w:t>
      </w:r>
    </w:p>
    <w:p>
      <w:pPr>
        <w:numPr>
          <w:ilvl w:val="0"/>
          <w:numId w:val="1"/>
        </w:numPr>
        <w:jc w:val="left"/>
        <w:spacing w:before="0" w:after="120" w:line="360" w:lineRule="auto"/>
        <w:ind w:left="720"/>
      </w:pPr>
      <w:r>
        <w:rPr>
          <w:rFonts w:ascii="Times New Roman" w:hAnsi="Times New Roman" w:cs="Times New Roman"/>
          <w:sz w:val="24"/>
          <w:szCs w:val="24"/>
        </w:rPr>
        <w:t xml:space="preserve">Normal gating and wake-up sequences</w:t>
      </w:r>
    </w:p>
    <w:p>
      <w:pPr>
        <w:numPr>
          <w:ilvl w:val="0"/>
          <w:numId w:val="1"/>
        </w:numPr>
        <w:jc w:val="left"/>
        <w:spacing w:before="0" w:after="120" w:line="360" w:lineRule="auto"/>
        <w:ind w:left="720"/>
      </w:pPr>
      <w:r>
        <w:rPr>
          <w:rFonts w:ascii="Times New Roman" w:hAnsi="Times New Roman" w:cs="Times New Roman"/>
          <w:sz w:val="24"/>
          <w:szCs w:val="24"/>
        </w:rPr>
        <w:t xml:space="preserve">Denial scenarios (device busy with snoop)</w:t>
      </w:r>
    </w:p>
    <w:p>
      <w:pPr>
        <w:numPr>
          <w:ilvl w:val="0"/>
          <w:numId w:val="1"/>
        </w:numPr>
        <w:jc w:val="left"/>
        <w:spacing w:before="0" w:after="120" w:line="360" w:lineRule="auto"/>
        <w:ind w:left="720"/>
      </w:pPr>
      <w:r>
        <w:rPr>
          <w:rFonts w:ascii="Times New Roman" w:hAnsi="Times New Roman" w:cs="Times New Roman"/>
          <w:sz w:val="24"/>
          <w:szCs w:val="24"/>
        </w:rPr>
        <w:t xml:space="preserve">Concurrent requests on multiple domains</w:t>
      </w:r>
    </w:p>
    <w:p>
      <w:pPr>
        <w:numPr>
          <w:ilvl w:val="0"/>
          <w:numId w:val="1"/>
        </w:numPr>
        <w:jc w:val="left"/>
        <w:spacing w:before="0" w:after="120" w:line="360" w:lineRule="auto"/>
        <w:ind w:left="720"/>
      </w:pPr>
      <w:r>
        <w:rPr>
          <w:rFonts w:ascii="Times New Roman" w:hAnsi="Times New Roman" w:cs="Times New Roman"/>
          <w:sz w:val="24"/>
          <w:szCs w:val="24"/>
        </w:rPr>
        <w:t xml:space="preserve">Back-to-back gate/wake transitions</w:t>
      </w:r>
    </w:p>
    <w:p>
      <w:pPr>
        <w:numPr>
          <w:ilvl w:val="0"/>
          <w:numId w:val="1"/>
        </w:numPr>
        <w:jc w:val="left"/>
        <w:spacing w:before="0" w:after="120" w:line="360" w:lineRule="auto"/>
        <w:ind w:left="720"/>
      </w:pPr>
      <w:r>
        <w:rPr>
          <w:rFonts w:ascii="Times New Roman" w:hAnsi="Times New Roman" w:cs="Times New Roman"/>
          <w:sz w:val="24"/>
          <w:szCs w:val="24"/>
        </w:rPr>
        <w:t xml:space="preserve">Wake-up due to coherency snoop during gated state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Register</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Offset</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Width</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Access</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Description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CLK_CTRL</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Clock enable/disable control</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Current clock state per domain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CLK_GATE_CFG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Gating policy configuration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WAKE_MASK</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Wake event mask register</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FSM_STATE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FSM state for debug</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TIMEOUT_CFG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Quiescence timeout value</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 synchroniser status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ERR_STATUS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RW1C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Error/fault status</w:t>
            </w:r>
          </w:p>
        </w:tc>
      </w:tr>
    </w:tbl>
    <w:p>
      <w:pPr>
        <w:jc w:val="center"/>
        <w:spacing w:before="60" w:after="200" w:line="360" w:lineRule="auto"/>
      </w:pPr>
      <w:r>
        <w:rPr>
          <w:rFonts w:ascii="Times New Roman" w:hAnsi="Times New Roman" w:cs="Times New Roman"/>
          <w:sz w:val="22"/>
          <w:szCs w:val="22"/>
          <w:i/>
          <w:iCs/>
        </w:rPr>
        <w:t xml:space="preserve">Table 7: Clock Controller Register Map</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6.5 Bug Discoveries</w:t>
      </w:r>
    </w:p>
    <w:p>
      <w:pPr>
        <w:jc w:val="both"/>
        <w:spacing w:before="0" w:after="120" w:line="360" w:lineRule="auto"/>
      </w:pPr>
      <w:r>
        <w:rPr>
          <w:rFonts w:ascii="Times New Roman" w:hAnsi="Times New Roman" w:cs="Times New Roman"/>
          <w:sz w:val="24"/>
          <w:szCs w:val="24"/>
        </w:rPr>
        <w:t xml:space="preserve">The verification campaign for the Clock Controller integration discovered two RTL bugs:</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1 - Missing Synchroniser (CDC-12 path):</w:t>
      </w:r>
    </w:p>
    <w:p>
      <w:pPr>
        <w:jc w:val="both"/>
        <w:spacing w:before="0" w:after="120" w:line="360" w:lineRule="auto"/>
      </w:pPr>
      <w:r>
        <w:rPr>
          <w:rFonts w:ascii="Times New Roman" w:hAnsi="Times New Roman" w:cs="Times New Roman"/>
          <w:sz w:val="24"/>
          <w:szCs w:val="24"/>
        </w:rPr>
        <w:t xml:space="preserve">The debug clock domain status signal crossing to the mesh clock domain was missing a 2-FF synchroniser stage. This was identified by the structural CDC analysis tool and confirmed through functional simulation where metastability-injection testing produced corrupted state values. The fix involved adding a standard 2-FF synchroniser cell from the Arm synchroniser library.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2 - Incorrect Snoop Priority:</w:t>
      </w:r>
    </w:p>
    <w:p>
      <w:pPr>
        <w:jc w:val="both"/>
        <w:spacing w:before="0" w:after="120" w:line="360" w:lineRule="auto"/>
      </w:pPr>
      <w:r>
        <w:rPr>
          <w:rFonts w:ascii="Times New Roman" w:hAnsi="Times New Roman" w:cs="Times New Roman"/>
          <w:sz w:val="24"/>
          <w:szCs w:val="24"/>
        </w:rPr>
        <w:t xml:space="preserve">When a coherency snoop arrived while the mesh clock domain was in the GATE_REQUEST state, the FSM correctly aborted the gating sequence and returned to RUNNING. However, it did not properly signal QACCEPTn deassertion to the PMU, leaving the PMU in a state where it believed the clock was still being gated. This could lead to a subsequent gating attempt being ignored by the PMU, potentially causing the clock to remain active indefinitely. The fix involved adding an explicit QACCEPTn deassertion in the abort path of the FSM.</w:t>
      </w:r>
    </w:p>
    <w:p>
      <w:pPr>
        <w:spacing w:before="0" w:after="0" w:line="360" w:lineRule="auto"/>
      </w:pPr>
    </w:p>
    <w:p>
      <w:pPr>
        <w:jc w:val="both"/>
        <w:spacing w:before="0" w:after="120" w:line="360" w:lineRule="auto"/>
      </w:pPr>
      <w:r>
        <w:rPr>
          <w:rFonts w:ascii="Times New Roman" w:hAnsi="Times New Roman" w:cs="Times New Roman"/>
          <w:sz w:val="24"/>
          <w:szCs w:val="24"/>
        </w:rPr>
        <w:t xml:space="preserve">Both bugs were classified as Severity 2 (functional, would affect silicon operation in specific power management scenarios) and were fixed within one week of discovery.</w:t>
      </w:r>
    </w:p>
    <w:p>
      <w:r>
        <w:br w:type="page"/>
      </w:r>
    </w:p>
    <w:p>
      <w:pPr>
        <w:pStyle w:val="Heading1"/>
        <w:jc w:val="left"/>
        <w:spacing w:before="240" w:after="120" w:line="360" w:lineRule="auto"/>
      </w:pPr>
      <w:r>
        <w:rPr>
          <w:rFonts w:ascii="Calibri" w:hAnsi="Calibri" w:cs="Calibri"/>
          <w:sz w:val="32"/>
          <w:szCs w:val="32"/>
          <w:b/>
          <w:bCs/>
          <w:color w:val="1F4E79"/>
        </w:rPr>
        <w:t xml:space="preserve">Chapter 7: Project 4 - AI Agent for HW Code Generation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7.1 Motivation and Problem Statement</w:t>
      </w:r>
    </w:p>
    <w:p>
      <w:pPr>
        <w:jc w:val="both"/>
        <w:spacing w:before="0" w:after="120" w:line="360" w:lineRule="auto"/>
      </w:pPr>
      <w:r>
        <w:rPr>
          <w:rFonts w:ascii="Times New Roman" w:hAnsi="Times New Roman" w:cs="Times New Roman"/>
          <w:sz w:val="24"/>
          <w:szCs w:val="24"/>
        </w:rPr>
        <w:t xml:space="preserve">In the SoC verification workflow, when new RTL arrives (e.g., a new IP block or a revised register interface), verification engineers must write hardware programming sequences that configure and exercise the new hardware. This programming code sets register values, initialises memories, configures clocks, and sequences power-up operations according to the hardware specification.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Traditionally, writing this programming code is a manual process that requires:</w:t>
      </w:r>
    </w:p>
    <w:p>
      <w:pPr>
        <w:numPr>
          <w:ilvl w:val="0"/>
          <w:numId w:val="1"/>
        </w:numPr>
        <w:jc w:val="left"/>
        <w:spacing w:before="0" w:after="120" w:line="360" w:lineRule="auto"/>
        <w:ind w:left="720"/>
      </w:pPr>
      <w:r>
        <w:rPr>
          <w:rFonts w:ascii="Times New Roman" w:hAnsi="Times New Roman" w:cs="Times New Roman"/>
          <w:sz w:val="24"/>
          <w:szCs w:val="24"/>
        </w:rPr>
        <w:t xml:space="preserve">Reading and understanding the RTL register specifications (address maps, field definitions, reset values)</w:t>
      </w:r>
    </w:p>
    <w:p>
      <w:pPr>
        <w:numPr>
          <w:ilvl w:val="0"/>
          <w:numId w:val="1"/>
        </w:numPr>
        <w:jc w:val="left"/>
        <w:spacing w:before="0" w:after="120" w:line="360" w:lineRule="auto"/>
        <w:ind w:left="720"/>
      </w:pPr>
      <w:r>
        <w:rPr>
          <w:rFonts w:ascii="Times New Roman" w:hAnsi="Times New Roman" w:cs="Times New Roman"/>
          <w:sz w:val="24"/>
          <w:szCs w:val="24"/>
        </w:rPr>
        <w:t xml:space="preserve">Cross-referencing with the architecture specification for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Writing C/C++ or Python code that performs the correct register accesses in the correct order</w:t>
      </w:r>
    </w:p>
    <w:p>
      <w:pPr>
        <w:numPr>
          <w:ilvl w:val="0"/>
          <w:numId w:val="1"/>
        </w:numPr>
        <w:jc w:val="left"/>
        <w:spacing w:before="0" w:after="120" w:line="360" w:lineRule="auto"/>
        <w:ind w:left="720"/>
      </w:pPr>
      <w:r>
        <w:rPr>
          <w:rFonts w:ascii="Times New Roman" w:hAnsi="Times New Roman" w:cs="Times New Roman"/>
          <w:sz w:val="24"/>
          <w:szCs w:val="24"/>
        </w:rPr>
        <w:t xml:space="preserve">Validating that addresses, field positions, and values are correct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process typically takes 2-3 days per new IP block and is error-prone, with register address errors being the most common mistake. The AI Agent project aimed to automate this process, reducing the time to less than 1 hour while eliminating manual addressing errors entirely.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7.2 System Architecture</w:t>
      </w:r>
    </w:p>
    <w:p>
      <w:pPr>
        <w:jc w:val="both"/>
        <w:spacing w:before="0" w:after="120" w:line="360" w:lineRule="auto"/>
      </w:pPr>
      <w:r>
        <w:rPr>
          <w:rFonts w:ascii="Times New Roman" w:hAnsi="Times New Roman" w:cs="Times New Roman"/>
          <w:sz w:val="24"/>
          <w:szCs w:val="24"/>
        </w:rPr>
        <w:t xml:space="preserve">The AI Agent employs a four-stage pipeline architecture that transforms raw RTL into validated hardware programming code: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Stage 1: RTL Parsing (Extract Register Map from RTL)</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Stage 2: Context Retrieval (RAG from Specification DB)</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Stage 3: LLM Generation (Code Synthesis with Context)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Stage 4: Validation (Auto-check Addresses &amp; Sequences)</w:t>
            </w:r>
          </w:p>
        </w:tc>
      </w:tr>
    </w:tbl>
    <w:p>
      <w:pPr>
        <w:jc w:val="center"/>
        <w:spacing w:before="60" w:after="200" w:line="360" w:lineRule="auto"/>
      </w:pPr>
      <w:r>
        <w:rPr>
          <w:rFonts w:ascii="Times New Roman" w:hAnsi="Times New Roman" w:cs="Times New Roman"/>
          <w:sz w:val="22"/>
          <w:szCs w:val="22"/>
          <w:i/>
          <w:iCs/>
        </w:rPr>
        <w:t xml:space="preserve">Figure 14: AI Agent System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Each stage is designed to be independently testable and replaceable, following a microservices-inspired architecture that allows upgrading individual components (e.g., switching LLM providers) without affecting the rest of the pipeline.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7.3 RTL Parsing Pipeline</w:t>
      </w:r>
    </w:p>
    <w:p>
      <w:pPr>
        <w:jc w:val="both"/>
        <w:spacing w:before="0" w:after="120" w:line="360" w:lineRule="auto"/>
      </w:pPr>
      <w:r>
        <w:rPr>
          <w:rFonts w:ascii="Times New Roman" w:hAnsi="Times New Roman" w:cs="Times New Roman"/>
          <w:sz w:val="24"/>
          <w:szCs w:val="24"/>
        </w:rPr>
        <w:t xml:space="preserve">The RTL parsing stage is responsible for extracting structured register information from SystemVerilog RTL source files. This involves parsing register definitions, address decoders, field specifications, and reset values to build a comprehensive register map that serves as the ground truth for validation.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parsing pipeline consists of the following sub-stages:</w:t>
      </w:r>
    </w:p>
    <w:p>
      <w:pPr>
        <w:numPr>
          <w:ilvl w:val="0"/>
          <w:numId w:val="1"/>
        </w:numPr>
        <w:jc w:val="left"/>
        <w:spacing w:before="0" w:after="120" w:line="360" w:lineRule="auto"/>
        <w:ind w:left="720"/>
      </w:pPr>
      <w:r>
        <w:rPr>
          <w:rFonts w:ascii="Times New Roman" w:hAnsi="Times New Roman" w:cs="Times New Roman"/>
          <w:sz w:val="24"/>
          <w:szCs w:val="24"/>
        </w:rPr>
        <w:t xml:space="preserve">Lexical Analysis: Tokenise SystemVerilog source using a custom lexer that handles macro expansions and generate blocks</w:t>
      </w:r>
    </w:p>
    <w:p>
      <w:pPr>
        <w:numPr>
          <w:ilvl w:val="0"/>
          <w:numId w:val="1"/>
        </w:numPr>
        <w:jc w:val="left"/>
        <w:spacing w:before="0" w:after="120" w:line="360" w:lineRule="auto"/>
        <w:ind w:left="720"/>
      </w:pPr>
      <w:r>
        <w:rPr>
          <w:rFonts w:ascii="Times New Roman" w:hAnsi="Times New Roman" w:cs="Times New Roman"/>
          <w:sz w:val="24"/>
          <w:szCs w:val="24"/>
        </w:rPr>
        <w:t xml:space="preserve">Register Detection: Identify register declarations through pattern matching on address decoder logic</w:t>
      </w:r>
    </w:p>
    <w:p>
      <w:pPr>
        <w:numPr>
          <w:ilvl w:val="0"/>
          <w:numId w:val="1"/>
        </w:numPr>
        <w:jc w:val="left"/>
        <w:spacing w:before="0" w:after="120" w:line="360" w:lineRule="auto"/>
        <w:ind w:left="720"/>
      </w:pPr>
      <w:r>
        <w:rPr>
          <w:rFonts w:ascii="Times New Roman" w:hAnsi="Times New Roman" w:cs="Times New Roman"/>
          <w:sz w:val="24"/>
          <w:szCs w:val="24"/>
        </w:rPr>
        <w:t xml:space="preserve">Field Extraction: Parse bit-field specifications including position, width, access type, and reset value</w:t>
      </w:r>
    </w:p>
    <w:p>
      <w:pPr>
        <w:numPr>
          <w:ilvl w:val="0"/>
          <w:numId w:val="1"/>
        </w:numPr>
        <w:jc w:val="left"/>
        <w:spacing w:before="0" w:after="120" w:line="360" w:lineRule="auto"/>
        <w:ind w:left="720"/>
      </w:pPr>
      <w:r>
        <w:rPr>
          <w:rFonts w:ascii="Times New Roman" w:hAnsi="Times New Roman" w:cs="Times New Roman"/>
          <w:sz w:val="24"/>
          <w:szCs w:val="24"/>
        </w:rPr>
        <w:t xml:space="preserve">Address Resolution: Resolve parameterised addresses and base address offsets</w:t>
      </w:r>
    </w:p>
    <w:p>
      <w:pPr>
        <w:numPr>
          <w:ilvl w:val="0"/>
          <w:numId w:val="1"/>
        </w:numPr>
        <w:jc w:val="left"/>
        <w:spacing w:before="0" w:after="120" w:line="360" w:lineRule="auto"/>
        <w:ind w:left="720"/>
      </w:pPr>
      <w:r>
        <w:rPr>
          <w:rFonts w:ascii="Times New Roman" w:hAnsi="Times New Roman" w:cs="Times New Roman"/>
          <w:sz w:val="24"/>
          <w:szCs w:val="24"/>
        </w:rPr>
        <w:t xml:space="preserve">JSON Export: Generate structured JSON register map for downstream consumption</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SystemVerilog RTL Source Files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Lexical Analysis (Tokenisation + Macro Expansion)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Register Detection (Address Decoder Patterns)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Field Extraction (Bit-fields, Access Types, Resets)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Address Resolution (Parameters, Base Offsets)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Structured JSON Register Map</w:t>
            </w:r>
          </w:p>
        </w:tc>
      </w:tr>
    </w:tbl>
    <w:p>
      <w:pPr>
        <w:jc w:val="center"/>
        <w:spacing w:before="60" w:after="200" w:line="360" w:lineRule="auto"/>
      </w:pPr>
      <w:r>
        <w:rPr>
          <w:rFonts w:ascii="Times New Roman" w:hAnsi="Times New Roman" w:cs="Times New Roman"/>
          <w:sz w:val="22"/>
          <w:szCs w:val="22"/>
          <w:i/>
          <w:iCs/>
        </w:rPr>
        <w:t xml:space="preserve">Figure 15: RTL Parsing Pipeline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parser handles common SystemVerilog patterns including parameterised modules, generate blocks with loop-based register instantiation, and hierarchical address decoding. It achieves &gt;98% extraction accuracy on the CMN codebase, with the remaining 2% being edge cases in highly templated code that are flagged for manual review.</w:t>
      </w:r>
    </w:p>
    <w:p>
      <w:r>
        <w:br w:type="page"/>
      </w:r>
    </w:p>
    <w:p>
      <w:pPr>
        <w:pStyle w:val="Heading2"/>
        <w:jc w:val="left"/>
        <w:spacing w:before="240" w:after="120" w:line="360" w:lineRule="auto"/>
      </w:pPr>
      <w:r>
        <w:rPr>
          <w:rFonts w:ascii="Calibri" w:hAnsi="Calibri" w:cs="Calibri"/>
          <w:sz w:val="28"/>
          <w:szCs w:val="28"/>
          <w:b/>
          <w:bCs/>
          <w:color w:val="1F4E79"/>
        </w:rPr>
        <w:t xml:space="preserve">7.4 LLM Integration and RAG</w:t>
      </w:r>
    </w:p>
    <w:p>
      <w:pPr>
        <w:jc w:val="both"/>
        <w:spacing w:before="0" w:after="120" w:line="360" w:lineRule="auto"/>
      </w:pPr>
      <w:r>
        <w:rPr>
          <w:rFonts w:ascii="Times New Roman" w:hAnsi="Times New Roman" w:cs="Times New Roman"/>
          <w:sz w:val="24"/>
          <w:szCs w:val="24"/>
        </w:rPr>
        <w:t xml:space="preserve">The Retrieval-Augmented Generation (RAG) approach was chosen to provide the LLM with relevant context from the hardware specification database without requiring fine-tuning on proprietary RTL code. The RAG system indexes the following document types:</w:t>
      </w:r>
    </w:p>
    <w:p>
      <w:pPr>
        <w:numPr>
          <w:ilvl w:val="0"/>
          <w:numId w:val="1"/>
        </w:numPr>
        <w:jc w:val="left"/>
        <w:spacing w:before="0" w:after="120" w:line="360" w:lineRule="auto"/>
        <w:ind w:left="720"/>
      </w:pPr>
      <w:r>
        <w:rPr>
          <w:rFonts w:ascii="Times New Roman" w:hAnsi="Times New Roman" w:cs="Times New Roman"/>
          <w:sz w:val="24"/>
          <w:szCs w:val="24"/>
        </w:rPr>
        <w:t xml:space="preserve">Architecture Reference Manuals (ARM): Register descriptions and programming guidelines</w:t>
      </w:r>
    </w:p>
    <w:p>
      <w:pPr>
        <w:numPr>
          <w:ilvl w:val="0"/>
          <w:numId w:val="1"/>
        </w:numPr>
        <w:jc w:val="left"/>
        <w:spacing w:before="0" w:after="120" w:line="360" w:lineRule="auto"/>
        <w:ind w:left="720"/>
      </w:pPr>
      <w:r>
        <w:rPr>
          <w:rFonts w:ascii="Times New Roman" w:hAnsi="Times New Roman" w:cs="Times New Roman"/>
          <w:sz w:val="24"/>
          <w:szCs w:val="24"/>
        </w:rPr>
        <w:t xml:space="preserve">Technical Reference Manuals (TRM): Detailed hardware behaviour and timing requirements</w:t>
      </w:r>
    </w:p>
    <w:p>
      <w:pPr>
        <w:numPr>
          <w:ilvl w:val="0"/>
          <w:numId w:val="1"/>
        </w:numPr>
        <w:jc w:val="left"/>
        <w:spacing w:before="0" w:after="120" w:line="360" w:lineRule="auto"/>
        <w:ind w:left="720"/>
      </w:pPr>
      <w:r>
        <w:rPr>
          <w:rFonts w:ascii="Times New Roman" w:hAnsi="Times New Roman" w:cs="Times New Roman"/>
          <w:sz w:val="24"/>
          <w:szCs w:val="24"/>
        </w:rPr>
        <w:t xml:space="preserve">Existing Programming Sequences: Previously written and validated code for similar IPs</w:t>
      </w:r>
    </w:p>
    <w:p>
      <w:pPr>
        <w:numPr>
          <w:ilvl w:val="0"/>
          <w:numId w:val="1"/>
        </w:numPr>
        <w:jc w:val="left"/>
        <w:spacing w:before="0" w:after="120" w:line="360" w:lineRule="auto"/>
        <w:ind w:left="720"/>
      </w:pPr>
      <w:r>
        <w:rPr>
          <w:rFonts w:ascii="Times New Roman" w:hAnsi="Times New Roman" w:cs="Times New Roman"/>
          <w:sz w:val="24"/>
          <w:szCs w:val="24"/>
        </w:rPr>
        <w:t xml:space="preserve">Register Specifications: Machine-readable register maps in JSON/XML format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retrieval pipeline uses semantic similarity search with embeddings to find the most relevant documentation chunks for a given register set. These chunks are included in the LLM prompt alongside the parsed register map, providing the model with both structural information (from RTL parsing) and behavioural context (from specifications).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LLM prompt is carefully structured to produce deterministic, correct code:</w:t>
      </w:r>
    </w:p>
    <w:p>
      <w:pPr>
        <w:numPr>
          <w:ilvl w:val="0"/>
          <w:numId w:val="1"/>
        </w:numPr>
        <w:jc w:val="left"/>
        <w:spacing w:before="0" w:after="120" w:line="360" w:lineRule="auto"/>
        <w:ind w:left="720"/>
      </w:pPr>
      <w:r>
        <w:rPr>
          <w:rFonts w:ascii="Times New Roman" w:hAnsi="Times New Roman" w:cs="Times New Roman"/>
          <w:sz w:val="24"/>
          <w:szCs w:val="24"/>
        </w:rPr>
        <w:t xml:space="preserve">System prompt establishing the role as a hardware programming expert</w:t>
      </w:r>
    </w:p>
    <w:p>
      <w:pPr>
        <w:numPr>
          <w:ilvl w:val="0"/>
          <w:numId w:val="1"/>
        </w:numPr>
        <w:jc w:val="left"/>
        <w:spacing w:before="0" w:after="120" w:line="360" w:lineRule="auto"/>
        <w:ind w:left="720"/>
      </w:pPr>
      <w:r>
        <w:rPr>
          <w:rFonts w:ascii="Times New Roman" w:hAnsi="Times New Roman" w:cs="Times New Roman"/>
          <w:sz w:val="24"/>
          <w:szCs w:val="24"/>
        </w:rPr>
        <w:t xml:space="preserve">Register map JSON providing exact addresses, fields, and access types</w:t>
      </w:r>
    </w:p>
    <w:p>
      <w:pPr>
        <w:numPr>
          <w:ilvl w:val="0"/>
          <w:numId w:val="1"/>
        </w:numPr>
        <w:jc w:val="left"/>
        <w:spacing w:before="0" w:after="120" w:line="360" w:lineRule="auto"/>
        <w:ind w:left="720"/>
      </w:pPr>
      <w:r>
        <w:rPr>
          <w:rFonts w:ascii="Times New Roman" w:hAnsi="Times New Roman" w:cs="Times New Roman"/>
          <w:sz w:val="24"/>
          <w:szCs w:val="24"/>
        </w:rPr>
        <w:t xml:space="preserve">Retrieved specification context for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Output format specification requiring specific code structure and commenting</w:t>
      </w:r>
    </w:p>
    <w:p>
      <w:pPr>
        <w:numPr>
          <w:ilvl w:val="0"/>
          <w:numId w:val="1"/>
        </w:numPr>
        <w:jc w:val="left"/>
        <w:spacing w:before="0" w:after="120" w:line="360" w:lineRule="auto"/>
        <w:ind w:left="720"/>
      </w:pPr>
      <w:r>
        <w:rPr>
          <w:rFonts w:ascii="Times New Roman" w:hAnsi="Times New Roman" w:cs="Times New Roman"/>
          <w:sz w:val="24"/>
          <w:szCs w:val="24"/>
        </w:rPr>
        <w:t xml:space="preserve">Constraint instructions prohibiting address hallucination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7.5 CI/CD Pipeline Integration</w:t>
      </w:r>
    </w:p>
    <w:p>
      <w:pPr>
        <w:jc w:val="both"/>
        <w:spacing w:before="0" w:after="120" w:line="360" w:lineRule="auto"/>
      </w:pPr>
      <w:r>
        <w:rPr>
          <w:rFonts w:ascii="Times New Roman" w:hAnsi="Times New Roman" w:cs="Times New Roman"/>
          <w:sz w:val="24"/>
          <w:szCs w:val="24"/>
        </w:rPr>
        <w:t xml:space="preserve">The AI Agent is integrated into the team's continuous integration pipeline, triggered automatically when new RTL is committed to the repository. The integration workflow ensures that generated code is validated before it reaches the verification engineers: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New RTL Committed to Repository</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CI Trigger: RTL Change Detection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AI Agent Pipeline Execution (Parse, RAG, Generate, Validate)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Automated Test: Compile Check + Address Validation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Review Request: Generate PR with Diff Summary</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Engineer Review and Merge</w:t>
            </w:r>
          </w:p>
        </w:tc>
      </w:tr>
    </w:tbl>
    <w:p>
      <w:pPr>
        <w:jc w:val="center"/>
        <w:spacing w:before="60" w:after="200" w:line="360" w:lineRule="auto"/>
      </w:pPr>
      <w:r>
        <w:rPr>
          <w:rFonts w:ascii="Times New Roman" w:hAnsi="Times New Roman" w:cs="Times New Roman"/>
          <w:sz w:val="22"/>
          <w:szCs w:val="22"/>
          <w:i/>
          <w:iCs/>
        </w:rPr>
        <w:t xml:space="preserve">Figure 16: CI/CD Integration Workflow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validation stage performs the following automated checks:</w:t>
      </w:r>
    </w:p>
    <w:p>
      <w:pPr>
        <w:numPr>
          <w:ilvl w:val="0"/>
          <w:numId w:val="1"/>
        </w:numPr>
        <w:jc w:val="left"/>
        <w:spacing w:before="0" w:after="120" w:line="360" w:lineRule="auto"/>
        <w:ind w:left="720"/>
      </w:pPr>
      <w:r>
        <w:rPr>
          <w:rFonts w:ascii="Times New Roman" w:hAnsi="Times New Roman" w:cs="Times New Roman"/>
          <w:sz w:val="24"/>
          <w:szCs w:val="24"/>
        </w:rPr>
        <w:t xml:space="preserve">Address Correctness: Every register address in the generated code is cross-referenced against the RTL-extracted register map</w:t>
      </w:r>
    </w:p>
    <w:p>
      <w:pPr>
        <w:numPr>
          <w:ilvl w:val="0"/>
          <w:numId w:val="1"/>
        </w:numPr>
        <w:jc w:val="left"/>
        <w:spacing w:before="0" w:after="120" w:line="360" w:lineRule="auto"/>
        <w:ind w:left="720"/>
      </w:pPr>
      <w:r>
        <w:rPr>
          <w:rFonts w:ascii="Times New Roman" w:hAnsi="Times New Roman" w:cs="Times New Roman"/>
          <w:sz w:val="24"/>
          <w:szCs w:val="24"/>
        </w:rPr>
        <w:t xml:space="preserve">Field Position Correctness: Bit-field manipulations are verified against the specification</w:t>
      </w:r>
    </w:p>
    <w:p>
      <w:pPr>
        <w:numPr>
          <w:ilvl w:val="0"/>
          <w:numId w:val="1"/>
        </w:numPr>
        <w:jc w:val="left"/>
        <w:spacing w:before="0" w:after="120" w:line="360" w:lineRule="auto"/>
        <w:ind w:left="720"/>
      </w:pPr>
      <w:r>
        <w:rPr>
          <w:rFonts w:ascii="Times New Roman" w:hAnsi="Times New Roman" w:cs="Times New Roman"/>
          <w:sz w:val="24"/>
          <w:szCs w:val="24"/>
        </w:rPr>
        <w:t xml:space="preserve">Sequence Ordering: Programming sequences are validated against known dependencies</w:t>
      </w:r>
    </w:p>
    <w:p>
      <w:pPr>
        <w:numPr>
          <w:ilvl w:val="0"/>
          <w:numId w:val="1"/>
        </w:numPr>
        <w:jc w:val="left"/>
        <w:spacing w:before="0" w:after="120" w:line="360" w:lineRule="auto"/>
        <w:ind w:left="720"/>
      </w:pPr>
      <w:r>
        <w:rPr>
          <w:rFonts w:ascii="Times New Roman" w:hAnsi="Times New Roman" w:cs="Times New Roman"/>
          <w:sz w:val="24"/>
          <w:szCs w:val="24"/>
        </w:rPr>
        <w:t xml:space="preserve">Compile Check: Generated code is compiled with the target toolchain to verify syntax</w:t>
      </w:r>
    </w:p>
    <w:p>
      <w:pPr>
        <w:numPr>
          <w:ilvl w:val="0"/>
          <w:numId w:val="1"/>
        </w:numPr>
        <w:jc w:val="left"/>
        <w:spacing w:before="0" w:after="120" w:line="360" w:lineRule="auto"/>
        <w:ind w:left="720"/>
      </w:pPr>
      <w:r>
        <w:rPr>
          <w:rFonts w:ascii="Times New Roman" w:hAnsi="Times New Roman" w:cs="Times New Roman"/>
          <w:sz w:val="24"/>
          <w:szCs w:val="24"/>
        </w:rPr>
        <w:t xml:space="preserve">Coverage Analysis: Generated code is checked for completeness (all registers accessed)</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7.6 Results and Validation</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Manual Process</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AI Agent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Improvement</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Time per IP block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2-3 days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1 hour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~40x faster</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Register address errors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2-5 per block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100% elimination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Code coverage (regs)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85-90%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+10-14%</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Review iterations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3-4 rounds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 rounds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~60% reduction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Engineer hours saved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16-24 hrs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 hrs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~90% reduction</w:t>
            </w:r>
          </w:p>
        </w:tc>
      </w:tr>
    </w:tbl>
    <w:p>
      <w:pPr>
        <w:jc w:val="center"/>
        <w:spacing w:before="60" w:after="200" w:line="360" w:lineRule="auto"/>
      </w:pPr>
      <w:r>
        <w:rPr>
          <w:rFonts w:ascii="Times New Roman" w:hAnsi="Times New Roman" w:cs="Times New Roman"/>
          <w:sz w:val="22"/>
          <w:szCs w:val="22"/>
          <w:i/>
          <w:iCs/>
        </w:rPr>
        <w:t xml:space="preserve">Table 8: AI Agent Performance Metrics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AI Agent was deployed on three new IP blocks during the internship period, generating a total of 4,200 lines of programming code with zero register address errors. The code required minor manual adjustments (approximately 5% of lines) for complex sequencing logic that depended on dynamic runtime conditions not captured in the static register map.</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success factors for the AI Agent include:</w:t>
      </w:r>
    </w:p>
    <w:p>
      <w:pPr>
        <w:numPr>
          <w:ilvl w:val="0"/>
          <w:numId w:val="1"/>
        </w:numPr>
        <w:jc w:val="left"/>
        <w:spacing w:before="0" w:after="120" w:line="360" w:lineRule="auto"/>
        <w:ind w:left="720"/>
      </w:pPr>
      <w:r>
        <w:rPr>
          <w:rFonts w:ascii="Times New Roman" w:hAnsi="Times New Roman" w:cs="Times New Roman"/>
          <w:sz w:val="24"/>
          <w:szCs w:val="24"/>
        </w:rPr>
        <w:t xml:space="preserve">Ground truth validation: All generated addresses are cross-checked against RTL, preventing hallucination</w:t>
      </w:r>
    </w:p>
    <w:p>
      <w:pPr>
        <w:numPr>
          <w:ilvl w:val="0"/>
          <w:numId w:val="1"/>
        </w:numPr>
        <w:jc w:val="left"/>
        <w:spacing w:before="0" w:after="120" w:line="360" w:lineRule="auto"/>
        <w:ind w:left="720"/>
      </w:pPr>
      <w:r>
        <w:rPr>
          <w:rFonts w:ascii="Times New Roman" w:hAnsi="Times New Roman" w:cs="Times New Roman"/>
          <w:sz w:val="24"/>
          <w:szCs w:val="24"/>
        </w:rPr>
        <w:t xml:space="preserve">Human-in-the-loop: Generated code is presented as a PR for engineer review, not directly committed</w:t>
      </w:r>
    </w:p>
    <w:p>
      <w:pPr>
        <w:numPr>
          <w:ilvl w:val="0"/>
          <w:numId w:val="1"/>
        </w:numPr>
        <w:jc w:val="left"/>
        <w:spacing w:before="0" w:after="120" w:line="360" w:lineRule="auto"/>
        <w:ind w:left="720"/>
      </w:pPr>
      <w:r>
        <w:rPr>
          <w:rFonts w:ascii="Times New Roman" w:hAnsi="Times New Roman" w:cs="Times New Roman"/>
          <w:sz w:val="24"/>
          <w:szCs w:val="24"/>
        </w:rPr>
        <w:t xml:space="preserve">Incremental trust: The system generates a confidence score for each code block, flagging low-confidence sections</w:t>
      </w:r>
    </w:p>
    <w:p>
      <w:pPr>
        <w:numPr>
          <w:ilvl w:val="0"/>
          <w:numId w:val="1"/>
        </w:numPr>
        <w:jc w:val="left"/>
        <w:spacing w:before="0" w:after="120" w:line="360" w:lineRule="auto"/>
        <w:ind w:left="720"/>
      </w:pPr>
      <w:r>
        <w:rPr>
          <w:rFonts w:ascii="Times New Roman" w:hAnsi="Times New Roman" w:cs="Times New Roman"/>
          <w:sz w:val="24"/>
          <w:szCs w:val="24"/>
        </w:rPr>
        <w:t xml:space="preserve">Continuous improvement: Engineer edits to generated code are fed back to improve the RAG database</w:t>
      </w:r>
    </w:p>
    <w:p>
      <w:r>
        <w:br w:type="page"/>
      </w:r>
    </w:p>
    <w:p>
      <w:pPr>
        <w:pStyle w:val="Heading1"/>
        <w:jc w:val="left"/>
        <w:spacing w:before="240" w:after="120" w:line="360" w:lineRule="auto"/>
      </w:pPr>
      <w:r>
        <w:rPr>
          <w:rFonts w:ascii="Calibri" w:hAnsi="Calibri" w:cs="Calibri"/>
          <w:sz w:val="32"/>
          <w:szCs w:val="32"/>
          <w:b/>
          <w:bCs/>
          <w:color w:val="1F4E79"/>
        </w:rPr>
        <w:t xml:space="preserve">Chapter 8: Results and Discussion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8.1 Summary of Achievements</w:t>
      </w:r>
    </w:p>
    <w:p>
      <w:pPr>
        <w:jc w:val="both"/>
        <w:spacing w:before="0" w:after="120" w:line="360" w:lineRule="auto"/>
      </w:pPr>
      <w:r>
        <w:rPr>
          <w:rFonts w:ascii="Times New Roman" w:hAnsi="Times New Roman" w:cs="Times New Roman"/>
          <w:sz w:val="24"/>
          <w:szCs w:val="24"/>
        </w:rPr>
        <w:t xml:space="preserve">The six-month internship at Arm Ltd. resulted in significant contributions to the CMN verification infrastructure. The four projects collectively addressed different aspects of the verification challenge: automated checking, code quality, power management verification, and AI-assisted productivity improvement.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Project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Key Deliverable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Impact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Bugs Found</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Status Register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Automated UVM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50K+ checks/regression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 pre-existing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Compile Warnings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Zero-warning codebase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153 warnings eliminated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0 (prevention)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Clock Controller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Verification closure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14 CDC paths verified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 RTL bugs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AI Agent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Code generation tool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40x time reduction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N/A (tool)</w:t>
            </w:r>
          </w:p>
        </w:tc>
      </w:tr>
    </w:tbl>
    <w:p>
      <w:pPr>
        <w:jc w:val="center"/>
        <w:spacing w:before="60" w:after="200" w:line="360" w:lineRule="auto"/>
      </w:pPr>
      <w:r>
        <w:rPr>
          <w:rFonts w:ascii="Times New Roman" w:hAnsi="Times New Roman" w:cs="Times New Roman"/>
          <w:sz w:val="22"/>
          <w:szCs w:val="22"/>
          <w:i/>
          <w:iCs/>
        </w:rPr>
        <w:t xml:space="preserve">Table 9: Project Summary and Impact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8.2 Impact Assessment</w:t>
      </w:r>
    </w:p>
    <w:p>
      <w:pPr>
        <w:jc w:val="both"/>
        <w:spacing w:before="0" w:after="120" w:line="360" w:lineRule="auto"/>
      </w:pPr>
      <w:r>
        <w:rPr>
          <w:rFonts w:ascii="Times New Roman" w:hAnsi="Times New Roman" w:cs="Times New Roman"/>
          <w:sz w:val="24"/>
          <w:szCs w:val="24"/>
        </w:rPr>
        <w:t xml:space="preserve">The work performed during this internship had measurable impact on the team's verification metrics and productivity:</w:t>
      </w:r>
    </w:p>
    <w:p>
      <w:pPr>
        <w:spacing w:before="0" w:after="0" w:line="360" w:lineRule="auto"/>
      </w:pPr>
    </w:p>
    <w:p>
      <w:pPr>
        <w:jc w:val="both"/>
        <w:spacing w:before="0" w:after="120" w:line="360" w:lineRule="auto"/>
      </w:pPr>
      <w:r>
        <w:rPr>
          <w:rFonts w:ascii="Times New Roman" w:hAnsi="Times New Roman" w:cs="Times New Roman"/>
          <w:sz w:val="24"/>
          <w:szCs w:val="24"/>
        </w:rPr>
        <w:t xml:space="preserve">Verification Coverage: The Status Register Checker contributed to a 15% improvement in functional coverage for the debug subsystem, closing coverage holes that had persisted for multiple project generations. The checker's automated nature means this coverage improvement is maintained across all future regression runs without additional engineering effort.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Code Quality: Achieving zero compile warnings across all 8 build configurations established a new baseline for code quality. The team subsequently adopted a zero-warning policy in the CI pipeline, where any new warning immediately blocks merge, preventing regression of this achievement.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Detection: The three RTL bugs discovered (one in the debug subsystem, two in the clock controller) were all classified as Severity 2, meaning they would have affected silicon operation in specific scenarios. Early detection in the pre-silicon verification phase saved an estimated several million dollars per bug in potential re-spin costs.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Productivity: The AI Agent tool, if adopted team-wide, is projected to save approximately 200 engineer-hours per year in hardware programming code development. This represents roughly 5% of one engineer's annual capacity, freeing time for higher-value verification activities.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8.3 Challenges Faced</w:t>
      </w:r>
    </w:p>
    <w:p>
      <w:pPr>
        <w:jc w:val="both"/>
        <w:spacing w:before="0" w:after="120" w:line="360" w:lineRule="auto"/>
      </w:pPr>
      <w:r>
        <w:rPr>
          <w:rFonts w:ascii="Times New Roman" w:hAnsi="Times New Roman" w:cs="Times New Roman"/>
          <w:sz w:val="24"/>
          <w:szCs w:val="24"/>
        </w:rPr>
        <w:t xml:space="preserve">Several significant challenges were encountered and overcome during the internship: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Technical Challenges:</w:t>
      </w:r>
    </w:p>
    <w:p>
      <w:pPr>
        <w:numPr>
          <w:ilvl w:val="0"/>
          <w:numId w:val="1"/>
        </w:numPr>
        <w:jc w:val="left"/>
        <w:spacing w:before="0" w:after="120" w:line="360" w:lineRule="auto"/>
        <w:ind w:left="720"/>
      </w:pPr>
      <w:r>
        <w:rPr>
          <w:rFonts w:ascii="Times New Roman" w:hAnsi="Times New Roman" w:cs="Times New Roman"/>
          <w:sz w:val="24"/>
          <w:szCs w:val="24"/>
        </w:rPr>
        <w:t xml:space="preserve">Understanding the CMN architecture required extensive study of the CHI protocol specification, which spans over 800 pages of dense technical content</w:t>
      </w:r>
    </w:p>
    <w:p>
      <w:pPr>
        <w:numPr>
          <w:ilvl w:val="0"/>
          <w:numId w:val="1"/>
        </w:numPr>
        <w:jc w:val="left"/>
        <w:spacing w:before="0" w:after="120" w:line="360" w:lineRule="auto"/>
        <w:ind w:left="720"/>
      </w:pPr>
      <w:r>
        <w:rPr>
          <w:rFonts w:ascii="Times New Roman" w:hAnsi="Times New Roman" w:cs="Times New Roman"/>
          <w:sz w:val="24"/>
          <w:szCs w:val="24"/>
        </w:rPr>
        <w:t xml:space="preserve">The timestamp synchronisation problem in the Status Register Checker required multiple iterations before a robust solution was achieved</w:t>
      </w:r>
    </w:p>
    <w:p>
      <w:pPr>
        <w:numPr>
          <w:ilvl w:val="0"/>
          <w:numId w:val="1"/>
        </w:numPr>
        <w:jc w:val="left"/>
        <w:spacing w:before="0" w:after="120" w:line="360" w:lineRule="auto"/>
        <w:ind w:left="720"/>
      </w:pPr>
      <w:r>
        <w:rPr>
          <w:rFonts w:ascii="Times New Roman" w:hAnsi="Times New Roman" w:cs="Times New Roman"/>
          <w:sz w:val="24"/>
          <w:szCs w:val="24"/>
        </w:rPr>
        <w:t xml:space="preserve">CDC verification required learning formal verification concepts and tools that were not covered in the academic curriculum</w:t>
      </w:r>
    </w:p>
    <w:p>
      <w:pPr>
        <w:numPr>
          <w:ilvl w:val="0"/>
          <w:numId w:val="1"/>
        </w:numPr>
        <w:jc w:val="left"/>
        <w:spacing w:before="0" w:after="120" w:line="360" w:lineRule="auto"/>
        <w:ind w:left="720"/>
      </w:pPr>
      <w:r>
        <w:rPr>
          <w:rFonts w:ascii="Times New Roman" w:hAnsi="Times New Roman" w:cs="Times New Roman"/>
          <w:sz w:val="24"/>
          <w:szCs w:val="24"/>
        </w:rPr>
        <w:t xml:space="preserve">The AI Agent project required balancing code generation quality with validation rigour to maintain engineer trust</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Process Challenges:</w:t>
      </w:r>
    </w:p>
    <w:p>
      <w:pPr>
        <w:numPr>
          <w:ilvl w:val="0"/>
          <w:numId w:val="1"/>
        </w:numPr>
        <w:jc w:val="left"/>
        <w:spacing w:before="0" w:after="120" w:line="360" w:lineRule="auto"/>
        <w:ind w:left="720"/>
      </w:pPr>
      <w:r>
        <w:rPr>
          <w:rFonts w:ascii="Times New Roman" w:hAnsi="Times New Roman" w:cs="Times New Roman"/>
          <w:sz w:val="24"/>
          <w:szCs w:val="24"/>
        </w:rPr>
        <w:t xml:space="preserve">Working within a large codebase (&gt;500K lines of SystemVerilog) required careful change management to avoid unintended side effects</w:t>
      </w:r>
    </w:p>
    <w:p>
      <w:pPr>
        <w:numPr>
          <w:ilvl w:val="0"/>
          <w:numId w:val="1"/>
        </w:numPr>
        <w:jc w:val="left"/>
        <w:spacing w:before="0" w:after="120" w:line="360" w:lineRule="auto"/>
        <w:ind w:left="720"/>
      </w:pPr>
      <w:r>
        <w:rPr>
          <w:rFonts w:ascii="Times New Roman" w:hAnsi="Times New Roman" w:cs="Times New Roman"/>
          <w:sz w:val="24"/>
          <w:szCs w:val="24"/>
        </w:rPr>
        <w:t xml:space="preserve">The regression incident during compile warning resolution highlighted the importance of comprehensive testing even for seemingly trivial changes</w:t>
      </w:r>
    </w:p>
    <w:p>
      <w:pPr>
        <w:numPr>
          <w:ilvl w:val="0"/>
          <w:numId w:val="1"/>
        </w:numPr>
        <w:jc w:val="left"/>
        <w:spacing w:before="0" w:after="120" w:line="360" w:lineRule="auto"/>
        <w:ind w:left="720"/>
      </w:pPr>
      <w:r>
        <w:rPr>
          <w:rFonts w:ascii="Times New Roman" w:hAnsi="Times New Roman" w:cs="Times New Roman"/>
          <w:sz w:val="24"/>
          <w:szCs w:val="24"/>
        </w:rPr>
        <w:t xml:space="preserve">Coordinating with multiple stakeholders (designers, architects, other verification engineers) for code reviews and design decisions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Professional Challenges:</w:t>
      </w:r>
    </w:p>
    <w:p>
      <w:pPr>
        <w:numPr>
          <w:ilvl w:val="0"/>
          <w:numId w:val="1"/>
        </w:numPr>
        <w:jc w:val="left"/>
        <w:spacing w:before="0" w:after="120" w:line="360" w:lineRule="auto"/>
        <w:ind w:left="720"/>
      </w:pPr>
      <w:r>
        <w:rPr>
          <w:rFonts w:ascii="Times New Roman" w:hAnsi="Times New Roman" w:cs="Times New Roman"/>
          <w:sz w:val="24"/>
          <w:szCs w:val="24"/>
        </w:rPr>
        <w:t xml:space="preserve">Transitioning from academic project work to industry-standard practices with strict code review, documentation, and process compliance requirements</w:t>
      </w:r>
    </w:p>
    <w:p>
      <w:pPr>
        <w:numPr>
          <w:ilvl w:val="0"/>
          <w:numId w:val="1"/>
        </w:numPr>
        <w:jc w:val="left"/>
        <w:spacing w:before="0" w:after="120" w:line="360" w:lineRule="auto"/>
        <w:ind w:left="720"/>
      </w:pPr>
      <w:r>
        <w:rPr>
          <w:rFonts w:ascii="Times New Roman" w:hAnsi="Times New Roman" w:cs="Times New Roman"/>
          <w:sz w:val="24"/>
          <w:szCs w:val="24"/>
        </w:rPr>
        <w:t xml:space="preserve">Learning to estimate effort and communicate progress in an Agile framework</w:t>
      </w:r>
    </w:p>
    <w:p>
      <w:pPr>
        <w:numPr>
          <w:ilvl w:val="0"/>
          <w:numId w:val="1"/>
        </w:numPr>
        <w:jc w:val="left"/>
        <w:spacing w:before="0" w:after="120" w:line="360" w:lineRule="auto"/>
        <w:ind w:left="720"/>
      </w:pPr>
      <w:r>
        <w:rPr>
          <w:rFonts w:ascii="Times New Roman" w:hAnsi="Times New Roman" w:cs="Times New Roman"/>
          <w:sz w:val="24"/>
          <w:szCs w:val="24"/>
        </w:rPr>
        <w:t xml:space="preserve">Managing multiple concurrent projects with different timelines and priorities</w:t>
      </w:r>
    </w:p>
    <w:p>
      <w:r>
        <w:br w:type="page"/>
      </w:r>
    </w:p>
    <w:p>
      <w:pPr>
        <w:pStyle w:val="Heading1"/>
        <w:jc w:val="left"/>
        <w:spacing w:before="240" w:after="120" w:line="360" w:lineRule="auto"/>
      </w:pPr>
      <w:r>
        <w:rPr>
          <w:rFonts w:ascii="Calibri" w:hAnsi="Calibri" w:cs="Calibri"/>
          <w:sz w:val="32"/>
          <w:szCs w:val="32"/>
          <w:b/>
          <w:bCs/>
          <w:color w:val="1F4E79"/>
        </w:rPr>
        <w:t xml:space="preserve">Chapter 9: Conclusion and Future Scope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9.1 Conclusion</w:t>
      </w:r>
    </w:p>
    <w:p>
      <w:pPr>
        <w:jc w:val="both"/>
        <w:spacing w:before="0" w:after="120" w:line="360" w:lineRule="auto"/>
      </w:pPr>
      <w:r>
        <w:rPr>
          <w:rFonts w:ascii="Times New Roman" w:hAnsi="Times New Roman" w:cs="Times New Roman"/>
          <w:sz w:val="24"/>
          <w:szCs w:val="24"/>
        </w:rPr>
        <w:t xml:space="preserve">This internship at Arm Ltd. provided an invaluable opportunity to apply academic knowledge in electronics and communication engineering to real-world semiconductor verification challenges. The six-month duration allowed for deep engagement with multiple aspects of the verification workflow, from low-level RTL understanding to high-level automation and AI integration.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key conclusions from this internship are:</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Automated verification infrastructure (such as the Status Register Checker) provides lasting value by continuously detecting bugs without additional engineering effort, amortising the initial development investment over many regression cycles</w:t>
      </w:r>
    </w:p>
    <w:p>
      <w:pPr>
        <w:numPr>
          <w:ilvl w:val="0"/>
          <w:numId w:val="1"/>
        </w:numPr>
        <w:jc w:val="left"/>
        <w:spacing w:before="0" w:after="120" w:line="360" w:lineRule="auto"/>
        <w:ind w:left="720"/>
      </w:pPr>
      <w:r>
        <w:rPr>
          <w:rFonts w:ascii="Times New Roman" w:hAnsi="Times New Roman" w:cs="Times New Roman"/>
          <w:sz w:val="24"/>
          <w:szCs w:val="24"/>
        </w:rPr>
        <w:t xml:space="preserve">Code quality initiatives like compile warning resolution, while seemingly mundane, create a foundation for more effective debugging and maintenance, and prevent classes of bugs from being introduced</w:t>
      </w:r>
    </w:p>
    <w:p>
      <w:pPr>
        <w:numPr>
          <w:ilvl w:val="0"/>
          <w:numId w:val="1"/>
        </w:numPr>
        <w:jc w:val="left"/>
        <w:spacing w:before="0" w:after="120" w:line="360" w:lineRule="auto"/>
        <w:ind w:left="720"/>
      </w:pPr>
      <w:r>
        <w:rPr>
          <w:rFonts w:ascii="Times New Roman" w:hAnsi="Times New Roman" w:cs="Times New Roman"/>
          <w:sz w:val="24"/>
          <w:szCs w:val="24"/>
        </w:rPr>
        <w:t xml:space="preserve">Power management verification in multi-clock designs requires a multi-pronged approach combining structural analysis, functional simulation, and formal methods to achieve adequate coverage of the CDC design space</w:t>
      </w:r>
    </w:p>
    <w:p>
      <w:pPr>
        <w:numPr>
          <w:ilvl w:val="0"/>
          <w:numId w:val="1"/>
        </w:numPr>
        <w:jc w:val="left"/>
        <w:spacing w:before="0" w:after="120" w:line="360" w:lineRule="auto"/>
        <w:ind w:left="720"/>
      </w:pPr>
      <w:r>
        <w:rPr>
          <w:rFonts w:ascii="Times New Roman" w:hAnsi="Times New Roman" w:cs="Times New Roman"/>
          <w:sz w:val="24"/>
          <w:szCs w:val="24"/>
        </w:rPr>
        <w:t xml:space="preserve">AI-assisted code generation, when properly constrained and validated, can significantly accelerate repetitive engineering tasks while maintaining quality through ground-truth validation</w:t>
      </w:r>
    </w:p>
    <w:p>
      <w:pPr>
        <w:numPr>
          <w:ilvl w:val="0"/>
          <w:numId w:val="1"/>
        </w:numPr>
        <w:jc w:val="left"/>
        <w:spacing w:before="0" w:after="120" w:line="360" w:lineRule="auto"/>
        <w:ind w:left="720"/>
      </w:pPr>
      <w:r>
        <w:rPr>
          <w:rFonts w:ascii="Times New Roman" w:hAnsi="Times New Roman" w:cs="Times New Roman"/>
          <w:sz w:val="24"/>
          <w:szCs w:val="24"/>
        </w:rPr>
        <w:t xml:space="preserve">The semiconductor industry's verification challenge is fundamentally a problem of scale and complexity that requires continuous innovation in methodologies, tools, and automation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internship also reinforced the importance of soft skills in engineering: clear communication during design reviews, careful documentation of design decisions, and collaborative problem-solving with team members from diverse backgrounds and expertise levels.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9.2 Future Scope</w:t>
      </w:r>
    </w:p>
    <w:p>
      <w:pPr>
        <w:jc w:val="both"/>
        <w:spacing w:before="0" w:after="120" w:line="360" w:lineRule="auto"/>
      </w:pPr>
      <w:r>
        <w:rPr>
          <w:rFonts w:ascii="Times New Roman" w:hAnsi="Times New Roman" w:cs="Times New Roman"/>
          <w:sz w:val="24"/>
          <w:szCs w:val="24"/>
        </w:rPr>
        <w:t xml:space="preserve">Several avenues for future development and research emerged from the work performed during this internship: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Status Register Checker Extensions:</w:t>
      </w:r>
    </w:p>
    <w:p>
      <w:pPr>
        <w:numPr>
          <w:ilvl w:val="0"/>
          <w:numId w:val="1"/>
        </w:numPr>
        <w:jc w:val="left"/>
        <w:spacing w:before="0" w:after="120" w:line="360" w:lineRule="auto"/>
        <w:ind w:left="720"/>
      </w:pPr>
      <w:r>
        <w:rPr>
          <w:rFonts w:ascii="Times New Roman" w:hAnsi="Times New Roman" w:cs="Times New Roman"/>
          <w:sz w:val="24"/>
          <w:szCs w:val="24"/>
        </w:rPr>
        <w:t xml:space="preserve">Extend the checker to cover performance counter registers with expected value computation from transaction counts</w:t>
      </w:r>
    </w:p>
    <w:p>
      <w:pPr>
        <w:numPr>
          <w:ilvl w:val="0"/>
          <w:numId w:val="1"/>
        </w:numPr>
        <w:jc w:val="left"/>
        <w:spacing w:before="0" w:after="120" w:line="360" w:lineRule="auto"/>
        <w:ind w:left="720"/>
      </w:pPr>
      <w:r>
        <w:rPr>
          <w:rFonts w:ascii="Times New Roman" w:hAnsi="Times New Roman" w:cs="Times New Roman"/>
          <w:sz w:val="24"/>
          <w:szCs w:val="24"/>
        </w:rPr>
        <w:t xml:space="preserve">Add coverage collection for register access patterns to identify under-tested configurations</w:t>
      </w:r>
    </w:p>
    <w:p>
      <w:pPr>
        <w:numPr>
          <w:ilvl w:val="0"/>
          <w:numId w:val="1"/>
        </w:numPr>
        <w:jc w:val="left"/>
        <w:spacing w:before="0" w:after="120" w:line="360" w:lineRule="auto"/>
        <w:ind w:left="720"/>
      </w:pPr>
      <w:r>
        <w:rPr>
          <w:rFonts w:ascii="Times New Roman" w:hAnsi="Times New Roman" w:cs="Times New Roman"/>
          <w:sz w:val="24"/>
          <w:szCs w:val="24"/>
        </w:rPr>
        <w:t xml:space="preserve">Investigate formal verification of register specifications against RTL implementation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Clock Controller Verification:</w:t>
      </w:r>
    </w:p>
    <w:p>
      <w:pPr>
        <w:numPr>
          <w:ilvl w:val="0"/>
          <w:numId w:val="1"/>
        </w:numPr>
        <w:jc w:val="left"/>
        <w:spacing w:before="0" w:after="120" w:line="360" w:lineRule="auto"/>
        <w:ind w:left="720"/>
      </w:pPr>
      <w:r>
        <w:rPr>
          <w:rFonts w:ascii="Times New Roman" w:hAnsi="Times New Roman" w:cs="Times New Roman"/>
          <w:sz w:val="24"/>
          <w:szCs w:val="24"/>
        </w:rPr>
        <w:t xml:space="preserve">Develop power-aware simulation models that accurately represent the electrical effects of clock gating</w:t>
      </w:r>
    </w:p>
    <w:p>
      <w:pPr>
        <w:numPr>
          <w:ilvl w:val="0"/>
          <w:numId w:val="1"/>
        </w:numPr>
        <w:jc w:val="left"/>
        <w:spacing w:before="0" w:after="120" w:line="360" w:lineRule="auto"/>
        <w:ind w:left="720"/>
      </w:pPr>
      <w:r>
        <w:rPr>
          <w:rFonts w:ascii="Times New Roman" w:hAnsi="Times New Roman" w:cs="Times New Roman"/>
          <w:sz w:val="24"/>
          <w:szCs w:val="24"/>
        </w:rPr>
        <w:t xml:space="preserve">Extend verification to cover dynamic voltage and frequency scaling (DVFS) interactions</w:t>
      </w:r>
    </w:p>
    <w:p>
      <w:pPr>
        <w:numPr>
          <w:ilvl w:val="0"/>
          <w:numId w:val="1"/>
        </w:numPr>
        <w:jc w:val="left"/>
        <w:spacing w:before="0" w:after="120" w:line="360" w:lineRule="auto"/>
        <w:ind w:left="720"/>
      </w:pPr>
      <w:r>
        <w:rPr>
          <w:rFonts w:ascii="Times New Roman" w:hAnsi="Times New Roman" w:cs="Times New Roman"/>
          <w:sz w:val="24"/>
          <w:szCs w:val="24"/>
        </w:rPr>
        <w:t xml:space="preserve">Investigate machine learning approaches for generating corner-case clock domain crossing scenarios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AI Agent Evolution:</w:t>
      </w:r>
    </w:p>
    <w:p>
      <w:pPr>
        <w:numPr>
          <w:ilvl w:val="0"/>
          <w:numId w:val="1"/>
        </w:numPr>
        <w:jc w:val="left"/>
        <w:spacing w:before="0" w:after="120" w:line="360" w:lineRule="auto"/>
        <w:ind w:left="720"/>
      </w:pPr>
      <w:r>
        <w:rPr>
          <w:rFonts w:ascii="Times New Roman" w:hAnsi="Times New Roman" w:cs="Times New Roman"/>
          <w:sz w:val="24"/>
          <w:szCs w:val="24"/>
        </w:rPr>
        <w:t xml:space="preserve">Expand the agent's capabilities to generate verification testbench code, not just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Develop a feedback loop where simulation results are used to iteratively improve generated code</w:t>
      </w:r>
    </w:p>
    <w:p>
      <w:pPr>
        <w:numPr>
          <w:ilvl w:val="0"/>
          <w:numId w:val="1"/>
        </w:numPr>
        <w:jc w:val="left"/>
        <w:spacing w:before="0" w:after="120" w:line="360" w:lineRule="auto"/>
        <w:ind w:left="720"/>
      </w:pPr>
      <w:r>
        <w:rPr>
          <w:rFonts w:ascii="Times New Roman" w:hAnsi="Times New Roman" w:cs="Times New Roman"/>
          <w:sz w:val="24"/>
          <w:szCs w:val="24"/>
        </w:rPr>
        <w:t xml:space="preserve">Investigate fine-tuning approaches on proprietary hardware description languages for improved code quality</w:t>
      </w:r>
    </w:p>
    <w:p>
      <w:pPr>
        <w:numPr>
          <w:ilvl w:val="0"/>
          <w:numId w:val="1"/>
        </w:numPr>
        <w:jc w:val="left"/>
        <w:spacing w:before="0" w:after="120" w:line="360" w:lineRule="auto"/>
        <w:ind w:left="720"/>
      </w:pPr>
      <w:r>
        <w:rPr>
          <w:rFonts w:ascii="Times New Roman" w:hAnsi="Times New Roman" w:cs="Times New Roman"/>
          <w:sz w:val="24"/>
          <w:szCs w:val="24"/>
        </w:rPr>
        <w:t xml:space="preserve">Explore multi-agent architectures where specialised agents handle different aspects of the code generation pipeline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Broader Industry Impact:</w:t>
      </w:r>
    </w:p>
    <w:p>
      <w:pPr>
        <w:numPr>
          <w:ilvl w:val="0"/>
          <w:numId w:val="1"/>
        </w:numPr>
        <w:jc w:val="left"/>
        <w:spacing w:before="0" w:after="120" w:line="360" w:lineRule="auto"/>
        <w:ind w:left="720"/>
      </w:pPr>
      <w:r>
        <w:rPr>
          <w:rFonts w:ascii="Times New Roman" w:hAnsi="Times New Roman" w:cs="Times New Roman"/>
          <w:sz w:val="24"/>
          <w:szCs w:val="24"/>
        </w:rPr>
        <w:t xml:space="preserve">The methodologies developed during this internship are applicable to other IP blocks within Arm's portfolio and potentially to the broader semiconductor industry</w:t>
      </w:r>
    </w:p>
    <w:p>
      <w:pPr>
        <w:numPr>
          <w:ilvl w:val="0"/>
          <w:numId w:val="1"/>
        </w:numPr>
        <w:jc w:val="left"/>
        <w:spacing w:before="0" w:after="120" w:line="360" w:lineRule="auto"/>
        <w:ind w:left="720"/>
      </w:pPr>
      <w:r>
        <w:rPr>
          <w:rFonts w:ascii="Times New Roman" w:hAnsi="Times New Roman" w:cs="Times New Roman"/>
          <w:sz w:val="24"/>
          <w:szCs w:val="24"/>
        </w:rPr>
        <w:t xml:space="preserve">The AI-assisted verification approach represents a paradigm shift in how verification engineering work is performed, with implications for team structure, skill requirements, and development timelines</w:t>
      </w:r>
    </w:p>
    <w:p>
      <w:pPr>
        <w:numPr>
          <w:ilvl w:val="0"/>
          <w:numId w:val="1"/>
        </w:numPr>
        <w:jc w:val="left"/>
        <w:spacing w:before="0" w:after="120" w:line="360" w:lineRule="auto"/>
        <w:ind w:left="720"/>
      </w:pPr>
      <w:r>
        <w:rPr>
          <w:rFonts w:ascii="Times New Roman" w:hAnsi="Times New Roman" w:cs="Times New Roman"/>
          <w:sz w:val="24"/>
          <w:szCs w:val="24"/>
        </w:rPr>
        <w:t xml:space="preserve">As AI capabilities continue to improve, the boundary between what requires human engineering judgement and what can be automated will continue to shift, requiring ongoing adaptation of verification workflows</w:t>
      </w:r>
    </w:p>
    <w:p>
      <w:r>
        <w:br w:type="page"/>
      </w:r>
    </w:p>
    <w:p>
      <w:pPr>
        <w:pStyle w:val="Heading1"/>
        <w:jc w:val="left"/>
        <w:spacing w:before="240" w:after="120" w:line="360" w:lineRule="auto"/>
      </w:pPr>
      <w:r>
        <w:rPr>
          <w:rFonts w:ascii="Calibri" w:hAnsi="Calibri" w:cs="Calibri"/>
          <w:sz w:val="32"/>
          <w:szCs w:val="32"/>
          <w:b/>
          <w:bCs/>
          <w:color w:val="1F4E79"/>
        </w:rPr>
        <w:t xml:space="preserve">Chapter 10: Impact Analysis - Sustainable Development Goals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10.1 Alignment with UN Sustainable Development Goals</w:t>
      </w:r>
    </w:p>
    <w:p>
      <w:pPr>
        <w:jc w:val="both"/>
        <w:spacing w:before="0" w:after="120" w:line="360" w:lineRule="auto"/>
      </w:pPr>
      <w:r>
        <w:rPr>
          <w:rFonts w:ascii="Times New Roman" w:hAnsi="Times New Roman" w:cs="Times New Roman"/>
          <w:sz w:val="24"/>
          <w:szCs w:val="24"/>
        </w:rPr>
        <w:t xml:space="preserve">The United Nations Sustainable Development Goals (SDGs) provide a universal framework for assessing the broader societal impact of engineering work. This internship's contributions to SoC verification and automation align primarily with SDG 9: Industry, Innovation and Infrastructure, while also supporting SDG 12: Responsible Consumption and Production through waste reduction in semiconductor manufacturing.</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10.2 SDG 9: Industry, Innovation and Infrastructure</w:t>
      </w:r>
    </w:p>
    <w:p>
      <w:pPr>
        <w:jc w:val="both"/>
        <w:spacing w:before="0" w:after="120" w:line="360" w:lineRule="auto"/>
      </w:pPr>
      <w:r>
        <w:rPr>
          <w:rFonts w:ascii="Times New Roman" w:hAnsi="Times New Roman" w:cs="Times New Roman"/>
          <w:sz w:val="24"/>
          <w:szCs w:val="24"/>
        </w:rPr>
        <w:t xml:space="preserve">SDG 9 calls for building resilient infrastructure, promoting inclusive and sustainable industrialisation, and fostering innovation. The work performed during this internship contributes to this goal in the following ways: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Resilient Digital Infrastructure Starts with Verified Silicon: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SDG 9 targets resilient infrastructure, including digital infrastructure. Modern infrastructure -- power grids, hospitals, mobile networks, financial systems, autonomous vehicles, and data centres -- fundamentally runs on processors. Arm processors power over 99% of smartphones, the majority of IoT devices, and an increasing share of cloud servers. A single uncaught verification bug can ripple into safety recalls, data loss, or wasted manufacturing resources.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work performed during this internship directly ensures the reliability and correctness of silicon that underpins global digital infrastructure. Specifically:</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The Status Register Checker provides continuous automated monitoring of hardware correctness, catching bugs before they reach production silicon that powers critical infrastructure</w:t>
      </w:r>
    </w:p>
    <w:p>
      <w:pPr>
        <w:numPr>
          <w:ilvl w:val="0"/>
          <w:numId w:val="1"/>
        </w:numPr>
        <w:jc w:val="left"/>
        <w:spacing w:before="0" w:after="120" w:line="360" w:lineRule="auto"/>
        <w:ind w:left="720"/>
      </w:pPr>
      <w:r>
        <w:rPr>
          <w:rFonts w:ascii="Times New Roman" w:hAnsi="Times New Roman" w:cs="Times New Roman"/>
          <w:sz w:val="24"/>
          <w:szCs w:val="24"/>
        </w:rPr>
        <w:t xml:space="preserve">The CMN Clock Controller verification ensures reliable power management in multi-core processors used in data centres and communication infrastructure</w:t>
      </w:r>
    </w:p>
    <w:p>
      <w:pPr>
        <w:numPr>
          <w:ilvl w:val="0"/>
          <w:numId w:val="1"/>
        </w:numPr>
        <w:jc w:val="left"/>
        <w:spacing w:before="0" w:after="120" w:line="360" w:lineRule="auto"/>
        <w:ind w:left="720"/>
      </w:pPr>
      <w:r>
        <w:rPr>
          <w:rFonts w:ascii="Times New Roman" w:hAnsi="Times New Roman" w:cs="Times New Roman"/>
          <w:sz w:val="24"/>
          <w:szCs w:val="24"/>
        </w:rPr>
        <w:t xml:space="preserve">The compile warning resolution improves code quality and long-term maintainability of verification infrastructure</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Fostering Innovation through AI-Assisted Engineering: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AI Agent for hardware programming code generation represents a novel application of large language models to semiconductor development workflows. This innovation:</w:t>
      </w:r>
    </w:p>
    <w:p>
      <w:pPr>
        <w:numPr>
          <w:ilvl w:val="0"/>
          <w:numId w:val="1"/>
        </w:numPr>
        <w:jc w:val="left"/>
        <w:spacing w:before="0" w:after="120" w:line="360" w:lineRule="auto"/>
        <w:ind w:left="720"/>
      </w:pPr>
      <w:r>
        <w:rPr>
          <w:rFonts w:ascii="Times New Roman" w:hAnsi="Times New Roman" w:cs="Times New Roman"/>
          <w:sz w:val="24"/>
          <w:szCs w:val="24"/>
        </w:rPr>
        <w:t xml:space="preserve">Demonstrates how AI can augment (not replace) engineering expertise, enabling engineers to focus on creative problem-solving rather than repetitive coding tasks</w:t>
      </w:r>
    </w:p>
    <w:p>
      <w:pPr>
        <w:numPr>
          <w:ilvl w:val="0"/>
          <w:numId w:val="1"/>
        </w:numPr>
        <w:jc w:val="left"/>
        <w:spacing w:before="0" w:after="120" w:line="360" w:lineRule="auto"/>
        <w:ind w:left="720"/>
      </w:pPr>
      <w:r>
        <w:rPr>
          <w:rFonts w:ascii="Times New Roman" w:hAnsi="Times New Roman" w:cs="Times New Roman"/>
          <w:sz w:val="24"/>
          <w:szCs w:val="24"/>
        </w:rPr>
        <w:t xml:space="preserve">Reduces time-to-market for new processor designs, accelerating the availability of improved computing infrastructure worldwide</w:t>
      </w:r>
    </w:p>
    <w:p>
      <w:pPr>
        <w:numPr>
          <w:ilvl w:val="0"/>
          <w:numId w:val="1"/>
        </w:numPr>
        <w:jc w:val="left"/>
        <w:spacing w:before="0" w:after="120" w:line="360" w:lineRule="auto"/>
        <w:ind w:left="720"/>
      </w:pPr>
      <w:r>
        <w:rPr>
          <w:rFonts w:ascii="Times New Roman" w:hAnsi="Times New Roman" w:cs="Times New Roman"/>
          <w:sz w:val="24"/>
          <w:szCs w:val="24"/>
        </w:rPr>
        <w:t xml:space="preserve">Creates a reusable methodology that can be applied across the semiconductor industry, potentially benefiting all organisations developing hardware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10.3 SDG 12: Responsible Consumption and Production</w:t>
      </w:r>
    </w:p>
    <w:p>
      <w:pPr>
        <w:jc w:val="both"/>
        <w:spacing w:before="0" w:after="120" w:line="360" w:lineRule="auto"/>
      </w:pPr>
      <w:r>
        <w:rPr>
          <w:rFonts w:ascii="Times New Roman" w:hAnsi="Times New Roman" w:cs="Times New Roman"/>
          <w:sz w:val="24"/>
          <w:szCs w:val="24"/>
        </w:rPr>
        <w:t xml:space="preserve">SDG 12 focuses on sustainable consumption and production patterns, including reducing waste and improving resource efficiency. The semiconductor industry has significant environmental impact through fabrication processes, rare-earth material consumption, and energy usage. This internship contributes to SDG 12 through:</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Reducing Silicon Re-spins:</w:t>
      </w:r>
    </w:p>
    <w:p>
      <w:pPr>
        <w:numPr>
          <w:ilvl w:val="0"/>
          <w:numId w:val="1"/>
        </w:numPr>
        <w:jc w:val="left"/>
        <w:spacing w:before="0" w:after="120" w:line="360" w:lineRule="auto"/>
        <w:ind w:left="720"/>
      </w:pPr>
      <w:r>
        <w:rPr>
          <w:rFonts w:ascii="Times New Roman" w:hAnsi="Times New Roman" w:cs="Times New Roman"/>
          <w:sz w:val="24"/>
          <w:szCs w:val="24"/>
        </w:rPr>
        <w:t xml:space="preserve">Each silicon re-spin (a chip redesign due to a post-fabrication bug discovery) wastes millions of dollars worth of silicon wafers, rare-earth materials, chemical reagents, ultra-pure water, and energy</w:t>
      </w:r>
    </w:p>
    <w:p>
      <w:pPr>
        <w:numPr>
          <w:ilvl w:val="0"/>
          <w:numId w:val="1"/>
        </w:numPr>
        <w:jc w:val="left"/>
        <w:spacing w:before="0" w:after="120" w:line="360" w:lineRule="auto"/>
        <w:ind w:left="720"/>
      </w:pPr>
      <w:r>
        <w:rPr>
          <w:rFonts w:ascii="Times New Roman" w:hAnsi="Times New Roman" w:cs="Times New Roman"/>
          <w:sz w:val="24"/>
          <w:szCs w:val="24"/>
        </w:rPr>
        <w:t xml:space="preserve">The three RTL bugs found during this internship (one in the debug subsystem, two in the clock controller) would have required post-silicon debugging and potentially a re-spin if they reached fabrication</w:t>
      </w:r>
    </w:p>
    <w:p>
      <w:pPr>
        <w:numPr>
          <w:ilvl w:val="0"/>
          <w:numId w:val="1"/>
        </w:numPr>
        <w:jc w:val="left"/>
        <w:spacing w:before="0" w:after="120" w:line="360" w:lineRule="auto"/>
        <w:ind w:left="720"/>
      </w:pPr>
      <w:r>
        <w:rPr>
          <w:rFonts w:ascii="Times New Roman" w:hAnsi="Times New Roman" w:cs="Times New Roman"/>
          <w:sz w:val="24"/>
          <w:szCs w:val="24"/>
        </w:rPr>
        <w:t xml:space="preserve">Bug-free silicon costs grow exponentially with each stage: fixing a bug in simulation costs approximately $1, in fabrication $1 million, and after deployment potentially $1 billion</w:t>
      </w:r>
    </w:p>
    <w:p>
      <w:pPr>
        <w:numPr>
          <w:ilvl w:val="0"/>
          <w:numId w:val="1"/>
        </w:numPr>
        <w:jc w:val="left"/>
        <w:spacing w:before="0" w:after="120" w:line="360" w:lineRule="auto"/>
        <w:ind w:left="720"/>
      </w:pPr>
      <w:r>
        <w:rPr>
          <w:rFonts w:ascii="Times New Roman" w:hAnsi="Times New Roman" w:cs="Times New Roman"/>
          <w:sz w:val="24"/>
          <w:szCs w:val="24"/>
        </w:rPr>
        <w:t xml:space="preserve">By catching bugs early in the verification phase, this work directly prevents wasteful consumption of fabrication resources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Enabling Energy-Efficient Operation:</w:t>
      </w:r>
    </w:p>
    <w:p>
      <w:pPr>
        <w:numPr>
          <w:ilvl w:val="0"/>
          <w:numId w:val="1"/>
        </w:numPr>
        <w:jc w:val="left"/>
        <w:spacing w:before="0" w:after="120" w:line="360" w:lineRule="auto"/>
        <w:ind w:left="720"/>
      </w:pPr>
      <w:r>
        <w:rPr>
          <w:rFonts w:ascii="Times New Roman" w:hAnsi="Times New Roman" w:cs="Times New Roman"/>
          <w:sz w:val="24"/>
          <w:szCs w:val="24"/>
        </w:rPr>
        <w:t xml:space="preserve">The CMN Clock Controller enables dynamic clock gating, which directly reduces the operational power consumption of processors in deployment</w:t>
      </w:r>
    </w:p>
    <w:p>
      <w:pPr>
        <w:numPr>
          <w:ilvl w:val="0"/>
          <w:numId w:val="1"/>
        </w:numPr>
        <w:jc w:val="left"/>
        <w:spacing w:before="0" w:after="120" w:line="360" w:lineRule="auto"/>
        <w:ind w:left="720"/>
      </w:pPr>
      <w:r>
        <w:rPr>
          <w:rFonts w:ascii="Times New Roman" w:hAnsi="Times New Roman" w:cs="Times New Roman"/>
          <w:sz w:val="24"/>
          <w:szCs w:val="24"/>
        </w:rPr>
        <w:t xml:space="preserve">Verified clock gating reduces data centre energy consumption -- a growing concern as AI workloads drive exponential growth in compute demand</w:t>
      </w:r>
    </w:p>
    <w:p>
      <w:pPr>
        <w:numPr>
          <w:ilvl w:val="0"/>
          <w:numId w:val="1"/>
        </w:numPr>
        <w:jc w:val="left"/>
        <w:spacing w:before="0" w:after="120" w:line="360" w:lineRule="auto"/>
        <w:ind w:left="720"/>
      </w:pPr>
      <w:r>
        <w:rPr>
          <w:rFonts w:ascii="Times New Roman" w:hAnsi="Times New Roman" w:cs="Times New Roman"/>
          <w:sz w:val="24"/>
          <w:szCs w:val="24"/>
        </w:rPr>
        <w:t xml:space="preserve">Reliable power management extends battery life in mobile devices, reducing electronic waste from premature device replacement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10.4 Quantitative Impact Assessment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Impact Dimension</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Estimated Value</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Bug Prevention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Bugs found pre-silicon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3 (Severity 2)</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Cost Avoidance</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Estimated re-spin cost saved</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$3-10 million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Reliability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Automated checks per regression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50,000+</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Innovation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Time reduction via AI agent</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40x (2-3 days to &lt;1 hour)</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Energy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Power saved via clock gating</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15-30% dynamic power reduction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Productivity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Engineer hours saved annually</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~200 hours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Waste Prevention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Potential wafer waste avoided</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~500 wafers per re-spin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Downstream Impact</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Devices using verified silicon</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Billions annually</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10.5 Broader Sustainability Implications</w:t>
      </w:r>
    </w:p>
    <w:p>
      <w:pPr>
        <w:jc w:val="both"/>
        <w:spacing w:before="0" w:after="120" w:line="360" w:lineRule="auto"/>
      </w:pPr>
      <w:r>
        <w:rPr>
          <w:rFonts w:ascii="Times New Roman" w:hAnsi="Times New Roman" w:cs="Times New Roman"/>
          <w:sz w:val="24"/>
          <w:szCs w:val="24"/>
        </w:rPr>
        <w:t xml:space="preserve">The semiconductor industry is foundational to virtually all other industries' sustainability efforts -- from smart grids optimising energy distribution, to precision agriculture reducing resource usage, to telemedicine reducing transportation emissions. Ensuring the reliability of the silicon that powers these systems is therefore a force multiplier for sustainability across all sectors.</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sustainability implications of this work include:</w:t>
      </w:r>
    </w:p>
    <w:p>
      <w:pPr>
        <w:numPr>
          <w:ilvl w:val="0"/>
          <w:numId w:val="1"/>
        </w:numPr>
        <w:jc w:val="left"/>
        <w:spacing w:before="0" w:after="120" w:line="360" w:lineRule="auto"/>
        <w:ind w:left="720"/>
      </w:pPr>
      <w:r>
        <w:rPr>
          <w:rFonts w:ascii="Times New Roman" w:hAnsi="Times New Roman" w:cs="Times New Roman"/>
          <w:sz w:val="24"/>
          <w:szCs w:val="24"/>
        </w:rPr>
        <w:t xml:space="preserve">Reliable processors underpin the digital services that 8 billion+ people use daily, from healthcare to education to communication</w:t>
      </w:r>
    </w:p>
    <w:p>
      <w:pPr>
        <w:numPr>
          <w:ilvl w:val="0"/>
          <w:numId w:val="1"/>
        </w:numPr>
        <w:jc w:val="left"/>
        <w:spacing w:before="0" w:after="120" w:line="360" w:lineRule="auto"/>
        <w:ind w:left="720"/>
      </w:pPr>
      <w:r>
        <w:rPr>
          <w:rFonts w:ascii="Times New Roman" w:hAnsi="Times New Roman" w:cs="Times New Roman"/>
          <w:sz w:val="24"/>
          <w:szCs w:val="24"/>
        </w:rPr>
        <w:t xml:space="preserve">Engineers shipping verified, bug-free IP means downstream chip vendors can integrate reliable processor IP without re-discovering bugs, avoiding duplicated verification effort across the industry</w:t>
      </w:r>
    </w:p>
    <w:p>
      <w:pPr>
        <w:numPr>
          <w:ilvl w:val="0"/>
          <w:numId w:val="1"/>
        </w:numPr>
        <w:jc w:val="left"/>
        <w:spacing w:before="0" w:after="120" w:line="360" w:lineRule="auto"/>
        <w:ind w:left="720"/>
      </w:pPr>
      <w:r>
        <w:rPr>
          <w:rFonts w:ascii="Times New Roman" w:hAnsi="Times New Roman" w:cs="Times New Roman"/>
          <w:sz w:val="24"/>
          <w:szCs w:val="24"/>
        </w:rPr>
        <w:t xml:space="preserve">End users -- billions of phones, medical devices, vehicles, and data centre servers -- run on silicon validated by processes like those developed in this internship</w:t>
      </w:r>
    </w:p>
    <w:p>
      <w:pPr>
        <w:numPr>
          <w:ilvl w:val="0"/>
          <w:numId w:val="1"/>
        </w:numPr>
        <w:jc w:val="left"/>
        <w:spacing w:before="0" w:after="120" w:line="360" w:lineRule="auto"/>
        <w:ind w:left="720"/>
      </w:pPr>
      <w:r>
        <w:rPr>
          <w:rFonts w:ascii="Times New Roman" w:hAnsi="Times New Roman" w:cs="Times New Roman"/>
          <w:sz w:val="24"/>
          <w:szCs w:val="24"/>
        </w:rPr>
        <w:t xml:space="preserve">The AI-assisted workflow reduces the carbon footprint of the engineering process itself by requiring fewer computation cycles for manual iteration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10.6 Future Sustainability Opportunities</w:t>
      </w:r>
    </w:p>
    <w:p>
      <w:pPr>
        <w:jc w:val="both"/>
        <w:spacing w:before="0" w:after="120" w:line="360" w:lineRule="auto"/>
      </w:pPr>
      <w:r>
        <w:rPr>
          <w:rFonts w:ascii="Times New Roman" w:hAnsi="Times New Roman" w:cs="Times New Roman"/>
          <w:sz w:val="24"/>
          <w:szCs w:val="24"/>
        </w:rPr>
        <w:t xml:space="preserve">Looking forward, several opportunities exist to further enhance the sustainability impact of SoC verification work:</w:t>
      </w:r>
    </w:p>
    <w:p>
      <w:pPr>
        <w:numPr>
          <w:ilvl w:val="0"/>
          <w:numId w:val="1"/>
        </w:numPr>
        <w:jc w:val="left"/>
        <w:spacing w:before="0" w:after="120" w:line="360" w:lineRule="auto"/>
        <w:ind w:left="720"/>
      </w:pPr>
      <w:r>
        <w:rPr>
          <w:rFonts w:ascii="Times New Roman" w:hAnsi="Times New Roman" w:cs="Times New Roman"/>
          <w:sz w:val="24"/>
          <w:szCs w:val="24"/>
        </w:rPr>
        <w:t xml:space="preserve">Developing energy-aware regression scheduling that optimises compute farm utilisation and reduces idle power consumption during verification runs</w:t>
      </w:r>
    </w:p>
    <w:p>
      <w:pPr>
        <w:numPr>
          <w:ilvl w:val="0"/>
          <w:numId w:val="1"/>
        </w:numPr>
        <w:jc w:val="left"/>
        <w:spacing w:before="0" w:after="120" w:line="360" w:lineRule="auto"/>
        <w:ind w:left="720"/>
      </w:pPr>
      <w:r>
        <w:rPr>
          <w:rFonts w:ascii="Times New Roman" w:hAnsi="Times New Roman" w:cs="Times New Roman"/>
          <w:sz w:val="24"/>
          <w:szCs w:val="24"/>
        </w:rPr>
        <w:t xml:space="preserve">Extending the AI agent to reduce the total number of simulation cycles needed for coverage closure, directly reducing compute energy</w:t>
      </w:r>
    </w:p>
    <w:p>
      <w:pPr>
        <w:numPr>
          <w:ilvl w:val="0"/>
          <w:numId w:val="1"/>
        </w:numPr>
        <w:jc w:val="left"/>
        <w:spacing w:before="0" w:after="120" w:line="360" w:lineRule="auto"/>
        <w:ind w:left="720"/>
      </w:pPr>
      <w:r>
        <w:rPr>
          <w:rFonts w:ascii="Times New Roman" w:hAnsi="Times New Roman" w:cs="Times New Roman"/>
          <w:sz w:val="24"/>
          <w:szCs w:val="24"/>
        </w:rPr>
        <w:t xml:space="preserve">Creating formal verification flows that mathematically prove correctness properties, potentially eliminating the need for millions of simulation cycles</w:t>
      </w:r>
    </w:p>
    <w:p>
      <w:pPr>
        <w:numPr>
          <w:ilvl w:val="0"/>
          <w:numId w:val="1"/>
        </w:numPr>
        <w:jc w:val="left"/>
        <w:spacing w:before="0" w:after="120" w:line="360" w:lineRule="auto"/>
        <w:ind w:left="720"/>
      </w:pPr>
      <w:r>
        <w:rPr>
          <w:rFonts w:ascii="Times New Roman" w:hAnsi="Times New Roman" w:cs="Times New Roman"/>
          <w:sz w:val="24"/>
          <w:szCs w:val="24"/>
        </w:rPr>
        <w:t xml:space="preserve">Investigating approximate computing verification techniques that enable power-efficient hardware designs for sustainability applications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In conclusion, while the primary objective of SoC verification is functional correctness, the broader impact -- preventing waste, enabling energy efficiency, accelerating innovation, and ensuring the reliability of infrastructure that billions depend on -- aligns directly with the UN Sustainable Development Goals and contributes to a more sustainable technology ecosystem.</w:t>
      </w:r>
    </w:p>
    <w:p>
      <w:r>
        <w:br w:type="page"/>
      </w:r>
    </w:p>
    <w:p>
      <w:pPr>
        <w:pStyle w:val="Heading1"/>
        <w:jc w:val="left"/>
        <w:spacing w:before="240" w:after="120" w:line="360" w:lineRule="auto"/>
      </w:pPr>
      <w:r>
        <w:rPr>
          <w:rFonts w:ascii="Calibri" w:hAnsi="Calibri" w:cs="Calibri"/>
          <w:sz w:val="32"/>
          <w:szCs w:val="32"/>
          <w:b/>
          <w:bCs/>
          <w:color w:val="1F4E79"/>
        </w:rPr>
        <w:t xml:space="preserve">References</w:t>
      </w:r>
    </w:p>
    <w:p>
      <w:pPr>
        <w:spacing w:before="0" w:after="0" w:line="360" w:lineRule="auto"/>
      </w:pPr>
    </w:p>
    <w:p>
      <w:pPr>
        <w:jc w:val="both"/>
        <w:spacing w:before="0" w:after="120" w:line="360" w:lineRule="auto"/>
        <w:ind w:left="360"/>
      </w:pPr>
      <w:r>
        <w:rPr>
          <w:rFonts w:ascii="Times New Roman" w:hAnsi="Times New Roman" w:cs="Times New Roman"/>
          <w:sz w:val="22"/>
          <w:szCs w:val="22"/>
        </w:rPr>
        <w:t xml:space="preserve">[1] Arm Ltd., "AMBA AXI and ACE Protocol Specification," ARM IHI 0022H, 2021.</w:t>
      </w:r>
    </w:p>
    <w:p>
      <w:pPr>
        <w:jc w:val="both"/>
        <w:spacing w:before="0" w:after="120" w:line="360" w:lineRule="auto"/>
        <w:ind w:left="360"/>
      </w:pPr>
      <w:r>
        <w:rPr>
          <w:rFonts w:ascii="Times New Roman" w:hAnsi="Times New Roman" w:cs="Times New Roman"/>
          <w:sz w:val="22"/>
          <w:szCs w:val="22"/>
        </w:rPr>
        <w:t xml:space="preserve">[2] Arm Ltd., "AMBA CHI Architecture Specification," ARM IHI 0050E, 2022.</w:t>
      </w:r>
    </w:p>
    <w:p>
      <w:pPr>
        <w:jc w:val="both"/>
        <w:spacing w:before="0" w:after="120" w:line="360" w:lineRule="auto"/>
        <w:ind w:left="360"/>
      </w:pPr>
      <w:r>
        <w:rPr>
          <w:rFonts w:ascii="Times New Roman" w:hAnsi="Times New Roman" w:cs="Times New Roman"/>
          <w:sz w:val="22"/>
          <w:szCs w:val="22"/>
        </w:rPr>
        <w:t xml:space="preserve">[3] Arm Ltd., "Coherent Mesh Network Technical Reference Manual," ARM DDI 0660G, 2023.</w:t>
      </w:r>
    </w:p>
    <w:p>
      <w:pPr>
        <w:jc w:val="both"/>
        <w:spacing w:before="0" w:after="120" w:line="360" w:lineRule="auto"/>
        <w:ind w:left="360"/>
      </w:pPr>
      <w:r>
        <w:rPr>
          <w:rFonts w:ascii="Times New Roman" w:hAnsi="Times New Roman" w:cs="Times New Roman"/>
          <w:sz w:val="22"/>
          <w:szCs w:val="22"/>
        </w:rPr>
        <w:t xml:space="preserve">[4] Accellera Systems Initiative, "Universal Verification Methodology (UVM) 1.2 User Guide," 2014.</w:t>
      </w:r>
    </w:p>
    <w:p>
      <w:pPr>
        <w:jc w:val="both"/>
        <w:spacing w:before="0" w:after="120" w:line="360" w:lineRule="auto"/>
        <w:ind w:left="360"/>
      </w:pPr>
      <w:r>
        <w:rPr>
          <w:rFonts w:ascii="Times New Roman" w:hAnsi="Times New Roman" w:cs="Times New Roman"/>
          <w:sz w:val="22"/>
          <w:szCs w:val="22"/>
        </w:rPr>
        <w:t xml:space="preserve">[5] IEEE, "IEEE Standard for SystemVerilog - Unified Hardware Design, Specification, and Verification Language," IEEE Std 1800-2017, 2018.</w:t>
      </w:r>
    </w:p>
    <w:p>
      <w:pPr>
        <w:jc w:val="both"/>
        <w:spacing w:before="0" w:after="120" w:line="360" w:lineRule="auto"/>
        <w:ind w:left="360"/>
      </w:pPr>
      <w:r>
        <w:rPr>
          <w:rFonts w:ascii="Times New Roman" w:hAnsi="Times New Roman" w:cs="Times New Roman"/>
          <w:sz w:val="22"/>
          <w:szCs w:val="22"/>
        </w:rPr>
        <w:t xml:space="preserve">[6] C. Spear and G. Tumbush, "SystemVerilog for Verification: A Guide to Learning the Testbench Language Features," 3rd ed., Springer, 2012.</w:t>
      </w:r>
    </w:p>
    <w:p>
      <w:pPr>
        <w:jc w:val="both"/>
        <w:spacing w:before="0" w:after="120" w:line="360" w:lineRule="auto"/>
        <w:ind w:left="360"/>
      </w:pPr>
      <w:r>
        <w:rPr>
          <w:rFonts w:ascii="Times New Roman" w:hAnsi="Times New Roman" w:cs="Times New Roman"/>
          <w:sz w:val="22"/>
          <w:szCs w:val="22"/>
        </w:rPr>
        <w:t xml:space="preserve">[7] J. Bergeron, "Writing Testbenches: Functional Verification of HDL Models," 2nd ed., Springer, 2003.</w:t>
      </w:r>
    </w:p>
    <w:p>
      <w:pPr>
        <w:jc w:val="both"/>
        <w:spacing w:before="0" w:after="120" w:line="360" w:lineRule="auto"/>
        <w:ind w:left="360"/>
      </w:pPr>
      <w:r>
        <w:rPr>
          <w:rFonts w:ascii="Times New Roman" w:hAnsi="Times New Roman" w:cs="Times New Roman"/>
          <w:sz w:val="22"/>
          <w:szCs w:val="22"/>
        </w:rPr>
        <w:t xml:space="preserve">[8] Synopsys Inc., "VCS User Guide," Version 2023.03, 2023.</w:t>
      </w:r>
    </w:p>
    <w:p>
      <w:pPr>
        <w:jc w:val="both"/>
        <w:spacing w:before="0" w:after="120" w:line="360" w:lineRule="auto"/>
        <w:ind w:left="360"/>
      </w:pPr>
      <w:r>
        <w:rPr>
          <w:rFonts w:ascii="Times New Roman" w:hAnsi="Times New Roman" w:cs="Times New Roman"/>
          <w:sz w:val="22"/>
          <w:szCs w:val="22"/>
        </w:rPr>
        <w:t xml:space="preserve">[9] Synopsys Inc., "VC Formal CDC Application User Guide," Version 2023.03, 2023.</w:t>
      </w:r>
    </w:p>
    <w:p>
      <w:pPr>
        <w:jc w:val="both"/>
        <w:spacing w:before="0" w:after="120" w:line="360" w:lineRule="auto"/>
        <w:ind w:left="360"/>
      </w:pPr>
      <w:r>
        <w:rPr>
          <w:rFonts w:ascii="Times New Roman" w:hAnsi="Times New Roman" w:cs="Times New Roman"/>
          <w:sz w:val="22"/>
          <w:szCs w:val="22"/>
        </w:rPr>
        <w:t xml:space="preserve">[10] Arm Ltd., "Q-Channel and P-Channel Interface Specification," ARM IHI 0068D, 2020.</w:t>
      </w:r>
    </w:p>
    <w:p>
      <w:pPr>
        <w:jc w:val="both"/>
        <w:spacing w:before="0" w:after="120" w:line="360" w:lineRule="auto"/>
        <w:ind w:left="360"/>
      </w:pPr>
      <w:r>
        <w:rPr>
          <w:rFonts w:ascii="Times New Roman" w:hAnsi="Times New Roman" w:cs="Times New Roman"/>
          <w:sz w:val="22"/>
          <w:szCs w:val="22"/>
        </w:rPr>
        <w:t xml:space="preserve">[11] M. Keating, D. Bricaud, "Reuse Methodology Manual for System-on-a-Chip Designs," 3rd ed., Springer, 2002.</w:t>
      </w:r>
    </w:p>
    <w:p>
      <w:pPr>
        <w:jc w:val="both"/>
        <w:spacing w:before="0" w:after="120" w:line="360" w:lineRule="auto"/>
        <w:ind w:left="360"/>
      </w:pPr>
      <w:r>
        <w:rPr>
          <w:rFonts w:ascii="Times New Roman" w:hAnsi="Times New Roman" w:cs="Times New Roman"/>
          <w:sz w:val="22"/>
          <w:szCs w:val="22"/>
        </w:rPr>
        <w:t xml:space="preserve">[12] R. Saleh, S. Wilton, et al., "System-on-Chip: Reuse and Integration," Proceedings of the IEEE, vol. 94, no. 6, pp. 1050-1069, 2006.</w:t>
      </w:r>
    </w:p>
    <w:p>
      <w:pPr>
        <w:jc w:val="both"/>
        <w:spacing w:before="0" w:after="120" w:line="360" w:lineRule="auto"/>
        <w:ind w:left="360"/>
      </w:pPr>
      <w:r>
        <w:rPr>
          <w:rFonts w:ascii="Times New Roman" w:hAnsi="Times New Roman" w:cs="Times New Roman"/>
          <w:sz w:val="22"/>
          <w:szCs w:val="22"/>
        </w:rPr>
        <w:t xml:space="preserve">[13] P. Lewis, "RAG (Retrieval-Augmented Generation) for Knowledge-Intensive NLP Tasks," NeurIPS, 2020.</w:t>
      </w:r>
    </w:p>
    <w:p>
      <w:pPr>
        <w:jc w:val="both"/>
        <w:spacing w:before="0" w:after="120" w:line="360" w:lineRule="auto"/>
        <w:ind w:left="360"/>
      </w:pPr>
      <w:r>
        <w:rPr>
          <w:rFonts w:ascii="Times New Roman" w:hAnsi="Times New Roman" w:cs="Times New Roman"/>
          <w:sz w:val="22"/>
          <w:szCs w:val="22"/>
        </w:rPr>
        <w:t xml:space="preserve">[14] S. Iman, "Step-by-Step Functional Verification with SystemVerilog and UVM," Hansen Brown Publishing, 2008.</w:t>
      </w:r>
    </w:p>
    <w:p>
      <w:pPr>
        <w:jc w:val="both"/>
        <w:spacing w:before="0" w:after="120" w:line="360" w:lineRule="auto"/>
        <w:ind w:left="360"/>
      </w:pPr>
      <w:r>
        <w:rPr>
          <w:rFonts w:ascii="Times New Roman" w:hAnsi="Times New Roman" w:cs="Times New Roman"/>
          <w:sz w:val="22"/>
          <w:szCs w:val="22"/>
        </w:rPr>
        <w:t xml:space="preserve">[15] Arm Ltd., "Arm CoreSight Architecture Specification," ARM IHI 0029E, 2021.</w:t>
      </w:r>
    </w:p>
    <w:p>
      <w:pPr>
        <w:jc w:val="both"/>
        <w:spacing w:before="0" w:after="120" w:line="360" w:lineRule="auto"/>
        <w:ind w:left="360"/>
      </w:pPr>
      <w:r>
        <w:rPr>
          <w:rFonts w:ascii="Times New Roman" w:hAnsi="Times New Roman" w:cs="Times New Roman"/>
          <w:sz w:val="22"/>
          <w:szCs w:val="22"/>
        </w:rPr>
        <w:t xml:space="preserve">[16] A. Piziali, "Functional Verification Coverage Measurement and Analysis," Springer, 2007.</w:t>
      </w:r>
    </w:p>
    <w:p>
      <w:pPr>
        <w:jc w:val="both"/>
        <w:spacing w:before="0" w:after="120" w:line="360" w:lineRule="auto"/>
        <w:ind w:left="360"/>
      </w:pPr>
      <w:r>
        <w:rPr>
          <w:rFonts w:ascii="Times New Roman" w:hAnsi="Times New Roman" w:cs="Times New Roman"/>
          <w:sz w:val="22"/>
          <w:szCs w:val="22"/>
        </w:rPr>
        <w:t xml:space="preserve">[17] C. Cummings, "Clock Domain Crossing (CDC) Design &amp; Verification Techniques Using SystemVerilog," SNUG Boston, 2008.</w:t>
      </w:r>
    </w:p>
    <w:p>
      <w:pPr>
        <w:jc w:val="both"/>
        <w:spacing w:before="0" w:after="120" w:line="360" w:lineRule="auto"/>
        <w:ind w:left="360"/>
      </w:pPr>
      <w:r>
        <w:rPr>
          <w:rFonts w:ascii="Times New Roman" w:hAnsi="Times New Roman" w:cs="Times New Roman"/>
          <w:sz w:val="22"/>
          <w:szCs w:val="22"/>
        </w:rPr>
        <w:t xml:space="preserve">[18] Arm Ltd., "CMN-700 Performance Analysis Guide," ARM 101541_0001, 2022.</w:t>
      </w:r>
    </w:p>
    <w:p>
      <w:r>
        <w:br w:type="page"/>
      </w:r>
    </w:p>
    <w:p>
      <w:pPr>
        <w:pStyle w:val="Heading1"/>
        <w:jc w:val="left"/>
        <w:spacing w:before="240" w:after="120" w:line="360" w:lineRule="auto"/>
      </w:pPr>
      <w:r>
        <w:rPr>
          <w:rFonts w:ascii="Calibri" w:hAnsi="Calibri" w:cs="Calibri"/>
          <w:sz w:val="32"/>
          <w:szCs w:val="32"/>
          <w:b/>
          <w:bCs/>
          <w:color w:val="1F4E79"/>
        </w:rPr>
        <w:t xml:space="preserve">Appendix A: Detailed Verification Methodology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A.1 Constrained Random Verification Strategy</w:t>
      </w:r>
    </w:p>
    <w:p>
      <w:pPr>
        <w:jc w:val="both"/>
        <w:spacing w:before="0" w:after="120" w:line="360" w:lineRule="auto"/>
      </w:pPr>
      <w:r>
        <w:rPr>
          <w:rFonts w:ascii="Times New Roman" w:hAnsi="Times New Roman" w:cs="Times New Roman"/>
          <w:sz w:val="24"/>
          <w:szCs w:val="24"/>
        </w:rPr>
        <w:t xml:space="preserve">The constrained random verification (CRV) strategy employed for CMN verification leverages SystemVerilog's powerful constraint-solving capabilities to generate a diverse set of test scenarios automatically. Unlike directed testing, where each test case is manually crafted to exercise a specific feature or corner case, CRV generates randomised stimulus that is constrained to be legal and interesting, covering a much larger portion of the design's state space.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constraint hierarchy for CMN verification consists of three layers:</w:t>
      </w:r>
    </w:p>
    <w:p>
      <w:pPr>
        <w:numPr>
          <w:ilvl w:val="0"/>
          <w:numId w:val="1"/>
        </w:numPr>
        <w:jc w:val="left"/>
        <w:spacing w:before="0" w:after="120" w:line="360" w:lineRule="auto"/>
        <w:ind w:left="720"/>
      </w:pPr>
      <w:r>
        <w:rPr>
          <w:rFonts w:ascii="Times New Roman" w:hAnsi="Times New Roman" w:cs="Times New Roman"/>
          <w:sz w:val="24"/>
          <w:szCs w:val="24"/>
        </w:rPr>
        <w:t xml:space="preserve">Protocol Constraints: Ensure all generated transactions comply with AXI4, CHI, or APB protocol rules (e.g., valid burst lengths, legal address alignment, proper handshake sequences)</w:t>
      </w:r>
    </w:p>
    <w:p>
      <w:pPr>
        <w:numPr>
          <w:ilvl w:val="0"/>
          <w:numId w:val="1"/>
        </w:numPr>
        <w:jc w:val="left"/>
        <w:spacing w:before="0" w:after="120" w:line="360" w:lineRule="auto"/>
        <w:ind w:left="720"/>
      </w:pPr>
      <w:r>
        <w:rPr>
          <w:rFonts w:ascii="Times New Roman" w:hAnsi="Times New Roman" w:cs="Times New Roman"/>
          <w:sz w:val="24"/>
          <w:szCs w:val="24"/>
        </w:rPr>
        <w:t xml:space="preserve">Architectural Constraints: Ensure transactions target valid address ranges, use supported transaction types, and respect memory ordering rules defined by the CMN architecture</w:t>
      </w:r>
    </w:p>
    <w:p>
      <w:pPr>
        <w:numPr>
          <w:ilvl w:val="0"/>
          <w:numId w:val="1"/>
        </w:numPr>
        <w:jc w:val="left"/>
        <w:spacing w:before="0" w:after="120" w:line="360" w:lineRule="auto"/>
        <w:ind w:left="720"/>
      </w:pPr>
      <w:r>
        <w:rPr>
          <w:rFonts w:ascii="Times New Roman" w:hAnsi="Times New Roman" w:cs="Times New Roman"/>
          <w:sz w:val="24"/>
          <w:szCs w:val="24"/>
        </w:rPr>
        <w:t xml:space="preserve">Scenario Constraints: Test-specific constraints that bias the random generation towards particular scenarios of interest (e.g., high-contention scenarios, power management interactions, specific coherency sequences)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effectiveness of CRV is measured through functional coverage metrics. The CMN verification plan defines over 2,000 coverage points across address range coverage, transaction type cross-coverage, protocol feature coverage, timing variation coverage, and error injection coverage. A coverage closure target of 100% is required before tape-out sign-off.</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A.2 Assertion-Based Verification</w:t>
      </w:r>
    </w:p>
    <w:p>
      <w:pPr>
        <w:jc w:val="both"/>
        <w:spacing w:before="0" w:after="120" w:line="360" w:lineRule="auto"/>
      </w:pPr>
      <w:r>
        <w:rPr>
          <w:rFonts w:ascii="Times New Roman" w:hAnsi="Times New Roman" w:cs="Times New Roman"/>
          <w:sz w:val="24"/>
          <w:szCs w:val="24"/>
        </w:rPr>
        <w:t xml:space="preserve">SystemVerilog Assertions (SVA) provide a complementary verification approach to CRV by embedding formal properties directly within the design or verification environment. Assertions continuously monitor the design behaviour and flag violations immediately, providing early bug detection without waiting for end-of-test checks.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CMN verification environment employs three categories of assertions:</w:t>
      </w:r>
    </w:p>
    <w:p>
      <w:pPr>
        <w:numPr>
          <w:ilvl w:val="0"/>
          <w:numId w:val="1"/>
        </w:numPr>
        <w:jc w:val="left"/>
        <w:spacing w:before="0" w:after="120" w:line="360" w:lineRule="auto"/>
        <w:ind w:left="720"/>
      </w:pPr>
      <w:r>
        <w:rPr>
          <w:rFonts w:ascii="Times New Roman" w:hAnsi="Times New Roman" w:cs="Times New Roman"/>
          <w:sz w:val="24"/>
          <w:szCs w:val="24"/>
        </w:rPr>
        <w:t xml:space="preserve">Protocol Assertions: Verify that all interface signals comply with protocol rules at every clock edge (e.g., VALID must not be deasserted during a handshake, RRESP must be valid when RVALID is asserted)</w:t>
      </w:r>
    </w:p>
    <w:p>
      <w:pPr>
        <w:numPr>
          <w:ilvl w:val="0"/>
          <w:numId w:val="1"/>
        </w:numPr>
        <w:jc w:val="left"/>
        <w:spacing w:before="0" w:after="120" w:line="360" w:lineRule="auto"/>
        <w:ind w:left="720"/>
      </w:pPr>
      <w:r>
        <w:rPr>
          <w:rFonts w:ascii="Times New Roman" w:hAnsi="Times New Roman" w:cs="Times New Roman"/>
          <w:sz w:val="24"/>
          <w:szCs w:val="24"/>
        </w:rPr>
        <w:t xml:space="preserve">Architectural Assertions: Verify internal design invariants such as FIFO overflow/underflow protection, mutual exclusion of conflicting states, and proper arbitration behaviour</w:t>
      </w:r>
    </w:p>
    <w:p>
      <w:pPr>
        <w:numPr>
          <w:ilvl w:val="0"/>
          <w:numId w:val="1"/>
        </w:numPr>
        <w:jc w:val="left"/>
        <w:spacing w:before="0" w:after="120" w:line="360" w:lineRule="auto"/>
        <w:ind w:left="720"/>
      </w:pPr>
      <w:r>
        <w:rPr>
          <w:rFonts w:ascii="Times New Roman" w:hAnsi="Times New Roman" w:cs="Times New Roman"/>
          <w:sz w:val="24"/>
          <w:szCs w:val="24"/>
        </w:rPr>
        <w:t xml:space="preserve">Coverage Assertions: Use cover properties to identify when specific interesting scenarios have been exercised, contributing to the coverage closure effort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assertion library for CMN contains over 500 individual assertions, with approximately 200 protocol assertions, 250 architectural assertions, and 50 coverage properties. During a typical regression run, these assertions collectively perform millions of checks per second, providing exhaustive monitoring of design behaviour.</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A.3 Coverage-Driven Verification Closure</w:t>
      </w:r>
    </w:p>
    <w:p>
      <w:pPr>
        <w:jc w:val="both"/>
        <w:spacing w:before="0" w:after="120" w:line="360" w:lineRule="auto"/>
      </w:pPr>
      <w:r>
        <w:rPr>
          <w:rFonts w:ascii="Times New Roman" w:hAnsi="Times New Roman" w:cs="Times New Roman"/>
          <w:sz w:val="24"/>
          <w:szCs w:val="24"/>
        </w:rPr>
        <w:t xml:space="preserve">Coverage-driven verification is the methodology that connects random stimulus generation with verification completeness metrics. The fundamental principle is that functional coverage defines what needs to be verified, while code coverage (line, branch, toggle, FSM) provides a supplementary measure of which parts of the design have been exercised.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coverage closure process for CMN follows a structured workflow:</w:t>
      </w:r>
    </w:p>
    <w:p>
      <w:pPr>
        <w:numPr>
          <w:ilvl w:val="0"/>
          <w:numId w:val="1"/>
        </w:numPr>
        <w:jc w:val="left"/>
        <w:spacing w:before="0" w:after="120" w:line="360" w:lineRule="auto"/>
        <w:ind w:left="720"/>
      </w:pPr>
      <w:r>
        <w:rPr>
          <w:rFonts w:ascii="Times New Roman" w:hAnsi="Times New Roman" w:cs="Times New Roman"/>
          <w:sz w:val="24"/>
          <w:szCs w:val="24"/>
        </w:rPr>
        <w:t xml:space="preserve">Phase 1 - Coverage Plan Definition: The verification plan defines all coverage points based on the architecture specification, protocol requirements, and known corner cases from previous projects</w:t>
      </w:r>
    </w:p>
    <w:p>
      <w:pPr>
        <w:numPr>
          <w:ilvl w:val="0"/>
          <w:numId w:val="1"/>
        </w:numPr>
        <w:jc w:val="left"/>
        <w:spacing w:before="0" w:after="120" w:line="360" w:lineRule="auto"/>
        <w:ind w:left="720"/>
      </w:pPr>
      <w:r>
        <w:rPr>
          <w:rFonts w:ascii="Times New Roman" w:hAnsi="Times New Roman" w:cs="Times New Roman"/>
          <w:sz w:val="24"/>
          <w:szCs w:val="24"/>
        </w:rPr>
        <w:t xml:space="preserve">Phase 2 - Random Regression: Hundreds of constrained random tests are run in parallel using compute farm resources, accumulating coverage across all runs</w:t>
      </w:r>
    </w:p>
    <w:p>
      <w:pPr>
        <w:numPr>
          <w:ilvl w:val="0"/>
          <w:numId w:val="1"/>
        </w:numPr>
        <w:jc w:val="left"/>
        <w:spacing w:before="0" w:after="120" w:line="360" w:lineRule="auto"/>
        <w:ind w:left="720"/>
      </w:pPr>
      <w:r>
        <w:rPr>
          <w:rFonts w:ascii="Times New Roman" w:hAnsi="Times New Roman" w:cs="Times New Roman"/>
          <w:sz w:val="24"/>
          <w:szCs w:val="24"/>
        </w:rPr>
        <w:t xml:space="preserve">Phase 3 - Coverage Analysis: Unreached coverage points are analysed to determine if they require additional constraints, new test scenarios, or represent unreachable design states</w:t>
      </w:r>
    </w:p>
    <w:p>
      <w:pPr>
        <w:numPr>
          <w:ilvl w:val="0"/>
          <w:numId w:val="1"/>
        </w:numPr>
        <w:jc w:val="left"/>
        <w:spacing w:before="0" w:after="120" w:line="360" w:lineRule="auto"/>
        <w:ind w:left="720"/>
      </w:pPr>
      <w:r>
        <w:rPr>
          <w:rFonts w:ascii="Times New Roman" w:hAnsi="Times New Roman" w:cs="Times New Roman"/>
          <w:sz w:val="24"/>
          <w:szCs w:val="24"/>
        </w:rPr>
        <w:t xml:space="preserve">Phase 4 - Directed Coverage Closure: For coverage holes that cannot be reached through random testing, directed test sequences are written to specifically target the missing scenarios</w:t>
      </w:r>
    </w:p>
    <w:p>
      <w:pPr>
        <w:numPr>
          <w:ilvl w:val="0"/>
          <w:numId w:val="1"/>
        </w:numPr>
        <w:jc w:val="left"/>
        <w:spacing w:before="0" w:after="120" w:line="360" w:lineRule="auto"/>
        <w:ind w:left="720"/>
      </w:pPr>
      <w:r>
        <w:rPr>
          <w:rFonts w:ascii="Times New Roman" w:hAnsi="Times New Roman" w:cs="Times New Roman"/>
          <w:sz w:val="24"/>
          <w:szCs w:val="24"/>
        </w:rPr>
        <w:t xml:space="preserve">Phase 5 - Sign-Off: Final coverage report is reviewed by the verification lead and signed off as meeting the tape-out criteria</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A.4 Regression Infrastructure</w:t>
      </w:r>
    </w:p>
    <w:p>
      <w:pPr>
        <w:jc w:val="both"/>
        <w:spacing w:before="0" w:after="120" w:line="360" w:lineRule="auto"/>
      </w:pPr>
      <w:r>
        <w:rPr>
          <w:rFonts w:ascii="Times New Roman" w:hAnsi="Times New Roman" w:cs="Times New Roman"/>
          <w:sz w:val="24"/>
          <w:szCs w:val="24"/>
        </w:rPr>
        <w:t xml:space="preserve">The CMN regression infrastructure is built on a Jenkins-based continuous integration pipeline that manages test execution across a distributed compute farm. The infrastructure supports multiple regression levels:</w:t>
      </w:r>
    </w:p>
    <w:p>
      <w:pPr>
        <w:spacing w:before="0" w:after="0" w:line="360" w:lineRule="auto"/>
      </w:pPr>
    </w:p>
    <w:p>
      <w:pPr>
        <w:jc w:val="both"/>
        <w:spacing w:before="0" w:after="120" w:line="360" w:lineRule="auto"/>
      </w:pPr>
      <w:r>
        <w:rPr>
          <w:rFonts w:ascii="Times New Roman" w:hAnsi="Times New Roman" w:cs="Times New Roman"/>
          <w:sz w:val="24"/>
          <w:szCs w:val="24"/>
        </w:rPr>
        <w:t xml:space="preserve">Smoke Regression (L0): A minimal set of 50-100 tests that verify basic functionality. Run time: approximately 30 minutes. Triggered on every code commit.</w:t>
      </w:r>
    </w:p>
    <w:p>
      <w:pPr>
        <w:spacing w:before="0" w:after="0" w:line="360" w:lineRule="auto"/>
      </w:pPr>
    </w:p>
    <w:p>
      <w:pPr>
        <w:jc w:val="both"/>
        <w:spacing w:before="0" w:after="120" w:line="360" w:lineRule="auto"/>
      </w:pPr>
      <w:r>
        <w:rPr>
          <w:rFonts w:ascii="Times New Roman" w:hAnsi="Times New Roman" w:cs="Times New Roman"/>
          <w:sz w:val="24"/>
          <w:szCs w:val="24"/>
        </w:rPr>
        <w:t xml:space="preserve">Nightly Regression (L1): A comprehensive set of 2,000-5,000 tests covering all major features. Run time: approximately 8 hours. Triggered daily at midnight.</w:t>
      </w:r>
    </w:p>
    <w:p>
      <w:pPr>
        <w:spacing w:before="0" w:after="0" w:line="360" w:lineRule="auto"/>
      </w:pPr>
    </w:p>
    <w:p>
      <w:pPr>
        <w:jc w:val="both"/>
        <w:spacing w:before="0" w:after="120" w:line="360" w:lineRule="auto"/>
      </w:pPr>
      <w:r>
        <w:rPr>
          <w:rFonts w:ascii="Times New Roman" w:hAnsi="Times New Roman" w:cs="Times New Roman"/>
          <w:sz w:val="24"/>
          <w:szCs w:val="24"/>
        </w:rPr>
        <w:t xml:space="preserve">Weekly Regression (L2): Full regression including stress tests and long-duration scenarios. 10,000+ tests. Run time: approximately 48 hours. Triggered every weekend.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Tape-Out Regression (L3): Complete coverage closure regression with maximum seed count and all configurations enabled. 50,000+ tests. Run time: approximately 1 week. Run for final sign-off.</w:t>
      </w:r>
    </w:p>
    <w:p>
      <w:pPr>
        <w:spacing w:before="0" w:after="0" w:line="360" w:lineRule="auto"/>
      </w:pPr>
    </w:p>
    <w:p>
      <w:pPr>
        <w:pStyle w:val="Heading1"/>
        <w:jc w:val="left"/>
        <w:spacing w:before="240" w:after="120" w:line="360" w:lineRule="auto"/>
      </w:pPr>
      <w:r>
        <w:rPr>
          <w:rFonts w:ascii="Calibri" w:hAnsi="Calibri" w:cs="Calibri"/>
          <w:sz w:val="32"/>
          <w:szCs w:val="32"/>
          <w:b/>
          <w:bCs/>
          <w:color w:val="1F4E79"/>
        </w:rPr>
        <w:t xml:space="preserve">Appendix B: Technical Specifications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B.1 CMN Configuration Parameters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Parameter</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Value</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Description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NUM_XP</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 (4x4 mesh)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Number of crosspoints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NUM_RN_F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Fully-coherent request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NUM_RN_I</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8</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I/O-coherent request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NUM_HN_F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Fully-coherent home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NUM_SN_F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DDR memory slave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SLC_SIZE</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8 MB</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System level cache capacity</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SNOOP_FILTER</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16384 entries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Snoop filter tracking</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DATA_WIDTH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256 bits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Flit data width</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ADDR_WIDTH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48 bits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Address bus width</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QOS_LEVELS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Quality-of-service levels</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B.2 Performance Metrics</w:t>
      </w:r>
    </w:p>
    <w:p>
      <w:pPr>
        <w:jc w:val="both"/>
        <w:spacing w:before="0" w:after="120" w:line="360" w:lineRule="auto"/>
      </w:pPr>
      <w:r>
        <w:rPr>
          <w:rFonts w:ascii="Times New Roman" w:hAnsi="Times New Roman" w:cs="Times New Roman"/>
          <w:sz w:val="24"/>
          <w:szCs w:val="24"/>
        </w:rPr>
        <w:t xml:space="preserve">The CMN interconnect is designed to meet the following performance targets, which also serve as verification objectives: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Target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Measured (Simulation)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Status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Read Latency (cache hit)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20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14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Read Latency (cache miss)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80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Write 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25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 (peak)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128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124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 (sustained)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96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98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Snoop Response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30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Wake-up 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32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28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B.3 Verification Environment Statistics</w:t>
      </w:r>
    </w:p>
    <w:p>
      <w:pPr>
        <w:jc w:val="both"/>
        <w:spacing w:before="0" w:after="120" w:line="360" w:lineRule="auto"/>
      </w:pPr>
      <w:r>
        <w:rPr>
          <w:rFonts w:ascii="Times New Roman" w:hAnsi="Times New Roman" w:cs="Times New Roman"/>
          <w:sz w:val="24"/>
          <w:szCs w:val="24"/>
        </w:rPr>
        <w:t xml:space="preserve">The following statistics characterise the CMN verification environment: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Value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Total SystemVerilog lines (verification)</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~350,000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Total SystemVerilog lines (RTL)</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~180,000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UVM agents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24</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scoreboards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8</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coverage groups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156</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coverage points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2,347</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SVA assertions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512</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test sequences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890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Regression test count (L1)</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3,200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Average simulation speed</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45 ns/sec</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Typical test duration</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500,000 ns</w:t>
            </w:r>
          </w:p>
        </w:tc>
      </w:tr>
    </w:tbl>
    <w:p>
      <w:pPr>
        <w:spacing w:before="0" w:after="0" w:line="360" w:lineRule="auto"/>
      </w:pPr>
    </w:p>
    <w:p>
      <w:pPr>
        <w:jc w:val="both"/>
        <w:spacing w:before="0" w:after="120" w:line="360" w:lineRule="auto"/>
      </w:pPr>
      <w:r>
        <w:rPr>
          <w:rFonts w:ascii="Times New Roman" w:hAnsi="Times New Roman" w:cs="Times New Roman"/>
          <w:sz w:val="24"/>
          <w:szCs w:val="24"/>
        </w:rPr>
        <w:t xml:space="preserve">These numbers illustrate the scale of modern SoC verification efforts, where the verification environment is typically 2-3x the size of the design RTL itself, reflecting the disproportionate effort required to achieve adequate verification coverage of complex digital systems.</w:t>
      </w:r>
    </w:p>
    <w:p>
      <w:r>
        <w:br w:type="page"/>
      </w:r>
    </w:p>
    <w:sectPr>
      <w:pgSz w:w="12240" w:h="15840"/>
      <w:pgMar w:top="1440" w:right="1440" w:bottom="1440" w:left="1440" w:header="720" w:footer="720" w:gutter="0"/>
      <w:cols w:space="72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abstractNum>
  <w:num w:numId="1">
    <w:abstractNumId w:val="0"/>
  </w:num>
</w:numbering>
</file>

<file path=word/settings.xml><?xml version="1.0" encoding="utf-8"?>
<w:settings xmlns:w="http://schemas.openxmlformats.org/wordprocessingml/2006/main" xmlns:m="http://schemas.openxmlformats.org/officeDocument/2006/math" xmlns:r="http://schemas.openxmlformats.org/officeDocument/2006/relationships">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lang w:val="en-US"/>
      </w:rPr>
    </w:rPrDefault>
    <w:pPrDefault>
      <w:pPr>
        <w:spacing w:after="120" w:line="360" w:lineRule="auto"/>
      </w:pPr>
    </w:pPrDefault>
  </w:docDefaults>
  <w:style w:type="paragraph" w:styleId="Normal">
    <w:name w:val="Normal"/>
    <w:pPr>
      <w:spacing w:after="120" w:line="360" w:lineRule="auto"/>
    </w:pPr>
    <w:rPr>
      <w:rFonts w:ascii="Times New Roman" w:hAnsi="Times New Roman"/>
      <w:sz w:val="24"/>
    </w:rPr>
  </w:style>
  <w:style w:type="paragraph" w:styleId="Heading1">
    <w:name w:val="heading 1"/>
    <w:basedOn w:val="Normal"/>
    <w:pPr>
      <w:spacing w:before="240" w:after="120"/>
      <w:keepNext/>
      <w:outlineLvl w:val="0"/>
    </w:pPr>
    <w:rPr>
      <w:rFonts w:ascii="Calibri" w:hAnsi="Calibri"/>
      <w:b/>
      <w:color w:val="1F4E79"/>
      <w:sz w:val="32"/>
    </w:rPr>
  </w:style>
  <w:style w:type="paragraph" w:styleId="Heading2">
    <w:name w:val="heading 2"/>
    <w:basedOn w:val="Normal"/>
    <w:pPr>
      <w:spacing w:before="200" w:after="100"/>
      <w:keepNext/>
      <w:outlineLvl w:val="1"/>
    </w:pPr>
    <w:rPr>
      <w:rFonts w:ascii="Calibri" w:hAnsi="Calibri"/>
      <w:b/>
      <w:color w:val="1F4E79"/>
      <w:sz w:val="28"/>
    </w:rPr>
  </w:style>
  <w:style w:type="paragraph" w:styleId="Heading3">
    <w:name w:val="heading 3"/>
    <w:basedOn w:val="Normal"/>
    <w:pPr>
      <w:spacing w:before="160" w:after="80"/>
      <w:keepNext/>
      <w:outlineLvl w:val="2"/>
    </w:pPr>
    <w:rPr>
      <w:rFonts w:ascii="Calibri" w:hAnsi="Calibri"/>
      <w:b/>
      <w:color w:val="2E75B6"/>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