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 1 — Öğrenme Süreci ve Zorunlu Deney Analizi</w:t>
      </w:r>
    </w:p>
    <w:p>
      <w:r>
        <w:t>Reyhan Onbaşı | Öğrenci No: 202612696008 | YSA F26</w:t>
      </w:r>
    </w:p>
    <w:p>
      <w:pPr>
        <w:pStyle w:val="Heading1"/>
      </w:pPr>
      <w:r>
        <w:t>1. Problem ve veri kümesi</w:t>
      </w:r>
    </w:p>
    <w:p>
      <w:pPr>
        <w:jc w:val="both"/>
      </w:pPr>
      <w: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t>Deney arşivindeki ayrım 1.257 eğitim, 270 doğrulama ve 270 test örneğinden oluşur. Test kümesinin model seçimine katılmaması, raporlanan başarının iyimserlik yanlılığını azaltmak için önemlidir. Kayıtlı çıktıların incelenmesi sonucunda birden fazla klasik sınıflandırıcı ve yapay sinir ağı ailesi karşılaştırılmış; sonradan ayrıca sabit veri ayrımı altında beş farklı rastgele başlangıçla CNN kararlılık deneyi yürütülmüştür. Bu ek deney farklı test kümelerini değil, aynı ayrım koşulunda eğitim rastgeleliğinin etkisini inceler.</w:t>
      </w:r>
    </w:p>
    <w:p>
      <w:pPr>
        <w:pStyle w:val="Heading1"/>
      </w:pPr>
      <w:r>
        <w:t>2. Keşif, ön işleme ve veri ayrımı</w:t>
      </w:r>
    </w:p>
    <w:p>
      <w:pPr>
        <w:jc w:val="both"/>
      </w:pPr>
      <w: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p>
    <w:p>
      <w:pPr>
        <w:pStyle w:val="Heading1"/>
      </w:pPr>
      <w:r>
        <w:t>3. Karşılaştırılan algoritmalar</w:t>
      </w:r>
    </w:p>
    <w:p>
      <w:pPr>
        <w:jc w:val="both"/>
      </w:pPr>
      <w: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pStyle w:val="Heading1"/>
      </w:pPr>
      <w:r>
        <w:t>4. Model eğitimi ve model seçimi</w:t>
      </w:r>
    </w:p>
    <w:p>
      <w:pPr>
        <w:jc w:val="both"/>
      </w:pPr>
      <w:r>
        <w:t>Ana deneyde model seçimi doğrulama performansına dayandırılmıştır. Beş-seed ek deneyde her koşu için en düşük doğrulama kaybındaki ağırlıklar tutulmuş, erken durdurma yaklaşımı kullanılmıştır. Eğitim en fazla 250 epoch olarak planlanmasına rağmen en uygun kayıt noktası koşuya göre değişmiştir. Böylece tek bir rastgele başlangıca bağımlı performans bildirme sorunu azaltılmaya çalışılmıştır.</w:t>
      </w:r>
    </w:p>
    <w:p>
      <w:pPr>
        <w:jc w:val="both"/>
      </w:pPr>
      <w: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pStyle w:val="Heading1"/>
      </w:pPr>
      <w:r>
        <w:t>5. Bulgular ve karşılaştırma</w:t>
      </w:r>
    </w:p>
    <w:p>
      <w:pPr>
        <w:jc w:val="both"/>
      </w:pPr>
      <w:r>
        <w:t>Ana deneyde doğrulama doğruluğu en yüksek model CNN-C iken test doğruluğunda SVM'nin küçük bir üstünlüğü vardır. Bu durum çelişki değildir; doğrulama ve test verileri sınırlı sayıda farklı örnek içerir. Testte SVM 267, CNN 265 örneği doğru sınıflandırmıştır. İki tahminlik fark tek başına model kalitesindeki kalıcı bir ayrımı göstermeyebilir. Arşivdeki eşleştirilmiş McNemar testinin p değeri 0,6875 olduğundan üstünlük için yeterli istatistiksel kanıt bulunmamaktadır.</w:t>
      </w:r>
    </w:p>
    <w:p>
      <w:pPr>
        <w:jc w:val="both"/>
      </w:pPr>
      <w:r>
        <w:t>Ek beş-seed deneyinde test doğruluğunun ortalaması %99,259, standart sapması yaklaşık 0,262 yüzde puandır. Eğitimlerin en düşük ve en yüksek test doğruluğu sırasıyla %98,889 ve %99,630 olmuştur. Beş sonuç birbirine yakın olduğundan sabit veri ayrımında rastgele başlangıç kaynaklı değişimin sınırlı olduğu görülür. Ancak farklı veri ayrımları yapılmadığı için bu değer güven aralığı veya bağımsız veri kümesi genelleme tahmini olarak okunmamalıdır.</w:t>
      </w:r>
    </w:p>
    <w:p>
      <w:pPr>
        <w:jc w:val="both"/>
      </w:pPr>
      <w:r>
        <w:t>Overfitting değerlendirmesinde yalnızca test doğruluğuna bakmak yeterli değildir. Ana deneyde CNN'nin eğitim doğruluğu %100 ve doğrulama doğruluğu yaklaşık %99,259 olduğundan gözlenen fark yaklaşık 0,741 yüzde puandır. Bu küçük fark olumlu görünse de eğitim ve doğrulama loss eğrileri birlikte incelenmelidir. Kararlılık deneyinde doğrulama kaybının daha sonra artabilmesi nedeniyle erken durdurma ve doğrulama kaybı ölçütüne göre ağırlıkların geri yüklenmesi kritik rol oynar.</w:t>
      </w:r>
    </w:p>
    <w:p>
      <w:pPr>
        <w:pStyle w:val="Heading1"/>
      </w:pPr>
      <w:r>
        <w:t>6. Sınırlılıklar</w:t>
      </w:r>
    </w:p>
    <w:p>
      <w:pPr>
        <w:jc w:val="both"/>
      </w:pPr>
      <w:r>
        <w:t>Bu araştırma küçük, standartlaştırılmış ve düşük çözünürlüklü bir veri kümesine dayanır. Gerçek dünya el yazısı fotoğraflarında ışık, arka plan, farklı görüntü çözünürlükleri ve dağılım kayması görülebilir. Dolayısıyla bildirilen yüksek doğruluk, gerçek hayattaki tüm el yazısı uygulamalarına doğrudan genellenemez. Ayrıca beş-seed deneyinden önce test sonuçlarının görülmüş olması, en iyi görünen yeni koşuyu bilimsel yöntem üstünlüğü olarak seçmeyi sakıncalı kılar.</w:t>
      </w:r>
    </w:p>
    <w:p>
      <w:pPr>
        <w:pStyle w:val="Heading1"/>
      </w:pPr>
      <w:r>
        <w:t>7. Model performans tablosu</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t>Model</w:t>
            </w:r>
          </w:p>
        </w:tc>
        <w:tc>
          <w:tcPr>
            <w:tcW w:type="dxa" w:w="2379"/>
          </w:tcPr>
          <w:p>
            <w:r>
              <w:t>Dogrulama %</w:t>
            </w:r>
          </w:p>
        </w:tc>
        <w:tc>
          <w:tcPr>
            <w:tcW w:type="dxa" w:w="2379"/>
          </w:tcPr>
          <w:p>
            <w:r>
              <w:t>Test %</w:t>
            </w:r>
          </w:p>
        </w:tc>
        <w:tc>
          <w:tcPr>
            <w:tcW w:type="dxa" w:w="2379"/>
          </w:tcPr>
          <w:p>
            <w:r>
              <w:t>Macro F1 %</w:t>
            </w:r>
          </w:p>
        </w:tc>
      </w:tr>
      <w:tr>
        <w:tc>
          <w:tcPr>
            <w:tcW w:type="dxa" w:w="2379"/>
          </w:tcPr>
          <w:p>
            <w:r>
              <w:t>CNN (CNN-C Görüntü modeli)</w:t>
            </w:r>
          </w:p>
        </w:tc>
        <w:tc>
          <w:tcPr>
            <w:tcW w:type="dxa" w:w="2379"/>
          </w:tcPr>
          <w:p>
            <w:r>
              <w:t>99.259</w:t>
            </w:r>
          </w:p>
        </w:tc>
        <w:tc>
          <w:tcPr>
            <w:tcW w:type="dxa" w:w="2379"/>
          </w:tcPr>
          <w:p>
            <w:r>
              <w:t>98.148</w:t>
            </w:r>
          </w:p>
        </w:tc>
        <w:tc>
          <w:tcPr>
            <w:tcW w:type="dxa" w:w="2379"/>
          </w:tcPr>
          <w:p>
            <w:r>
              <w:t>98.124</w:t>
            </w:r>
          </w:p>
        </w:tc>
      </w:tr>
      <w:tr>
        <w:tc>
          <w:tcPr>
            <w:tcW w:type="dxa" w:w="2379"/>
          </w:tcPr>
          <w:p>
            <w:r>
              <w:t>Logistic Regression</w:t>
            </w:r>
          </w:p>
        </w:tc>
        <w:tc>
          <w:tcPr>
            <w:tcW w:type="dxa" w:w="2379"/>
          </w:tcPr>
          <w:p>
            <w:r>
              <w:t>97.778</w:t>
            </w:r>
          </w:p>
        </w:tc>
        <w:tc>
          <w:tcPr>
            <w:tcW w:type="dxa" w:w="2379"/>
          </w:tcPr>
          <w:p>
            <w:r>
              <w:t>98.519</w:t>
            </w:r>
          </w:p>
        </w:tc>
        <w:tc>
          <w:tcPr>
            <w:tcW w:type="dxa" w:w="2379"/>
          </w:tcPr>
          <w:p>
            <w:r>
              <w:t>98.516</w:t>
            </w:r>
          </w:p>
        </w:tc>
      </w:tr>
      <w:tr>
        <w:tc>
          <w:tcPr>
            <w:tcW w:type="dxa" w:w="2379"/>
          </w:tcPr>
          <w:p>
            <w:r>
              <w:t>SVM (RBF)</w:t>
            </w:r>
          </w:p>
        </w:tc>
        <w:tc>
          <w:tcPr>
            <w:tcW w:type="dxa" w:w="2379"/>
          </w:tcPr>
          <w:p>
            <w:r>
              <w:t>97.407</w:t>
            </w:r>
          </w:p>
        </w:tc>
        <w:tc>
          <w:tcPr>
            <w:tcW w:type="dxa" w:w="2379"/>
          </w:tcPr>
          <w:p>
            <w:r>
              <w:t>98.889</w:t>
            </w:r>
          </w:p>
        </w:tc>
        <w:tc>
          <w:tcPr>
            <w:tcW w:type="dxa" w:w="2379"/>
          </w:tcPr>
          <w:p>
            <w:r>
              <w:t>98.885</w:t>
            </w:r>
          </w:p>
        </w:tc>
      </w:tr>
      <w:tr>
        <w:tc>
          <w:tcPr>
            <w:tcW w:type="dxa" w:w="2379"/>
          </w:tcPr>
          <w:p>
            <w:r>
              <w:t>Random Forest</w:t>
            </w:r>
          </w:p>
        </w:tc>
        <w:tc>
          <w:tcPr>
            <w:tcW w:type="dxa" w:w="2379"/>
          </w:tcPr>
          <w:p>
            <w:r>
              <w:t>96.667</w:t>
            </w:r>
          </w:p>
        </w:tc>
        <w:tc>
          <w:tcPr>
            <w:tcW w:type="dxa" w:w="2379"/>
          </w:tcPr>
          <w:p>
            <w:r>
              <w:t>97.407</w:t>
            </w:r>
          </w:p>
        </w:tc>
        <w:tc>
          <w:tcPr>
            <w:tcW w:type="dxa" w:w="2379"/>
          </w:tcPr>
          <w:p>
            <w:r>
              <w:t>97.379</w:t>
            </w:r>
          </w:p>
        </w:tc>
      </w:tr>
      <w:tr>
        <w:tc>
          <w:tcPr>
            <w:tcW w:type="dxa" w:w="2379"/>
          </w:tcPr>
          <w:p>
            <w:r>
              <w:t>KNN</w:t>
            </w:r>
          </w:p>
        </w:tc>
        <w:tc>
          <w:tcPr>
            <w:tcW w:type="dxa" w:w="2379"/>
          </w:tcPr>
          <w:p>
            <w:r>
              <w:t>96.296</w:t>
            </w:r>
          </w:p>
        </w:tc>
        <w:tc>
          <w:tcPr>
            <w:tcW w:type="dxa" w:w="2379"/>
          </w:tcPr>
          <w:p>
            <w:r>
              <w:t>98.148</w:t>
            </w:r>
          </w:p>
        </w:tc>
        <w:tc>
          <w:tcPr>
            <w:tcW w:type="dxa" w:w="2379"/>
          </w:tcPr>
          <w:p>
            <w:r>
              <w:t>98.146</w:t>
            </w:r>
          </w:p>
        </w:tc>
      </w:tr>
      <w:tr>
        <w:tc>
          <w:tcPr>
            <w:tcW w:type="dxa" w:w="2379"/>
          </w:tcPr>
          <w:p>
            <w:r>
              <w:t>Gradient Boosting</w:t>
            </w:r>
          </w:p>
        </w:tc>
        <w:tc>
          <w:tcPr>
            <w:tcW w:type="dxa" w:w="2379"/>
          </w:tcPr>
          <w:p>
            <w:r>
              <w:t>95.185</w:t>
            </w:r>
          </w:p>
        </w:tc>
        <w:tc>
          <w:tcPr>
            <w:tcW w:type="dxa" w:w="2379"/>
          </w:tcPr>
          <w:p>
            <w:r>
              <w:t>96.296</w:t>
            </w:r>
          </w:p>
        </w:tc>
        <w:tc>
          <w:tcPr>
            <w:tcW w:type="dxa" w:w="2379"/>
          </w:tcPr>
          <w:p>
            <w:r>
              <w:t>96.271</w:t>
            </w:r>
          </w:p>
        </w:tc>
      </w:tr>
    </w:tbl>
    <w:p>
      <w:pPr>
        <w:pStyle w:val="Heading1"/>
      </w:pPr>
      <w:r>
        <w:t>8. CNN kararlılık analizi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t>Seed</w:t>
            </w:r>
          </w:p>
        </w:tc>
        <w:tc>
          <w:tcPr>
            <w:tcW w:type="dxa" w:w="2379"/>
          </w:tcPr>
          <w:p>
            <w:r>
              <w:t>En iyi epoch</w:t>
            </w:r>
          </w:p>
        </w:tc>
        <w:tc>
          <w:tcPr>
            <w:tcW w:type="dxa" w:w="2379"/>
          </w:tcPr>
          <w:p>
            <w:r>
              <w:t>Test %</w:t>
            </w:r>
          </w:p>
        </w:tc>
        <w:tc>
          <w:tcPr>
            <w:tcW w:type="dxa" w:w="2379"/>
          </w:tcPr>
          <w:p>
            <w:r>
              <w:t>Hata</w:t>
            </w:r>
          </w:p>
        </w:tc>
      </w:tr>
      <w:tr>
        <w:tc>
          <w:tcPr>
            <w:tcW w:type="dxa" w:w="2379"/>
          </w:tcPr>
          <w:p>
            <w:r>
              <w:t>101</w:t>
            </w:r>
          </w:p>
        </w:tc>
        <w:tc>
          <w:tcPr>
            <w:tcW w:type="dxa" w:w="2379"/>
          </w:tcPr>
          <w:p>
            <w:r>
              <w:t>34</w:t>
            </w:r>
          </w:p>
        </w:tc>
        <w:tc>
          <w:tcPr>
            <w:tcW w:type="dxa" w:w="2379"/>
          </w:tcPr>
          <w:p>
            <w:r>
              <w:t>98.889</w:t>
            </w:r>
          </w:p>
        </w:tc>
        <w:tc>
          <w:tcPr>
            <w:tcW w:type="dxa" w:w="2379"/>
          </w:tcPr>
          <w:p>
            <w:r>
              <w:t>3</w:t>
            </w:r>
          </w:p>
        </w:tc>
      </w:tr>
      <w:tr>
        <w:tc>
          <w:tcPr>
            <w:tcW w:type="dxa" w:w="2379"/>
          </w:tcPr>
          <w:p>
            <w:r>
              <w:t>202</w:t>
            </w:r>
          </w:p>
        </w:tc>
        <w:tc>
          <w:tcPr>
            <w:tcW w:type="dxa" w:w="2379"/>
          </w:tcPr>
          <w:p>
            <w:r>
              <w:t>37</w:t>
            </w:r>
          </w:p>
        </w:tc>
        <w:tc>
          <w:tcPr>
            <w:tcW w:type="dxa" w:w="2379"/>
          </w:tcPr>
          <w:p>
            <w:r>
              <w:t>99.630</w:t>
            </w:r>
          </w:p>
        </w:tc>
        <w:tc>
          <w:tcPr>
            <w:tcW w:type="dxa" w:w="2379"/>
          </w:tcPr>
          <w:p>
            <w:r>
              <w:t>1</w:t>
            </w:r>
          </w:p>
        </w:tc>
      </w:tr>
      <w:tr>
        <w:tc>
          <w:tcPr>
            <w:tcW w:type="dxa" w:w="2379"/>
          </w:tcPr>
          <w:p>
            <w:r>
              <w:t>303</w:t>
            </w:r>
          </w:p>
        </w:tc>
        <w:tc>
          <w:tcPr>
            <w:tcW w:type="dxa" w:w="2379"/>
          </w:tcPr>
          <w:p>
            <w:r>
              <w:t>31</w:t>
            </w:r>
          </w:p>
        </w:tc>
        <w:tc>
          <w:tcPr>
            <w:tcW w:type="dxa" w:w="2379"/>
          </w:tcPr>
          <w:p>
            <w:r>
              <w:t>99.259</w:t>
            </w:r>
          </w:p>
        </w:tc>
        <w:tc>
          <w:tcPr>
            <w:tcW w:type="dxa" w:w="2379"/>
          </w:tcPr>
          <w:p>
            <w:r>
              <w:t>2</w:t>
            </w:r>
          </w:p>
        </w:tc>
      </w:tr>
      <w:tr>
        <w:tc>
          <w:tcPr>
            <w:tcW w:type="dxa" w:w="2379"/>
          </w:tcPr>
          <w:p>
            <w:r>
              <w:t>404</w:t>
            </w:r>
          </w:p>
        </w:tc>
        <w:tc>
          <w:tcPr>
            <w:tcW w:type="dxa" w:w="2379"/>
          </w:tcPr>
          <w:p>
            <w:r>
              <w:t>23</w:t>
            </w:r>
          </w:p>
        </w:tc>
        <w:tc>
          <w:tcPr>
            <w:tcW w:type="dxa" w:w="2379"/>
          </w:tcPr>
          <w:p>
            <w:r>
              <w:t>99.259</w:t>
            </w:r>
          </w:p>
        </w:tc>
        <w:tc>
          <w:tcPr>
            <w:tcW w:type="dxa" w:w="2379"/>
          </w:tcPr>
          <w:p>
            <w:r>
              <w:t>2</w:t>
            </w:r>
          </w:p>
        </w:tc>
      </w:tr>
      <w:tr>
        <w:tc>
          <w:tcPr>
            <w:tcW w:type="dxa" w:w="2379"/>
          </w:tcPr>
          <w:p>
            <w:r>
              <w:t>505</w:t>
            </w:r>
          </w:p>
        </w:tc>
        <w:tc>
          <w:tcPr>
            <w:tcW w:type="dxa" w:w="2379"/>
          </w:tcPr>
          <w:p>
            <w:r>
              <w:t>50</w:t>
            </w:r>
          </w:p>
        </w:tc>
        <w:tc>
          <w:tcPr>
            <w:tcW w:type="dxa" w:w="2379"/>
          </w:tcPr>
          <w:p>
            <w:r>
              <w:t>99.259</w:t>
            </w:r>
          </w:p>
        </w:tc>
        <w:tc>
          <w:tcPr>
            <w:tcW w:type="dxa" w:w="2379"/>
          </w:tcPr>
          <w:p>
            <w:r>
              <w:t>2</w:t>
            </w:r>
          </w:p>
        </w:tc>
      </w:tr>
    </w:tbl>
    <w:p>
      <w:pPr>
        <w:pStyle w:val="Heading1"/>
      </w:pPr>
      <w:r>
        <w:t>9. Bu çalışmadan ne öğrendim?</w:t>
      </w:r>
    </w:p>
    <w:p>
      <w:pPr>
        <w:jc w:val="both"/>
      </w:pPr>
      <w:r>
        <w:t>Model seçimi ile test raporlamasının farklı aşamalar olması gerektiğini öğrendim. Doğrulamada yüksek çıkan modelin testte her zaman en yüksek skoru vermeyebileceğini somut olarak gördüm.</w:t>
      </w:r>
    </w:p>
    <w:p>
      <w:pPr>
        <w:jc w:val="both"/>
      </w:pPr>
      <w:r>
        <w:t>Özellikle küçük test kümelerinde birkaç tahminlik farkın yüzde değerini değiştirebildiğini ve bu farkın istatistiksel sınamayla yorumlanması gerektiğini öğrendim.</w:t>
      </w:r>
    </w:p>
    <w:p>
      <w:pPr>
        <w:jc w:val="both"/>
      </w:pPr>
      <w:r>
        <w:t>CNN eğitiminde dropout, L2 ve erken durdurmanın tek başına overfitting yokluğunu kanıtlamadığını; öğrenme eğrileriyle desteklenmesi gerektiğini öğrendim.</w:t>
      </w:r>
    </w:p>
    <w:p>
      <w:pPr>
        <w:pStyle w:val="Heading1"/>
      </w:pPr>
      <w:r>
        <w:t>Yapay zekâ kullanımı beyanı</w:t>
      </w:r>
    </w:p>
    <w:p>
      <w:pPr>
        <w:jc w:val="both"/>
      </w:pPr>
      <w:r>
        <w:t>Bu çalışmada yapay zekâ araçlarından kodun gözden geçirilmesi, sonuçların düzenlenmesi, dil ve rapor taslağı oluşturulması amacıyla yararlanılmıştır. Sayısal sonuçlar çalıştırılan deney arşivlerinden alınmıştır. Nihai metin, kaynaklar ve kodun işleyişi teslim öncesinde öğrenci tarafından kontrol edilmeli ve kullanılan araçlar ile kullanım kapsamı gerektiğinde ayrıntılandırılmalıdır.</w:t>
      </w:r>
    </w:p>
    <w:p>
      <w:pPr>
        <w:pStyle w:val="Heading1"/>
      </w:pPr>
      <w:r>
        <w:t>Kod ve veri bağlantıları</w:t>
      </w:r>
    </w:p>
    <w:p>
      <w:pPr>
        <w:jc w:val="both"/>
      </w:pPr>
      <w:r>
        <w:t>Veri kümesi: https://scikit-learn.org/stable/modules/generated/sklearn.datasets.load_digits.html</w:t>
      </w:r>
    </w:p>
    <w:p>
      <w:pPr>
        <w:spacing w:before="0" w:after="0"/>
        <w:jc w:val="both"/>
      </w:pPr>
      <w:r>
        <w:rPr>
          <w:rFonts w:ascii="Times New Roman" w:hAnsi="Times New Roman"/>
          <w:sz w:val="20"/>
        </w:rPr>
        <w:t>GitHub kod deposu: https://github.com/ReyhanOnbasi/El-Yazisi-Rakam-Siniflandirma</w:t>
      </w:r>
    </w:p>
    <w:sectPr w:rsidR="00FC693F" w:rsidRPr="0006063C" w:rsidSect="00034616">
      <w:pgSz w:w="12240" w:h="15840"/>
      <w:pgMar w:top="1276" w:right="1361" w:bottom="1219"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