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200"/>
        <w:jc w:val="center"/>
      </w:pPr>
      <w:r>
        <w:rPr>
          <w:rFonts w:ascii="Calibri" w:cs="Calibri" w:eastAsia="Calibri" w:hAnsi="Calibri"/>
          <w:b/>
          <w:bCs/>
          <w:color w:val="050E1B"/>
          <w:sz w:val="36"/>
          <w:szCs w:val="36"/>
        </w:rPr>
        <w:t xml:space="preserve">LONGEVITY IA — Manual Ejecutivo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Plataforma de Inteligencia Artificial para Medicina de Longevidad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Version 2.0 | Marzo 2026</w:t>
      </w: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TABLA DE CONTENIDO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Resumen Ejecutivo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Justificacion de Mercado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Modelo de Negocio por Suscripcion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Manual de Usuario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4.1 Paciente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4.2 Medico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4.3 Clinica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Manual del Desarrollador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5.1 Arquitectura del Sistema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5.2 Stack Tecnologico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5.3 Estructura de Archivos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5.4 Base de Datos (Supabase)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5.5 Motor de Analisis IA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5.6 Catalogo de Biomarcadores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5.7 Sistema de Cache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5.8 Flujo de Datos Completo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5.9 Seguridad y RLS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5.10 Variables de Entorno</w:t>
      </w: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1. RESUMEN EJECUTIVO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Longevity IA es una plataforma SaaS de analisis medico impulsada por inteligencia artificial que transforma estudios de laboratorio (PDF/imagen) en dashboards clinicos interactivos con protocolo personalizado de longevidad.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Propuesta de valor unica:</w:t>
      </w:r>
      <w:r>
        <w:rPr>
          <w:rFonts w:ascii="Calibri" w:cs="Calibri" w:eastAsia="Calibri" w:hAnsi="Calibri"/>
          <w:sz w:val="22"/>
          <w:szCs w:val="22"/>
        </w:rPr>
        <w:t xml:space="preserve"> El paciente sube su estudio de laboratorio y en segundos obtiene un dashboard visual con semaforos de biomarcadores. En 2-5 minutos, la IA genera un analisis clinico completo que incluye FODA medica, perfil de riesgo, protocolo farmacologico personalizado con 120+ moleculas, proyeccion a 10 anos y calculo de celulas madre.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Diferenciadores clave: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Analisis basado en rangos de medicina de longevidad (no rangos de laboratorio convencionales)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Protocolo personalizado con evidencia cientifica de 39 instituciones de investigacion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Dashboard instantaneo (segundos) + analisis profundo IA (minutos)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Sistema multi-rol: paciente, medico y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Vinculacion segura paciente-medico por codigo unico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Chatbot conversacional que extrae historia clinica automaticamente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Catalogo de 133 biomarcadores con rangos por genero y edad</w:t>
      </w: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2. JUSTIFICACION DE MERCADO</w:t>
      </w: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2.1 Mercado Actual de Software de Analisis Medicos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mercado global de software de analisis clinicos esta valuado en USD 3.2B (2025) con crecimiento proyectado de 12.4% CAGR hasta 2030 (Grand View Research). Los principales drivers son:</w:t>
      </w:r>
    </w:p>
    <w:p>
      <w:pPr>
        <w:spacing w:after="6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Envejecimiento poblacional global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Demanda de medicina preventiva y personalizada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Adopcion de IA en diagnostico medico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Telemedicina post-COVID</w:t>
      </w: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2.2 Competidores y Posicionamiento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Plataforma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Enfoque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Limitacion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Ventaja Longevity IA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InsideTracker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Biomarcadores + nutricion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Solo EEUU, sin protocolo farmacologico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Protocolo con 120+ moleculas + celulas madre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SiPhox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Panel de longevidad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Solo kit propio, sin analisis de PDF externos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Acepta cualquier laboratorio (PDF/imagen)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Function Health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100+ biomarcadores/ano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USD $499/ano, sin IA clinica profunda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FODA + riesgo + proyeccion + protocolo personalizado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Blueprint (Bryan Johnson)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Protocolo anti-aging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 solo protocolo generico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Hiperpersonalizacion por historia clinica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Laboratorios convencionales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Rangos de referencia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Solo "normal/alto/bajo" sin contexto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Rangos de longevidad + interpretacion IA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2.3 Oportunidad de Mercado en LATAM</w:t>
      </w:r>
    </w:p>
    <w:p>
      <w:pPr>
        <w:spacing w:after="6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660M personas en Latinoamerica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Crecimiento de 23% en telesalud post-COVID (BID 2024)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Sin competidor directo en medicina de longevidad con IA en espanol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Primer motor en espanol mexicano para analisis de biomarcadores</w:t>
      </w: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3. MODELO DE NEGOCIO POR SUSCRIPCION</w:t>
      </w: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3.1 Planes de Suscripcion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Plan Paciente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Dashboard de salud personalizado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Analisis de biomarcadores con IA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Protocolo de longevidad individual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Historial de estudios y comparativas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Chat con Longevity IA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Vinculacion con medicos por codigo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Plan Medico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Gestion de multiples pacientes vinculados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Reportes medicos PDF profesionales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Protocolo con evidencia cientifica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Algoritmo de celulas madre y exosomas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Re-analisis con historia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Exportacion de datos clinicos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Panel de invitaciones de pacientes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Plan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Todo lo del Plan Medico incluido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Panel de administracion de medicos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Estadisticas de la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Marca personalizada en reportes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Soporte prioritario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Integracion con sistemas hospitalarios</w:t>
      </w: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3.2 Metricas Clave del Modelo</w:t>
      </w:r>
    </w:p>
    <w:p>
      <w:pPr>
        <w:spacing w:after="6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Costo por analisis IA:</w:t>
      </w:r>
      <w:r>
        <w:rPr>
          <w:rFonts w:ascii="Calibri" w:cs="Calibri" w:eastAsia="Calibri" w:hAnsi="Calibri"/>
          <w:sz w:val="22"/>
          <w:szCs w:val="22"/>
        </w:rPr>
        <w:t xml:space="preserve"> ~USD $0.15-0.40 (tokens Claude Sonnet)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Costo por re-analisis parcial:</w:t>
      </w:r>
      <w:r>
        <w:rPr>
          <w:rFonts w:ascii="Calibri" w:cs="Calibri" w:eastAsia="Calibri" w:hAnsi="Calibri"/>
          <w:sz w:val="22"/>
          <w:szCs w:val="22"/>
        </w:rPr>
        <w:t xml:space="preserve"> ~USD $0.05-0.12 (cache parcial)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Costo por analisis cacheado (mismo archivo):</w:t>
      </w:r>
      <w:r>
        <w:rPr>
          <w:rFonts w:ascii="Calibri" w:cs="Calibri" w:eastAsia="Calibri" w:hAnsi="Calibri"/>
          <w:sz w:val="22"/>
          <w:szCs w:val="22"/>
        </w:rPr>
        <w:t xml:space="preserve"> ~USD $0.00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Retencion esperada:</w:t>
      </w:r>
      <w:r>
        <w:rPr>
          <w:rFonts w:ascii="Calibri" w:cs="Calibri" w:eastAsia="Calibri" w:hAnsi="Calibri"/>
          <w:sz w:val="22"/>
          <w:szCs w:val="22"/>
        </w:rPr>
        <w:t xml:space="preserve"> Pacientes con condiciones cronicas requieren analisis cada 3-6 meses</w:t>
      </w: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4. MANUAL DE USUARIO</w:t>
      </w: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4.1 Paciente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4.1.1 Registro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Ir a la pagina principal (/)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la seccion "Planes", hacer clic en "Ingresar" debajo de "Persona"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Completar: nombre completo, correo electronico, contrasena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La cuenta se crea inmediatamente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4.1.2 Crear Perfil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 iniciar sesion por primera vez, se redirige a Onboarding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Completar: nombre, edad, genero, peso (opcional), estatura (opcional)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genera automaticamente un codigo de paciente (ej: LNG-M1X2K3-ABC)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4.1.3 Subir Estudio de Laboratorio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la pantalla principal, hacer clic en "Nuevo Estudio"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Arrastrar o seleccionar archivo PDF o imagen (JPG, PNG, WEBP)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Seleccionar la fecha del estudio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Hacer clic en "Analizar con IA"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Fase 1 (30-60 segundos):</w:t>
      </w:r>
      <w:r>
        <w:rPr>
          <w:rFonts w:ascii="Calibri" w:cs="Calibri" w:eastAsia="Calibri" w:hAnsi="Calibri"/>
          <w:sz w:val="22"/>
          <w:szCs w:val="22"/>
        </w:rPr>
        <w:t xml:space="preserve"> Extraccion de biomarcadores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Redireccion automatica:</w:t>
      </w:r>
      <w:r>
        <w:rPr>
          <w:rFonts w:ascii="Calibri" w:cs="Calibri" w:eastAsia="Calibri" w:hAnsi="Calibri"/>
          <w:sz w:val="22"/>
          <w:szCs w:val="22"/>
        </w:rPr>
        <w:t xml:space="preserve"> Dashboard instantaneo con semaforos de color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Fase 2 (2-5 minutos en segundo plano):</w:t>
      </w:r>
      <w:r>
        <w:rPr>
          <w:rFonts w:ascii="Calibri" w:cs="Calibri" w:eastAsia="Calibri" w:hAnsi="Calibri"/>
          <w:sz w:val="22"/>
          <w:szCs w:val="22"/>
        </w:rPr>
        <w:t xml:space="preserve"> Analisis IA completo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Cuando la IA termina, aparece boton "Ver Analisis IA Completo"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4.1.4 Dashboard de Salud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dashboard tiene 11 pestanas: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Pestana</w:t>
            </w:r>
          </w:p>
        </w:tc>
        <w:tc>
          <w:tcPr>
            <w:tcW w:type="dxa" w:w="45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Contenido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Resumen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Score de longevidad, edad biologica, resumen ejecutivo, alertas clave, salud de organos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FODA Medica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Fortalezas, Debilidades, Oportunidades, Amenazas con evidencia cientifica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Lipidos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Perfil lipidico completo con graficos (CT, LDL, HDL, TG, VLDL, ratios)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Metabolico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Glucosa, insulina, HOMA-IR, funcion renal, acido urico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Proyeccion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Grafico de proyeccion a 10 anos con/sin protocolo, factores de riesgo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Protocolo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8-12 intervenciones personalizadas con molecula, dosis, mecanismo, evidencia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Organos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Scores por sistema organico con diagrama de red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Comparar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Comparativa temporal entre multiples analisis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Estudio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Archivo original del laboratorio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Celulas Madre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Calculo personalizado de dosis MSC y exosomas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 Clinica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Visualizacion de datos clinicos recopilados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4.1.5 Chat con Longevity IA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Disponible como boton flotante en el dashboard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paciente puede hacer preguntas sobre sus resultados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chatbot extrae automaticamente informacion clinica de la conversacion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Los datos de salud se guardan automaticamente en la historia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Soporta: alergias, dieta, ejercicio, sueno, medicamentos, historial familiar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4.1.6 Conectar con Medico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la pantalla de "Mis Analisis", hacer clic en "Mis Medicos"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muestra el codigo del paciente (para compartir)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Ingresar el codigo del medico (MED-XXXXXX)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Hacer clic en "Conectar"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medico recibe una invitacion pendiente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Una vez aceptada, el medico puede ver los analisis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4.1.7 Exportar Reporte PDF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el dashboard, usar los botones de exportacion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Genera un PDF profesional con todos los hallazgos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Incluye: resumen ejecutivo, FODA, protocolo, proyeccion, alertas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4.1.8 Re-Analizar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Boton "Re-analizar" disponible en el dashboard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Util cuando se actualiza la historia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Re-analisis parcial (~1-1.5 min) si ya hay analisis previo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Actualiza protocolo y proyeccion con la nueva informacion</w:t>
      </w: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4.2 Medico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4.2.1 Registro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la pagina principal, hacer clic en "Ingresar" debajo de "Medico"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Completar: nombre de usuario, correo, contrasena, nombre completo, especialidad, cedula profesional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genera automaticamente un codigo de medico (MED-XXXXXX)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4.2.2 Codigo de Medico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 iniciar sesion, aparece un banner dorado con el codigo unico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medico comparte este codigo con sus pacientes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Los pacientes usan el codigo para enviar invitaciones de vinculacion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4.2.3 Invitaciones de Pacientes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Cuando un paciente envia invitacion, aparece un banner de notificacion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Hacer clic en "Invitaciones" para ver la lista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Cada invitacion muestra: nombre del paciente, codigo, edad, fecha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Opciones: Aceptar (acceso a analisis) o Rechazar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4.2.4 Ver Analisis de Pacientes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Los pacientes vinculados aparecen como tarjetas en la pantalla principal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Cada tarjeta muestra: nombre, codigo, edad, score, alertas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Hacer clic en "Dashboard" para ver el analisis completo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medico puede ver todas las pestanas excepto Historia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medico NO puede: subir estudios, re-analizar, ni acceder al chatbot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4.2.5 Desvincular Paciente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la tarjeta del paciente, hacer clic en la "X"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Confirmar desvinculacion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revoca el acceso; el paciente puede re-invitar en el futuro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Los datos del paciente NO se eliminan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4.2.6 Restricciones del Medico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Funcion</w:t>
            </w:r>
          </w:p>
        </w:tc>
        <w:tc>
          <w:tcPr>
            <w:tcW w:type="dxa" w:w="45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Acceso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 dashboard completo (10 pestanas)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Exportar PDF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 Clinica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Chatbot Longevity IA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Re-analizar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Subir nuevo estudio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4.3 Clinica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4.3.1 Registro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la pagina principal, hacer clic en "Ingresar" debajo de "Clinica"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Completar: nombre de clinica, RFC, correo, contrasena, telefono, direccion, director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4.3.2 Panel de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Panel placeholder con informacion de la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Funciones proximamente: gestion de medicos, pacientes, estadisticas, reportes, configuracion</w:t>
      </w: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5. MANUAL DEL DESARROLLADOR</w:t>
      </w: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5.1 Arquitectura del Sistema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[Navegador del Usuario]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   |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   v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[Next.js 14 App Router] ── SSR/SSG + API Routes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   |          |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   v          v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[Supabase]    [Claude AI API]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- Auth         - Sonnet 4.6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- PostgreSQL   - 64K max tokens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- Storage      - Streaming SSE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- RLS</w:t>
      </w:r>
    </w:p>
    <w:p>
      <w:pPr>
        <w:spacing w:after="8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Patron arquitectonico:</w:t>
      </w:r>
      <w:r>
        <w:rPr>
          <w:rFonts w:ascii="Calibri" w:cs="Calibri" w:eastAsia="Calibri" w:hAnsi="Calibri"/>
          <w:sz w:val="22"/>
          <w:szCs w:val="22"/>
        </w:rPr>
        <w:t xml:space="preserve"> Arquitectura serverless con Next.js App Router. Las API routes se ejecutan como funciones serverless en Vercel con limite de 300s para analisis largos.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Flujo de datos principal: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Frontend (React) -&gt; API Route (Next.js serverless)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API Route -&gt; Supabase (datos) + Claude API (analisis)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Respuesta via Server-Sent Events (SSE) para progreso en tiempo real</w:t>
      </w: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5.2 Stack Tecnologico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Capa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Tecnologia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Version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Proposito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Frontend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Next.js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14.2.18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Framework React con SSR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UI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Tailwind CSS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3.4.1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Estilos utilitarios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Iconos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Lucide React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0.460.0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Libreria de iconos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Graficos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Recharts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2.13.3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Visualizacion de datos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Toast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Sonner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1.7.1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Notificaciones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Estado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Zustand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5.0.1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Estado global ligero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Anthropic SDK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0.36.3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Claude Sonnet 4.6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Base de datos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Supabase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2.45.4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PostgreSQL + Auth + Storage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PDF lectura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pdf-parse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1.1.1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Extraccion de texto de PDF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PDF generacion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jsPDF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2.5.2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Generacion de reportes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Captura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html2canvas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1.4.1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Screenshots del dashboard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Upload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react-dropzone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14.3.5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Drag &amp; drop de archivos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Lenguaje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TypeScript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Tipado estatico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5.3 Estructura de Archivos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src/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├── app/                          # Next.js App Router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page.tsx                  # Landing page (/)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login/page.tsx            # Autenticacion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onboarding/page.tsx       # Creacion de perfil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patients/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page.tsx              # Lista de pacientes (multi-rol)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└── [id]/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    ├── page.tsx          # Detalle de paciente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    ├── dashboard/page.tsx # Dashboard de analisis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    ├── upload/page.tsx   # Subir estudio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    └── intake/page.tsx   # Historia clinica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api/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analyze/route.ts      # Motor de analisis (2 fases)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chat/route.ts         # Chat streaming con IA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patients/             # CRUD pacientes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results/[id]/         # Resultados + re-analisis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└── medico/invitations/   # Invitaciones medico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└── globals.css               # Estilos globales + animaciones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├── components/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auth/RegisterModal.tsx    # Registro por rol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clinica/ClinicaDashboard  # Panel clinica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dashboard/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DashboardTabs.tsx     # Orquestador de 11 pestanas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InstantDashboard.tsx  # Dashboard instantaneo (Fase 2)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LongevityChat.tsx     # Chatbot conversacional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ExportButtons.tsx     # Exportacion PDF/imagen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└── tabs/                 # 12 componentes de pestana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medico/InvitationsPanel   # Panel de invitaciones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patients/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PatientCard.tsx       # Tarjeta de paciente (multi-rol)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AnalysisCards.tsx     # Tarjetas de analisis por fecha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MedicoLinksPanel.tsx  # Vinculacion con medicos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└── NewPatientModal.tsx   # Crear paciente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ui/                       # Componentes UI reutilizables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└── upload/FileUploader.tsx   # Componente de carga de archivos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├── lib/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anthropic/analyzer.ts     # Motor IA (prompts + llamadas a Claude)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biomarker-ranges.ts       # Catalogo de 133 biomarcadores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pdf-report.ts             # Generador de PDF programatico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supabase/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client.ts             # Cliente browser (singleton lazy)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server.ts             # Cliente servidor (request/component)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└── queries.ts            # Esquema de referencia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└── utils.ts                  # Utilidades centralizadas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├── types/index.ts                # Definiciones TypeScript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└── middleware.ts                  # Auth guard + session refresh</w:t>
      </w:r>
    </w:p>
    <w:p>
      <w:pPr>
        <w:spacing w:after="80"/>
      </w:pP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5.4 Base de Datos (Supabase)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Tablas Principales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patients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user_id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auth.users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Vinculo con cuenta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name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Nombre del paciente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 UNIQUE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Codigo unico (LNG-XXXXX)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age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INTEGER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Edad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gender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male/female/other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weight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DECIMAL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Peso en kg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height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DECIMAL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Estatura en cm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clinical_history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JSONB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 clinica (9 secciones)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Notas adicionales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created_at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 de creacion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lab_results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patients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Paciente asociado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result_date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 del estudio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file_urls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TEXT[]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URLs de archivos en storage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parsed_data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JSONB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Biomarcadores extraidos (7 categorias)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ai_analysis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JSONB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Analisis IA completo (10 secciones)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created_at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 de creacion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medicos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user_id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auth.users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Vinculo con cuenta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 UNIQUE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Codigo de medico (MED-XXXXXX)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full_name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Nombre completo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specialty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Especialidad medica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license_number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Cedula profesional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email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Correo electronico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clinicas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user_id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auth.users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Vinculo con cuenta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clinic_name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Nombre de la clinica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rfc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RFC fiscal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contact_email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Correo de contacto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phone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Telefono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address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Direccion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director_name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Director medico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patient_medico_links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patients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Paciente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medico_user_id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auth.users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medico_email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Email del medico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status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pending / active / revoked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invited_at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 de invitacion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confirmed_at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 de confirmacion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Row Level Security (RLS)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Tabla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Politica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Regla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patients_own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user_id = auth.uid() (ALL)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medicos_read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Lectura abierta a autenticados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medicos_write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user_id = auth.uid() (INSERT)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medicos_update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user_id = auth.uid() (UPDATE)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patient_medico_links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links_read/insert/update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Abierto a autenticados (filtrado en codigo)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5.5 Motor de Analisis IA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Archivo: `src/lib/anthropic/analyzer.ts`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Modelo:</w:t>
      </w:r>
      <w:r>
        <w:rPr>
          <w:rFonts w:ascii="Calibri" w:cs="Calibri" w:eastAsia="Calibri" w:hAnsi="Calibri"/>
          <w:sz w:val="22"/>
          <w:szCs w:val="22"/>
        </w:rPr>
        <w:t xml:space="preserve"> Claude Sonnet 4.6 (claude-sonnet-4-6)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Flujo de Analisis Completo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PDF/Imagen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▼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[extractBiomarkers]          ← Llamada 1: Ligera (~30-60s)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max_tokens: 8,000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Extrae: 7 categorias de biomarcadores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Output: ParsedData (JSON estructurado)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▼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[GUARDAR parsed_data]        ← INSERT en lab_results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[ENVIAR evento 'extracted']  ← Redirect a dashboard instantaneo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▼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[reanalyzeWithClinicalHistory]  ← Llamada 2: Pesada (~2-5 min)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max_tokens: 64,000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Input: parsedData + historia clinica + contexto paciente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Output: AIAnalysis (10 secciones)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▼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[GUARDAR ai_analysis]       ← UPDATE en lab_results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[ENVIAR evento 'done']</w:t>
      </w:r>
    </w:p>
    <w:p>
      <w:pPr>
        <w:spacing w:after="80"/>
      </w:pP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Prompt del Sistema (SYSTEM_PROMPT)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prompt define a Longevity IA con conocimiento de: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39 instituciones de investigacion: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Harvard (Sinclair), Stanford, Buck Institute, Mayo Clinic, Karolinska, NIH/NIA, Baylor (GlyNAC), Altos Labs, SENS Foundation, Salk Institute, MIT (Guarente), Brigham/VITAL Trial, Cleveland Clinic (ApoB), Washington University (NMN), Graz (spermidina), Johns Hopkins, Copenhagen (ejercicio), Weizmann (microbioma), UCL (estres), Columbia (circadiano), Tufts, USC (Longo/FMD), y mas.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 Hallmarks del Envejecimiento (Lopez-Otin 2023):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Inestabilidad genomica y acortamiento telomerico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Alteraciones epigeneticas (relojes de Horvath, GrimAge, PhenoAge)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Perdida de proteostasis (autofagia, UPS)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Desregulacion de nutrientes (mTOR/AMPK/IGF-1/insulina/sirtuinas)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Disfuncion mitocondrial (PGC-1alfa, mtDNA, ROS)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Senescencia celular e inflammaging (SASP, IL-6, TNF-alfa)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Agotamiento de celulas madre (nicho HSC)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Comunicacion intercelular alterada (exosomas, microbioma)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Inflamacion cronica de bajo grado (eje intestino-inmune)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Disfuncion macroautofagica (mTOR, espermidina)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Pool de Intervenciones (14 categorias, 120+ moleculas)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#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Categoria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Moleculas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Ejemplos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Cardiovascular / Lipidos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Omega-3, Berberina, CoQ10, Nattokinasa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Metabolico / Glucosa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Metformina, Cromo, R-ALA, Canela Ceylon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Inflamacion / Inflammaging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GlyNAC, Curcumina, Sulforafano, Quercetina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Mitocondrial / NAD+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NMN, NR, PQQ, Urolitina 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Vitaminas / Minerales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12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D3+K2, Magnesio, Zinc, Selenio, B12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Hormonal / Endocrino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DHEA, Ashwagandha, Tongkat Ali, Melatonina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Neuroproteccion / Cognitivo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Mg L-Treonato, Lion's Mane, Bacopa, Rhodiola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Hepatoproteccion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NAC, Silimarina, TUDCA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Salud Intestinal / Microbioma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Probioticos, L-Glutamina, Tributirina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Inmunomodulacion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Beta-glucanos, Lactoferrina, Calostro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Senolitico / Anti-Aging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D+Q, Fisetin, Rapamicina, Spermidina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12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Medicina Regenerativa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MSC IV, Exosomas, PRP, BPC-157, GHK-Cu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Peptidos Terapeuticos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AOD-9604, TB-500, CJC-1295, Selank, SS-31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Estilo de Vida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7+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Zona 2, HIIT, TRE, FMD, Sauna, Meditacion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Output del Analisis IA (AIAnalysis)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systemScores: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cardiovascular: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metabolic: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hepatic: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renal: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immune: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hematologic: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inflammatory: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vitamins: 0-100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overallScore: 0-100,          // Score general de longevidad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longevity_age: number,        // Edad biologica estimada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clinicalSummary: string,      // Resumen ejecutivo personalizado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keyAlerts: [{                 // Alertas de atencion inmediata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title, description, level, value, target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}],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swot: {                       // FODA Medica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strengths: [{item, detail, evidence}],   // 4+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weaknesses: [{item, detail, evidence}],  // 3+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opportunities: [{item, detail, evidence}], // 4+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threats: [{item, detail, evidence}]      // 3+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risks: [{                     // Perfil de riesgo (4 enfermedades)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disease, probability, horizon, drivers, color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}],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protocol: [{                  // Protocolo (8-12 intervenciones)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number, category, molecule, dose, mechanism,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evidence, clinicalTrial, targetBiomarkers,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expectedResult, action, urgency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}],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projectionData: [{            // Proyeccion 10 anos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year, withoutIntervention, withIntervention, yearRisk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}],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projectionFactors: [{         // 3 factores clave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factor, currentValue, optimalValue,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medicalJustification, withoutProtocol, withProtocol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}]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5.6 Catalogo de Biomarcadores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Archivo: `src/lib/biomarker-ranges.ts`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133 biomarcadores</w:t>
      </w:r>
      <w:r>
        <w:rPr>
          <w:rFonts w:ascii="Calibri" w:cs="Calibri" w:eastAsia="Calibri" w:hAnsi="Calibri"/>
          <w:sz w:val="22"/>
          <w:szCs w:val="22"/>
        </w:rPr>
        <w:t xml:space="preserve"> 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16 categorias</w:t>
      </w:r>
      <w:r>
        <w:rPr>
          <w:rFonts w:ascii="Calibri" w:cs="Calibri" w:eastAsia="Calibri" w:hAnsi="Calibri"/>
          <w:sz w:val="22"/>
          <w:szCs w:val="22"/>
        </w:rPr>
        <w:t xml:space="preserve"> con rangos de medicina de longevidad: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Categoria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Cantidad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Alta Relevancia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Fuentes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Hematologia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RDW, WBC, NLR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Harrison's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Metabolismo (Glucosa)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Glucosa, HbA1c, Insulina, HOMA-IR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Stanford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Metabolismo (Renal)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Creatinina, TFGe, Acido Urico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KDIGO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Lipidos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LDL, HDL, TG, ApoB, Lp(a)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ACC/AHA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Lipidos Avanzados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sdLDL, ox-LDL, Remanente, No-HDL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Harvard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Hepatico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ALT, GGT, Albumina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AASLD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Tiroides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TSH, FT4, FT3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Endocrine Society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Hormonas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Testosterona, DHEA-S, Cortisol, IGF-1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ACOG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Hormonas Ampliadas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Leptina, Adiponectina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Friedman/Barzilai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Vitaminas y Minerales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Vit D, B12, Ferritina, Mg, Zn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Mayo Clinic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Vitaminas Ampliadas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12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MMA, PTH, Cobre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UpToDate, WHO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Inflamacion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PCR-us, Homocisteina, IL-6, TNF-a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Johns Hopkins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Electrolitos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Fosforo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UpToDate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Coagulacion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-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UpToDate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Cardiaco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NT-proBNP, Troponina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ACC/AHA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Pancreatico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Peptido C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Mayo Clinic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Inmunologico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C3, C4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Harrison's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Marcadores Tumorales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-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NCCN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Longevidad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Omega-3, CoQ10, Glutation, NAD+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Horvath, Blackburn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Longevidad Ampliada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Telomeros, Cistatina C, GDF-15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UCSF, Baltimore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Metabolismo Avanzado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-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KDIGO, Sepsis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Urinario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ACR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KDIGO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Cada biomarcador incluye: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`id` — Identificador unico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`name` / `shortName` — Nombre completo y abreviatura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`category` / `subcategory` — Clasificacion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`unit` + `alternativeUnits` — Unidades con factor de conversion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`ranges` — Rangos por genero y grupo de edad: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`optimal` — Rango de medicina de longevidad (mas estricto)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`normal` — Rango de laboratorio convencional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`attention` — Fuera de normal, requiere vigilancia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`critical` — Requiere intervencion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`highMeaning` / `lowMeaning` — Significado clinico de valores altos/bajos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`clinicalSignificance` — Relevancia clinica detallada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`relatedBiomarkers` — Biomarcadores relacionados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`longevityRelevance` — high / medium / low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Funciones de evaluacion: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findBiomarker(nameOrId)          // Busca por ID, nombre o abreviatura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evaluateBiomarker(id, value, gender, age)  // Evalua un biomarcador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evaluateAll(biomarkers, gender, age)       // Evalua todos</w:t>
      </w:r>
    </w:p>
    <w:p>
      <w:pPr>
        <w:spacing w:after="80"/>
      </w:pP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5.7 Sistema de Cache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3 Niveles de Cache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Nivel 1: Cache por Hash de Archivo (0 segundos)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Cada archivo subido se hashea con SHA-256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 el mismo archivo ya fue analizado, se copia el resultado completo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Costo IA: $0.00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Nivel 2: Re-Analisis Parcial (~1-1.5 minutos)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Cuando el paciente actualiza su historia clinica y re-analiza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cachean: systemScores, overallScore, longevity_age, keyAlerts, swot, risks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regeneran: clinicalSummary, protocol, projectionData, projectionFactors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max_tokens: 24,000 (vs 64,000 del analisis completo)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Costo IA: ~30% del analisis completo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Nivel 3: Dashboard Instantaneo (0 segundos para el usuario)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Tras extraer biomarcadores, el frontend evalua con biomarker-ranges.ts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Muestra semaforos y scores sin esperar la IA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analisis IA corre en background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Polling cada 8 segundos para detectar cuando la IA termina</w:t>
      </w: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5.8 Flujo de Datos Completo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1. SUBIDA DE ARCHIVO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Usuario → FileUploader → FormData → POST /api/analyze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/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2. EXTRACCION (Fase 1: ~30-60s)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/api/analyze → Storage upload → extractBiomarkers(Claude)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INSERT lab_results (parsed_data) → SSE 'extracted'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/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3. DASHBOARD INSTANTANEO (Fase 2: 0s)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Upload page recibe 'extracted' → Redirect a /dashboard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DashboardTabs detecta !ai_analysis + parsedData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Renderiza InstantDashboard con biomarker-ranges.ts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Polling cada 8s para ai_analysis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/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4. ANALISIS IA (Fase 3: ~2-5min en background)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/api/analyze → reanalyzeWithClinicalHistory(Claude)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UPDATE lab_results (ai_analysis) → SSE 'done'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/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5. DASHBOARD COMPLETO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Polling detecta ai_analysis → Boton "Ver Analisis IA Completo"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router.refresh() → DashboardTabs renderiza 11 pestanas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/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6. RE-ANALISIS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Boton "Re-analizar" → POST /api/results/[id]/reanalyze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Si hay analisis previo: reanalyzePartial (~1.5min)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Si no: reanalyzeWithClinicalHistory (~4min)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UPDATE lab_results → Refresh dashboard</w:t>
      </w:r>
    </w:p>
    <w:p>
      <w:pPr>
        <w:spacing w:after="80"/>
      </w:pP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5.9 Seguridad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Autenticacion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Supabase Auth con email/password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Middleware en `src/middleware.ts` protege rutas /patients y /onboarding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Session refresh automatico via cookies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Roles en `user_metadata.role`: paciente, medico, clinica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Row Level Security (RLS)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`patients`: Solo el dueno puede leer/escribir (user_id = auth.uid())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`medicos`: Lectura publica para busqueda por codigo, escritura solo propietario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`patient_medico_links`: Abierto a autenticados (filtrado en codigo de aplicacion)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Proteccion de datos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Clave `anon` expuesta en frontend (disenada para ser publica)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Clave `service_role` solo en servidor (nunca en NEXT_PUBLIC_)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RLS como capa de defensa en base de datos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Filtrado adicional en codigo (user_id en todas las queries)</w:t>
      </w: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5.10 Variables de Entorno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Variable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NEXT_PUBLIC_SUPABASE_URL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Publica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URL del proyecto Supabase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NEXT_PUBLIC_SUPABASE_ANON_KEY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Publica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Clave anonima (RLS la protege)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ANTHROPIC_API_KEY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Secreta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API key de Claude/Anthropic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APENDICE A: Estructura de ParsedData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interface ParsedData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hematology: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rbc, hemoglobin, hematocrit, mcv, mch, mchc,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rdw, wbc, neutrophils, lymphocytes, monocytes,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eosinophils, platelets, mpv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metabolic: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glucose, urea, bun, creatinine, gfr, uricAcid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lipids: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totalCholesterol, triglycerides, hdl, ldl, vldl,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nonHdl, atherogenicIndex, ldlHdlRatio, tgHdlRatio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liver: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alkalinePhosphatase, ast, alt, ggt, ldh,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totalProtein, albumin, globulin, amylase, totalBilirubin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vitamins: { vitaminD, vitaminB12, ferritin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hormones: { tsh, testosterone, cortisol, insulin, hba1c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inflammation: { crp, homocysteine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APENDICE B: Estructura de Historia Clinica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interface ClinicalHistory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anthropometric: { waist_cm, blood_pressure, energy_level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allergies: { food, medication, environmental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diet: { type, meals_per_day, water_intake, processed_food, alcohol, supplements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physical_activity: { type, frequency, sedentary_hours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sleep: { hours, quality, snoring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mental_health: { stress_level, diagnosed_conditions, therapies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cardiovascular: { known_conditions, medications, family_history_cv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medical_history: { surgeries, current_medications, chronic_conditions, thyroid_symptoms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family_history: { diabetes, cancer, alzheimer, cardiovascular, other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6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Documento generado por Longevity IA — Marzo 2026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Confidencial — Uso interno y de inversionistas</w:t>
      </w:r>
    </w:p>
    <w:p>
      <w:pPr>
        <w:spacing w:after="60"/>
      </w:pP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2026-03-30T03:48:38.863Z</dcterms:created>
  <dcterms:modified xsi:type="dcterms:W3CDTF">2026-03-30T03:48:38.865Z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