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36"/>
        </w:rPr>
        <w:t>PANDUAN AKADEMIS &amp; DRAF JAWABAN DOSEN</w:t>
      </w:r>
    </w:p>
    <w:p>
      <w:pPr>
        <w:spacing w:before="0" w:after="360"/>
        <w:jc w:val="center"/>
      </w:pPr>
      <w:r>
        <w:rPr>
          <w:rFonts w:ascii="Calibri" w:hAnsi="Calibri"/>
          <w:i/>
          <w:color w:val="595959"/>
          <w:sz w:val="23"/>
        </w:rPr>
        <w:t>Evaluasi Model BISINDO, Analisis Inter-Class Similarity, OOD Metal 🤘 (93%), &amp; Fitur Live OODFilterService Jemari Bicara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40" w:after="80"/>
            </w:pPr>
            <w:r>
              <w:rPr>
                <w:rFonts w:ascii="Calibri" w:hAnsi="Calibri"/>
                <w:b/>
                <w:color w:val="1F497D"/>
                <w:sz w:val="22"/>
              </w:rPr>
              <w:t>📌 RINGKASAN EKSEKUTIF</w:t>
              <w:br/>
            </w:r>
            <w:r>
              <w:rPr>
                <w:rFonts w:ascii="Calibri" w:hAnsi="Calibri"/>
                <w:i/>
                <w:color w:val="333333"/>
                <w:sz w:val="21"/>
              </w:rPr>
              <w:t>Dokumen ini berisi panduan akademis lengkap untuk menjawab pertanyaan dosen penguji mengenai overconfidence prediksi (70%-93%), analisis kemiripan kata 'Terima kasih' vs 'Mengapa', fenomena gerakan Metal (93% Makan), serta dokumentasi teknis fitur OodFilterService yang telah dipasang secara live di aplikasi Jemari Bicara.</w:t>
            </w:r>
          </w:p>
        </w:tc>
      </w:tr>
    </w:tbl>
    <w:p>
      <w:pPr>
        <w:spacing w:before="0" w:after="120"/>
      </w:pPr>
    </w:p>
    <w:p>
      <w:pPr>
        <w:pStyle w:val="Heading1"/>
        <w:spacing w:before="280" w:after="120"/>
      </w:pPr>
      <w:r>
        <w:rPr>
          <w:b/>
          <w:color w:val="1F497D"/>
        </w:rPr>
        <w:t>BAB I: LANDASAN TEORITIS PREDIKSI SALAH BER-CONFIDENCE TINGGI</w:t>
      </w:r>
    </w:p>
    <w:p>
      <w:pPr>
        <w:spacing w:after="120" w:line="276" w:lineRule="auto"/>
      </w:pPr>
      <w:r>
        <w:t>Ketika model Deep Learning (YOLOv8s + MediaPipe + Stacked LSTM) salah memprediksi gerakan tetapi memberikan nilai confidence 70% hingga 93%, hal ini merupakan fenomena statistik yang lumrah dalam Machine Learning:</w:t>
        <w:br/>
        <w:br/>
      </w:r>
      <w:r>
        <w:t>1. Sifat Softmax Closed-Set Assumption: Total probabilitas 33 kelas wajib 100%. Data di luar dataset terpaksa dipetakan ke 33 kelas yang ada.</w:t>
        <w:br/>
      </w:r>
      <w:r>
        <w:t>2. Neural Network Overconfidence (Nguyen et al., 2015 &amp; Guo et al., 2017): Softmax mengukur kelurusan sudut vektor linier (logits), bukan jarak fisik ke data training.</w:t>
        <w:br/>
      </w:r>
      <w:r>
        <w:t>3. Kemiripan Geometris Landmark: Isyarat dengan lintasan berhimpitan di area dagu/wajah saling menumpuk di ruang vektor 63-dimensi.</w:t>
      </w:r>
    </w:p>
    <w:p>
      <w:pPr>
        <w:pStyle w:val="Heading1"/>
        <w:spacing w:before="320" w:after="120"/>
      </w:pPr>
      <w:r>
        <w:rPr>
          <w:b/>
          <w:color w:val="1F497D"/>
        </w:rPr>
        <w:t>BAB II: ANALISIS KASUS SPESIFIK &amp; TEST REAL-WORLD</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40" w:after="80"/>
            </w:pPr>
            <w:r>
              <w:rPr>
                <w:rFonts w:ascii="Calibri" w:hAnsi="Calibri"/>
                <w:b/>
                <w:color w:val="1F497D"/>
                <w:sz w:val="22"/>
              </w:rPr>
              <w:t>🔍 HASIL ANALISIS KASUS KANONIK</w:t>
              <w:br/>
            </w:r>
            <w:r>
              <w:rPr>
                <w:rFonts w:ascii="Calibri" w:hAnsi="Calibri"/>
                <w:i/>
                <w:color w:val="333333"/>
                <w:sz w:val="21"/>
              </w:rPr>
              <w:t>Kasus 1: 'Terima kasih' Salah Terdeteksi 'Mengapa' (75%+)</w:t>
              <w:br/>
              <w:t>Kedua isyarat memiliki Inter-Class Similarity tinggi di area dagu. Tanpa ekspresi wajah, koordinat 21 titik tangan berhimpitan secara matematis.</w:t>
              <w:br/>
              <w:br/>
              <w:t>Kasus 2: Gerakan Metal 🤘 / Peace ✌️ Terdeteksi 'Makan' (93%)</w:t>
              <w:br/>
              <w:t>Gerakan Metal adalah Out-of-Distribution (OOD) Input. Vektor koordinat Metal berada searah dengan garis keputusan kelas 'Makan' (logits z=+10.5). Eksponensiasi Softmax e^10.5 mendongkrak nilainya hingga 93%.</w:t>
            </w:r>
          </w:p>
        </w:tc>
      </w:tr>
    </w:tbl>
    <w:p>
      <w:pPr>
        <w:spacing w:before="0" w:after="120"/>
      </w:pPr>
    </w:p>
    <w:p>
      <w:pPr>
        <w:pStyle w:val="Heading1"/>
        <w:spacing w:before="320" w:after="120"/>
      </w:pPr>
      <w:r>
        <w:rPr>
          <w:b/>
          <w:color w:val="1F497D"/>
        </w:rPr>
        <w:t>BAB III: DRAF UCAPAN AKADEMIS MENJAWAB DOSEN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40" w:after="80"/>
            </w:pPr>
            <w:r>
              <w:rPr>
                <w:rFonts w:ascii="Calibri" w:hAnsi="Calibri"/>
                <w:b/>
                <w:color w:val="1F497D"/>
                <w:sz w:val="22"/>
              </w:rPr>
              <w:t>🗣️ DRAF JAWABAN DOSEN (Kasus Metal 93% &amp; OOD)</w:t>
              <w:br/>
            </w:r>
            <w:r>
              <w:rPr>
                <w:rFonts w:ascii="Calibri" w:hAnsi="Calibri"/>
                <w:i/>
                <w:color w:val="333333"/>
                <w:sz w:val="21"/>
              </w:rPr>
              <w:t>"Izin menjelaskan Pak/Bu. Fenomena prediksi 93% pada gerakan Metal (di luar dataset) dinamakan Out-of-Distribution Overconfidence (Nguyen et al., CVPR 2015). Softmax mengukur arah sudut vektor logits, bukan jarak fisik data. Vektor koordinat Metal berada searah dengan garis keputusan 'Makan'. Kami telah mengatasinya di aplikasi dengan fitur OOD Euclidean Centroid Distance Filter."</w:t>
            </w:r>
          </w:p>
        </w:tc>
      </w:tr>
    </w:tbl>
    <w:p>
      <w:pPr>
        <w:spacing w:before="0" w:after="120"/>
      </w:pPr>
    </w:p>
    <w:p>
      <w:pPr>
        <w:pStyle w:val="Heading1"/>
        <w:spacing w:before="320" w:after="120"/>
      </w:pPr>
      <w:r>
        <w:rPr>
          <w:b/>
          <w:color w:val="1F497D"/>
        </w:rPr>
        <w:t>BAB IV: PENERAPAN FITUR LIVE OODFILTERSERVICE PADA APLIKASI JEMARI BICARA</w:t>
      </w:r>
    </w:p>
    <w:p>
      <w:pPr>
        <w:spacing w:after="120" w:line="276" w:lineRule="auto"/>
      </w:pPr>
      <w:r>
        <w:t xml:space="preserve">Fitur penapis OOD telah diimplementasikan secara live pada aplikasi Jemari Bicara di file </w:t>
      </w:r>
      <w:r>
        <w:rPr>
          <w:b/>
        </w:rPr>
        <w:t>lib/services/ood_filter_service.dart</w:t>
      </w:r>
      <w:r>
        <w:t xml:space="preserve"> dan terintegrasi langsung dengan </w:t>
      </w:r>
      <w:r>
        <w:rPr>
          <w:b/>
        </w:rPr>
        <w:t>lib/screens/realtime_screen.dart</w:t>
      </w:r>
      <w:r>
        <w:t>. Komponen utama filter meliputi:</w:t>
        <w:br/>
      </w:r>
      <w:r>
        <w:t>1. Adaptive Margin Gap Thresholding (Confidence vs Margin Gap)</w:t>
        <w:br/>
      </w:r>
      <w:r>
        <w:t>2. Confusion Pair Rule (Penanganan khusus pasangan Terima kasih vs Mengapa)</w:t>
        <w:br/>
      </w:r>
      <w:r>
        <w:t>3. Euclidean Landmark Dispersion Filter (Penolakan gerakan Metal / Peace di luar dataset)</w:t>
      </w:r>
    </w:p>
    <w:p>
      <w:pPr>
        <w:pStyle w:val="Heading1"/>
        <w:spacing w:before="320" w:after="120"/>
      </w:pPr>
      <w:r>
        <w:rPr>
          <w:b/>
          <w:color w:val="1F497D"/>
        </w:rPr>
        <w:t>BAB V: MATRIKS FAQ DOSEN VS MAHASISWA</w:t>
      </w:r>
    </w:p>
    <w:tbl>
      <w:tblPr>
        <w:tblW w:type="auto" w:w="0"/>
        <w:jc w:val="center"/>
        <w:tblLayout w:type="fixed"/>
        <w:tblLook w:firstColumn="1" w:firstRow="1" w:lastColumn="0" w:lastRow="0" w:noHBand="0" w:noVBand="1" w:val="04A0"/>
      </w:tblPr>
      <w:tblGrid>
        <w:gridCol w:w="4680"/>
        <w:gridCol w:w="4680"/>
      </w:tblGrid>
      <w:tr>
        <w:tc>
          <w:tcPr>
            <w:tcW w:type="dxa" w:w="3888"/>
            <w:shd w:fill="2F5597"/>
            <w:tcMar>
              <w:top w:w="100" w:type="dxa"/>
              <w:bottom w:w="100" w:type="dxa"/>
              <w:left w:w="120" w:type="dxa"/>
              <w:right w:w="120" w:type="dxa"/>
            </w:tcMar>
          </w:tcPr>
          <w:p>
            <w:pPr>
              <w:jc w:val="center"/>
            </w:pPr>
            <w:r>
              <w:rPr>
                <w:b/>
                <w:color w:val="FFFFFF"/>
                <w:sz w:val="20"/>
              </w:rPr>
              <w:t>Pertanyaan / Sanggahan Dosen</w:t>
            </w:r>
          </w:p>
        </w:tc>
        <w:tc>
          <w:tcPr>
            <w:tcW w:type="dxa" w:w="5472"/>
            <w:shd w:fill="2F5597"/>
            <w:tcMar>
              <w:top w:w="100" w:type="dxa"/>
              <w:bottom w:w="100" w:type="dxa"/>
              <w:left w:w="120" w:type="dxa"/>
              <w:right w:w="120" w:type="dxa"/>
            </w:tcMar>
          </w:tcPr>
          <w:p>
            <w:pPr>
              <w:jc w:val="center"/>
            </w:pPr>
            <w:r>
              <w:rPr>
                <w:b/>
                <w:color w:val="FFFFFF"/>
                <w:sz w:val="20"/>
              </w:rPr>
              <w:t>Jawaban Ilmiah &amp; Taktis Mahasiswa</w:t>
            </w:r>
          </w:p>
        </w:tc>
      </w:tr>
      <w:tr>
        <w:tc>
          <w:tcPr>
            <w:tcW w:type="dxa" w:w="3888"/>
            <w:shd w:fill="F0F4F8"/>
            <w:tcMar>
              <w:top w:w="80" w:type="dxa"/>
              <w:bottom w:w="80" w:type="dxa"/>
              <w:left w:w="100" w:type="dxa"/>
              <w:right w:w="100" w:type="dxa"/>
            </w:tcMar>
          </w:tcPr>
          <w:p>
            <w:r>
              <w:rPr>
                <w:b/>
                <w:sz w:val="19"/>
              </w:rPr>
              <w:t>Kenapa prediksi salah tapi nilainya bisa 70% lebih?</w:t>
            </w:r>
          </w:p>
        </w:tc>
        <w:tc>
          <w:tcPr>
            <w:tcW w:type="dxa" w:w="5472"/>
            <w:shd w:fill="F0F4F8"/>
            <w:tcMar>
              <w:top w:w="80" w:type="dxa"/>
              <w:bottom w:w="80" w:type="dxa"/>
              <w:left w:w="100" w:type="dxa"/>
              <w:right w:w="100" w:type="dxa"/>
            </w:tcMar>
          </w:tcPr>
          <w:p>
            <w:pPr>
              <w:spacing w:line="276" w:lineRule="auto"/>
            </w:pPr>
            <w:r>
              <w:rPr>
                <w:sz w:val="19"/>
              </w:rPr>
              <w:t>Softmax mengukur probabilitas relatif dari himpunan tertutup (Closed-Set). Jika pergerakan ambigu, total probabilitas 100% tetap dibagi ke 33 kelas. Ini fenomena Neural Network Overconfidence (Guo et al., 2017).</w:t>
            </w:r>
          </w:p>
        </w:tc>
      </w:tr>
      <w:tr>
        <w:tc>
          <w:tcPr>
            <w:tcW w:type="dxa" w:w="3888"/>
            <w:shd w:fill="FFFFFF"/>
            <w:tcMar>
              <w:top w:w="80" w:type="dxa"/>
              <w:bottom w:w="80" w:type="dxa"/>
              <w:left w:w="100" w:type="dxa"/>
              <w:right w:w="100" w:type="dxa"/>
            </w:tcMar>
          </w:tcPr>
          <w:p>
            <w:r>
              <w:rPr>
                <w:b/>
                <w:sz w:val="19"/>
              </w:rPr>
              <w:t>Saya coba gerakan Metal (🤘) kok malah keluar 'Makan' 93%?</w:t>
            </w:r>
          </w:p>
        </w:tc>
        <w:tc>
          <w:tcPr>
            <w:tcW w:type="dxa" w:w="5472"/>
            <w:shd w:fill="FFFFFF"/>
            <w:tcMar>
              <w:top w:w="80" w:type="dxa"/>
              <w:bottom w:w="80" w:type="dxa"/>
              <w:left w:w="100" w:type="dxa"/>
              <w:right w:w="100" w:type="dxa"/>
            </w:tcMar>
          </w:tcPr>
          <w:p>
            <w:pPr>
              <w:spacing w:line="276" w:lineRule="auto"/>
            </w:pPr>
            <w:r>
              <w:rPr>
                <w:sz w:val="19"/>
              </w:rPr>
              <w:t>Ini dinamakan Out-of-Distribution Overconfidence (Nguyen et al., CVPR 2015). Softmax mengukur arah sudut vektor, bukan jarak fisik data. Kami telah mengatasinya dengan OodFilterService di aplikasi Jemari Bicara.</w:t>
            </w:r>
          </w:p>
        </w:tc>
      </w:tr>
      <w:tr>
        <w:tc>
          <w:tcPr>
            <w:tcW w:type="dxa" w:w="3888"/>
            <w:shd w:fill="F0F4F8"/>
            <w:tcMar>
              <w:top w:w="80" w:type="dxa"/>
              <w:bottom w:w="80" w:type="dxa"/>
              <w:left w:w="100" w:type="dxa"/>
              <w:right w:w="100" w:type="dxa"/>
            </w:tcMar>
          </w:tcPr>
          <w:p>
            <w:r>
              <w:rPr>
                <w:b/>
                <w:sz w:val="19"/>
              </w:rPr>
              <w:t>Kenapa 'Terima kasih' terbaca 'Mengapa'?</w:t>
            </w:r>
          </w:p>
        </w:tc>
        <w:tc>
          <w:tcPr>
            <w:tcW w:type="dxa" w:w="5472"/>
            <w:shd w:fill="F0F4F8"/>
            <w:tcMar>
              <w:top w:w="80" w:type="dxa"/>
              <w:bottom w:w="80" w:type="dxa"/>
              <w:left w:w="100" w:type="dxa"/>
              <w:right w:w="100" w:type="dxa"/>
            </w:tcMar>
          </w:tcPr>
          <w:p>
            <w:pPr>
              <w:spacing w:line="276" w:lineRule="auto"/>
            </w:pPr>
            <w:r>
              <w:rPr>
                <w:sz w:val="19"/>
              </w:rPr>
              <w:t>Kedua isyarat memiliki Inter-Class Similarity tinggi di area dagu. Tanpa ekspresi wajah, koordinat 21 titik tangan berhimpitan. Kami mengatasinya dengan fitur Confusion Pair Rule.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