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46FDE">
      <w:pPr>
        <w:rPr>
          <w:b/>
          <w:bCs/>
          <w:color w:val="auto"/>
        </w:rPr>
      </w:pPr>
      <w:r>
        <w:rPr>
          <w:b/>
          <w:bCs/>
          <w:color w:val="auto"/>
          <w:sz w:val="20"/>
        </w:rPr>
        <w:t>I&amp;C LAUNDRY HUB</w:t>
      </w:r>
    </w:p>
    <w:p w14:paraId="7AC2E754">
      <w:pPr>
        <w:rPr>
          <w:color w:val="auto"/>
        </w:rPr>
      </w:pPr>
      <w:r>
        <w:rPr>
          <w:color w:val="auto"/>
          <w:sz w:val="20"/>
        </w:rPr>
        <w:t>FUNCTIONAL TESTING AND USER ACCEPTANCE TESTING</w:t>
      </w:r>
    </w:p>
    <w:p w14:paraId="265E4B7B">
      <w:pPr>
        <w:rPr>
          <w:color w:val="auto"/>
        </w:rPr>
      </w:pPr>
      <w:r>
        <w:rPr>
          <w:color w:val="auto"/>
          <w:sz w:val="20"/>
        </w:rPr>
        <w:t>Administrator and Staff workflows, branch operations, and public order tracking</w:t>
      </w:r>
    </w:p>
    <w:p w14:paraId="43385FA4">
      <w:pPr>
        <w:rPr>
          <w:color w:val="auto"/>
        </w:rPr>
      </w:pPr>
      <w:r>
        <w:rPr>
          <w:color w:val="auto"/>
          <w:sz w:val="20"/>
        </w:rPr>
        <w:t>Project: AI-Assisted Business Analytics and Decision Support System for I&amp;C Laundry Shop</w:t>
      </w:r>
    </w:p>
    <w:p w14:paraId="4AEF1B91">
      <w:pPr>
        <w:rPr>
          <w:color w:val="auto"/>
        </w:rPr>
      </w:pPr>
      <w:r>
        <w:rPr>
          <w:color w:val="auto"/>
          <w:sz w:val="20"/>
        </w:rPr>
        <w:t>Test actual system behavior. Keep Actual Result and Status blank until execution. Use test accounts, test customers, and a non-production branch/data set.</w:t>
      </w:r>
    </w:p>
    <w:p w14:paraId="0DE1A68E">
      <w:pPr>
        <w:rPr>
          <w:color w:val="auto"/>
        </w:rPr>
      </w:pPr>
      <w:r>
        <w:rPr>
          <w:color w:val="auto"/>
          <w:sz w:val="20"/>
        </w:rPr>
        <w:t>PART I — FUNCTIONAL TEST CASES</w:t>
      </w:r>
      <w:bookmarkStart w:id="0" w:name="_GoBack"/>
      <w:bookmarkEnd w:id="0"/>
    </w:p>
    <w:p w14:paraId="08149B6B">
      <w:pPr>
        <w:rPr>
          <w:color w:val="auto"/>
        </w:rPr>
      </w:pPr>
      <w:r>
        <w:rPr>
          <w:color w:val="auto"/>
          <w:sz w:val="20"/>
        </w:rPr>
        <w:t>Functional Test Cases for Administrator Modules</w:t>
      </w:r>
    </w:p>
    <w:tbl>
      <w:tblPr>
        <w:tblStyle w:val="3"/>
        <w:tblW w:w="14400" w:type="dxa"/>
        <w:tblInd w:w="0" w:type="dxa"/>
        <w:tblBorders>
          <w:top w:val="single" w:color="B8C9D8" w:sz="4" w:space="0"/>
          <w:left w:val="single" w:color="B8C9D8" w:sz="4" w:space="0"/>
          <w:bottom w:val="single" w:color="B8C9D8" w:sz="4" w:space="0"/>
          <w:right w:val="single" w:color="B8C9D8" w:sz="4" w:space="0"/>
          <w:insideH w:val="single" w:color="B8C9D8" w:sz="4" w:space="0"/>
          <w:insideV w:val="single" w:color="B8C9D8" w:sz="4" w:space="0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</w:tblPr>
      <w:tblGrid>
        <w:gridCol w:w="1250"/>
        <w:gridCol w:w="3600"/>
        <w:gridCol w:w="4700"/>
        <w:gridCol w:w="3000"/>
        <w:gridCol w:w="1850"/>
      </w:tblGrid>
      <w:tr w14:paraId="46E95EDF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  <w:tblHeader/>
        </w:trPr>
        <w:tc>
          <w:tcPr>
            <w:tcW w:w="1250" w:type="dxa"/>
            <w:shd w:val="clear" w:color="auto" w:fill="174A6E"/>
            <w:vAlign w:val="top"/>
          </w:tcPr>
          <w:p w14:paraId="2FEA8E42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6"/>
              </w:rPr>
              <w:t>Test Case ID</w:t>
            </w:r>
          </w:p>
        </w:tc>
        <w:tc>
          <w:tcPr>
            <w:tcW w:w="3600" w:type="dxa"/>
            <w:shd w:val="clear" w:color="auto" w:fill="174A6E"/>
            <w:vAlign w:val="top"/>
          </w:tcPr>
          <w:p w14:paraId="75A9375A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6"/>
              </w:rPr>
              <w:t>Test Case Description</w:t>
            </w:r>
          </w:p>
        </w:tc>
        <w:tc>
          <w:tcPr>
            <w:tcW w:w="4700" w:type="dxa"/>
            <w:shd w:val="clear" w:color="auto" w:fill="174A6E"/>
            <w:vAlign w:val="top"/>
          </w:tcPr>
          <w:p w14:paraId="24B97960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6"/>
              </w:rPr>
              <w:t>Expected Result</w:t>
            </w:r>
          </w:p>
        </w:tc>
        <w:tc>
          <w:tcPr>
            <w:tcW w:w="3000" w:type="dxa"/>
            <w:shd w:val="clear" w:color="auto" w:fill="174A6E"/>
            <w:vAlign w:val="top"/>
          </w:tcPr>
          <w:p w14:paraId="169C7942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6"/>
              </w:rPr>
              <w:t>Actual Result</w:t>
            </w:r>
          </w:p>
        </w:tc>
        <w:tc>
          <w:tcPr>
            <w:tcW w:w="1850" w:type="dxa"/>
            <w:shd w:val="clear" w:color="auto" w:fill="174A6E"/>
            <w:vAlign w:val="top"/>
          </w:tcPr>
          <w:p w14:paraId="62B31393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6"/>
              </w:rPr>
              <w:t>Status</w:t>
            </w:r>
          </w:p>
        </w:tc>
      </w:tr>
      <w:tr w14:paraId="3E59E3C9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0F5F9"/>
            <w:vAlign w:val="top"/>
          </w:tcPr>
          <w:p w14:paraId="668395D9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7"/>
              </w:rPr>
              <w:t>TC-ADM-01</w:t>
            </w:r>
          </w:p>
        </w:tc>
        <w:tc>
          <w:tcPr>
            <w:tcW w:w="3600" w:type="dxa"/>
            <w:shd w:val="clear" w:color="auto" w:fill="F0F5F9"/>
            <w:vAlign w:val="top"/>
          </w:tcPr>
          <w:p w14:paraId="0FE5CAB2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Sign in with valid Administrator credentials.</w:t>
            </w:r>
          </w:p>
        </w:tc>
        <w:tc>
          <w:tcPr>
            <w:tcW w:w="4700" w:type="dxa"/>
            <w:shd w:val="clear" w:color="auto" w:fill="F0F5F9"/>
            <w:vAlign w:val="top"/>
          </w:tcPr>
          <w:p w14:paraId="60C2F703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Administrator dashboard opens and Administrator-only modules are available.</w:t>
            </w:r>
          </w:p>
        </w:tc>
        <w:tc>
          <w:tcPr>
            <w:tcW w:w="3000" w:type="dxa"/>
            <w:shd w:val="clear" w:color="auto" w:fill="F0F5F9"/>
            <w:vAlign w:val="top"/>
          </w:tcPr>
          <w:p w14:paraId="5A44F2A1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850" w:type="dxa"/>
            <w:shd w:val="clear" w:color="auto" w:fill="F0F5F9"/>
            <w:vAlign w:val="top"/>
          </w:tcPr>
          <w:p w14:paraId="0C81801F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</w:tr>
      <w:tr w14:paraId="5DB05453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26DC5F0A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7"/>
              </w:rPr>
              <w:t>TC-ADM-02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4916BD95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Attempt sign-in with an invalid password.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33A9B0F5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Sign-in is rejected and protected pages remain inaccessible.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609F96DD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3603DC5D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</w:tr>
      <w:tr w14:paraId="2B9BF5A8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0F5F9"/>
            <w:vAlign w:val="top"/>
          </w:tcPr>
          <w:p w14:paraId="525D2F31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7"/>
              </w:rPr>
              <w:t>TC-ADM-03</w:t>
            </w:r>
          </w:p>
        </w:tc>
        <w:tc>
          <w:tcPr>
            <w:tcW w:w="3600" w:type="dxa"/>
            <w:shd w:val="clear" w:color="auto" w:fill="F0F5F9"/>
            <w:vAlign w:val="top"/>
          </w:tcPr>
          <w:p w14:paraId="5A2E4D7D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Create a Staff account and assign a branch.</w:t>
            </w:r>
          </w:p>
        </w:tc>
        <w:tc>
          <w:tcPr>
            <w:tcW w:w="4700" w:type="dxa"/>
            <w:shd w:val="clear" w:color="auto" w:fill="F0F5F9"/>
            <w:vAlign w:val="top"/>
          </w:tcPr>
          <w:p w14:paraId="5F1A6FAB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The account is provisioned with the selected branch and Staff permissions.</w:t>
            </w:r>
          </w:p>
        </w:tc>
        <w:tc>
          <w:tcPr>
            <w:tcW w:w="3000" w:type="dxa"/>
            <w:shd w:val="clear" w:color="auto" w:fill="F0F5F9"/>
            <w:vAlign w:val="top"/>
          </w:tcPr>
          <w:p w14:paraId="352093EA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850" w:type="dxa"/>
            <w:shd w:val="clear" w:color="auto" w:fill="F0F5F9"/>
            <w:vAlign w:val="top"/>
          </w:tcPr>
          <w:p w14:paraId="2E335F79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</w:tr>
      <w:tr w14:paraId="45537B75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0046677F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7"/>
              </w:rPr>
              <w:t>TC-ADM-04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14110149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Attempt to open Analytics, Staff, or Service Configuration as Staff.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582823DD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Administrator-only pages and protected requests are denied.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671ED484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56B59BDE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</w:tr>
      <w:tr w14:paraId="53E78D9C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0F5F9"/>
            <w:vAlign w:val="top"/>
          </w:tcPr>
          <w:p w14:paraId="531B628C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7"/>
              </w:rPr>
              <w:t>TC-ADM-05</w:t>
            </w:r>
          </w:p>
        </w:tc>
        <w:tc>
          <w:tcPr>
            <w:tcW w:w="3600" w:type="dxa"/>
            <w:shd w:val="clear" w:color="auto" w:fill="F0F5F9"/>
            <w:vAlign w:val="top"/>
          </w:tcPr>
          <w:p w14:paraId="01FA0AA7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Create a new customer while placing an order.</w:t>
            </w:r>
          </w:p>
        </w:tc>
        <w:tc>
          <w:tcPr>
            <w:tcW w:w="4700" w:type="dxa"/>
            <w:shd w:val="clear" w:color="auto" w:fill="F0F5F9"/>
            <w:vAlign w:val="top"/>
          </w:tcPr>
          <w:p w14:paraId="4CF8BC5D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The customer is saved once and linked to the new order; the system does not create a duplicate for an existing customer.</w:t>
            </w:r>
          </w:p>
        </w:tc>
        <w:tc>
          <w:tcPr>
            <w:tcW w:w="3000" w:type="dxa"/>
            <w:shd w:val="clear" w:color="auto" w:fill="F0F5F9"/>
            <w:vAlign w:val="top"/>
          </w:tcPr>
          <w:p w14:paraId="75C75A97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850" w:type="dxa"/>
            <w:shd w:val="clear" w:color="auto" w:fill="F0F5F9"/>
            <w:vAlign w:val="top"/>
          </w:tcPr>
          <w:p w14:paraId="5C9D3A82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</w:tr>
      <w:tr w14:paraId="4A60A5AD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74758B5A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7"/>
              </w:rPr>
              <w:t>TC-ADM-06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1FF7320F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Update permitted customer contact information.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0F9C6FE0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The permitted change is saved while existing orders and payment history remain linked.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5CD140EE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4B6C1465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</w:tr>
      <w:tr w14:paraId="539B119C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0F5F9"/>
            <w:vAlign w:val="top"/>
          </w:tcPr>
          <w:p w14:paraId="77777147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7"/>
              </w:rPr>
              <w:t>TC-ADM-07</w:t>
            </w:r>
          </w:p>
        </w:tc>
        <w:tc>
          <w:tcPr>
            <w:tcW w:w="3600" w:type="dxa"/>
            <w:shd w:val="clear" w:color="auto" w:fill="F0F5F9"/>
            <w:vAlign w:val="top"/>
          </w:tcPr>
          <w:p w14:paraId="7EF180E4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Configure a service with branch-specific automatic inventory requirements and optional add-ons.</w:t>
            </w:r>
          </w:p>
        </w:tc>
        <w:tc>
          <w:tcPr>
            <w:tcW w:w="4700" w:type="dxa"/>
            <w:shd w:val="clear" w:color="auto" w:fill="F0F5F9"/>
            <w:vAlign w:val="top"/>
          </w:tcPr>
          <w:p w14:paraId="76E180B6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Only valid inventory items for the selected branch and service can be saved in that service configuration.</w:t>
            </w:r>
          </w:p>
        </w:tc>
        <w:tc>
          <w:tcPr>
            <w:tcW w:w="3000" w:type="dxa"/>
            <w:shd w:val="clear" w:color="auto" w:fill="F0F5F9"/>
            <w:vAlign w:val="top"/>
          </w:tcPr>
          <w:p w14:paraId="4434033A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850" w:type="dxa"/>
            <w:shd w:val="clear" w:color="auto" w:fill="F0F5F9"/>
            <w:vAlign w:val="top"/>
          </w:tcPr>
          <w:p w14:paraId="47258598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</w:tr>
      <w:tr w14:paraId="029BBE71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5D8C9D53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7"/>
              </w:rPr>
              <w:t>TC-ADM-08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71CFCCC4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Archive an inventory item linked to an active service configuration.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446A5612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A confirmation prompt explains that active links will be disabled. On confirmation, the item is archived and its active service links are deactivated; existing order history remains.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57578AD7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7D0660FD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</w:tr>
      <w:tr w14:paraId="029BBE71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5D8C9D53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7"/>
              </w:rPr>
              <w:t>TC-ADM-09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71CFCCC4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Restore an archived inventory item that had service links.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446A5612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The item returns to active inventory, but its deduction and add-on service links remain inactive until an Administrator reconfigures them.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57578AD7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7D0660FD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</w:tr>
      <w:tr w14:paraId="4F803801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0F5F9"/>
            <w:vAlign w:val="top"/>
          </w:tcPr>
          <w:p w14:paraId="3609BDE4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7"/>
              </w:rPr>
              <w:t>TC-ADM-10</w:t>
            </w:r>
          </w:p>
        </w:tc>
        <w:tc>
          <w:tcPr>
            <w:tcW w:w="3600" w:type="dxa"/>
            <w:shd w:val="clear" w:color="auto" w:fill="F0F5F9"/>
            <w:vAlign w:val="top"/>
          </w:tcPr>
          <w:p w14:paraId="00EF2B48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Attempt to archive inventory while signed in as Staff.</w:t>
            </w:r>
          </w:p>
        </w:tc>
        <w:tc>
          <w:tcPr>
            <w:tcW w:w="4700" w:type="dxa"/>
            <w:shd w:val="clear" w:color="auto" w:fill="F0F5F9"/>
            <w:vAlign w:val="top"/>
          </w:tcPr>
          <w:p w14:paraId="1931CFE5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Staff has no usable archive action; a direct unauthorized request is rejected and the inventory item remains active.</w:t>
            </w:r>
          </w:p>
        </w:tc>
        <w:tc>
          <w:tcPr>
            <w:tcW w:w="3000" w:type="dxa"/>
            <w:shd w:val="clear" w:color="auto" w:fill="F0F5F9"/>
            <w:vAlign w:val="top"/>
          </w:tcPr>
          <w:p w14:paraId="5D30B178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850" w:type="dxa"/>
            <w:shd w:val="clear" w:color="auto" w:fill="F0F5F9"/>
            <w:vAlign w:val="top"/>
          </w:tcPr>
          <w:p w14:paraId="58FD7899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</w:tr>
      <w:tr w14:paraId="4534935F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40C3005C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7"/>
              </w:rPr>
              <w:t>TC-ADM-11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6B0F3E5D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Review orders and analytics using a selected branch and date range.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408245E6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The displayed results reflect the chosen reporting scope and distinguish branch records.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3B64AA95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4CA789F0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</w:tr>
      <w:tr w14:paraId="68D89C22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0F5F9"/>
            <w:vAlign w:val="top"/>
          </w:tcPr>
          <w:p w14:paraId="4958CA81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7"/>
              </w:rPr>
              <w:t>TC-ADM-12</w:t>
            </w:r>
          </w:p>
        </w:tc>
        <w:tc>
          <w:tcPr>
            <w:tcW w:w="3600" w:type="dxa"/>
            <w:shd w:val="clear" w:color="auto" w:fill="F0F5F9"/>
            <w:vAlign w:val="top"/>
          </w:tcPr>
          <w:p w14:paraId="63EEC054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Review demand forecasts and decision-support recommendations.</w:t>
            </w:r>
          </w:p>
        </w:tc>
        <w:tc>
          <w:tcPr>
            <w:tcW w:w="4700" w:type="dxa"/>
            <w:shd w:val="clear" w:color="auto" w:fill="F0F5F9"/>
            <w:vAlign w:val="top"/>
          </w:tcPr>
          <w:p w14:paraId="49910504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Estimates are labeled as estimates/advisory information; when Gemini is unavailable, the system provides a local fallback or a clear unavailable state without blocking routine transactions.</w:t>
            </w:r>
          </w:p>
        </w:tc>
        <w:tc>
          <w:tcPr>
            <w:tcW w:w="3000" w:type="dxa"/>
            <w:shd w:val="clear" w:color="auto" w:fill="F0F5F9"/>
            <w:vAlign w:val="top"/>
          </w:tcPr>
          <w:p w14:paraId="1741AB38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850" w:type="dxa"/>
            <w:shd w:val="clear" w:color="auto" w:fill="F0F5F9"/>
            <w:vAlign w:val="top"/>
          </w:tcPr>
          <w:p w14:paraId="0DF9AE10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</w:tr>
      <w:tr w14:paraId="0D0FD734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3159B4B3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b/>
                <w:color w:val="auto"/>
                <w:sz w:val="17"/>
              </w:rPr>
              <w:t>TC-ADM-13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357E69AD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Generate or export an operational report.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6CE9A99D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The report reflects the selected scope and its totals agree with the underlying displayed records.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1AA86043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2B857F9F">
            <w:pPr>
              <w:spacing w:after="40" w:line="230" w:lineRule="auto"/>
              <w:rPr>
                <w:rFonts w:hint="default" w:ascii="Arial" w:hAnsi="Arial" w:cs="Arial"/>
                <w:color w:val="auto"/>
              </w:rPr>
            </w:pPr>
          </w:p>
        </w:tc>
      </w:tr>
    </w:tbl>
    <w:p w14:paraId="513F2A63">
      <w:pPr>
        <w:rPr>
          <w:color w:val="auto"/>
        </w:rPr>
      </w:pPr>
    </w:p>
    <w:p w14:paraId="2541C79F">
      <w:pPr>
        <w:pageBreakBefore/>
        <w:rPr>
          <w:color w:val="auto"/>
        </w:rPr>
      </w:pPr>
      <w:r>
        <w:rPr>
          <w:color w:val="auto"/>
          <w:sz w:val="20"/>
        </w:rPr>
        <w:t>Functional Test Cases for Staff Modules</w:t>
      </w:r>
    </w:p>
    <w:tbl>
      <w:tblPr>
        <w:tblStyle w:val="3"/>
        <w:tblW w:w="14400" w:type="dxa"/>
        <w:tblInd w:w="0" w:type="dxa"/>
        <w:tblBorders>
          <w:top w:val="single" w:color="B8C9D8" w:sz="4" w:space="0"/>
          <w:left w:val="single" w:color="B8C9D8" w:sz="4" w:space="0"/>
          <w:bottom w:val="single" w:color="B8C9D8" w:sz="4" w:space="0"/>
          <w:right w:val="single" w:color="B8C9D8" w:sz="4" w:space="0"/>
          <w:insideH w:val="single" w:color="B8C9D8" w:sz="4" w:space="0"/>
          <w:insideV w:val="single" w:color="B8C9D8" w:sz="4" w:space="0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</w:tblPr>
      <w:tblGrid>
        <w:gridCol w:w="1250"/>
        <w:gridCol w:w="3600"/>
        <w:gridCol w:w="4700"/>
        <w:gridCol w:w="3000"/>
        <w:gridCol w:w="1850"/>
      </w:tblGrid>
      <w:tr w14:paraId="568B8ECE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  <w:tblHeader/>
        </w:trPr>
        <w:tc>
          <w:tcPr>
            <w:tcW w:w="1250" w:type="dxa"/>
            <w:shd w:val="clear" w:color="auto" w:fill="174A6E"/>
            <w:vAlign w:val="top"/>
          </w:tcPr>
          <w:p w14:paraId="7132E6DA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Test Case ID</w:t>
            </w:r>
          </w:p>
        </w:tc>
        <w:tc>
          <w:tcPr>
            <w:tcW w:w="3600" w:type="dxa"/>
            <w:shd w:val="clear" w:color="auto" w:fill="174A6E"/>
            <w:vAlign w:val="top"/>
          </w:tcPr>
          <w:p w14:paraId="4183486C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Test Case Description</w:t>
            </w:r>
          </w:p>
        </w:tc>
        <w:tc>
          <w:tcPr>
            <w:tcW w:w="4700" w:type="dxa"/>
            <w:shd w:val="clear" w:color="auto" w:fill="174A6E"/>
            <w:vAlign w:val="top"/>
          </w:tcPr>
          <w:p w14:paraId="0A31D25D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Expected Result</w:t>
            </w:r>
          </w:p>
        </w:tc>
        <w:tc>
          <w:tcPr>
            <w:tcW w:w="3000" w:type="dxa"/>
            <w:shd w:val="clear" w:color="auto" w:fill="174A6E"/>
            <w:vAlign w:val="top"/>
          </w:tcPr>
          <w:p w14:paraId="72D849E3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Actual Result</w:t>
            </w:r>
          </w:p>
        </w:tc>
        <w:tc>
          <w:tcPr>
            <w:tcW w:w="1850" w:type="dxa"/>
            <w:shd w:val="clear" w:color="auto" w:fill="174A6E"/>
            <w:vAlign w:val="top"/>
          </w:tcPr>
          <w:p w14:paraId="38742722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Status</w:t>
            </w:r>
          </w:p>
        </w:tc>
      </w:tr>
      <w:tr w14:paraId="16FD54D7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0F5F9"/>
            <w:vAlign w:val="top"/>
          </w:tcPr>
          <w:p w14:paraId="7B26A25E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TC-STF-01</w:t>
            </w:r>
          </w:p>
        </w:tc>
        <w:tc>
          <w:tcPr>
            <w:tcW w:w="3600" w:type="dxa"/>
            <w:shd w:val="clear" w:color="auto" w:fill="F0F5F9"/>
            <w:vAlign w:val="top"/>
          </w:tcPr>
          <w:p w14:paraId="56AF77EB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Sign in with valid Staff credentials.</w:t>
            </w:r>
          </w:p>
        </w:tc>
        <w:tc>
          <w:tcPr>
            <w:tcW w:w="4700" w:type="dxa"/>
            <w:shd w:val="clear" w:color="auto" w:fill="F0F5F9"/>
            <w:vAlign w:val="top"/>
          </w:tcPr>
          <w:p w14:paraId="1FA1F29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Staff dashboard opens with functions limited to the assigned role and branch.</w:t>
            </w:r>
          </w:p>
        </w:tc>
        <w:tc>
          <w:tcPr>
            <w:tcW w:w="3000" w:type="dxa"/>
            <w:shd w:val="clear" w:color="auto" w:fill="F0F5F9"/>
            <w:vAlign w:val="top"/>
          </w:tcPr>
          <w:p w14:paraId="7E0738F8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0F5F9"/>
            <w:vAlign w:val="top"/>
          </w:tcPr>
          <w:p w14:paraId="057BE230">
            <w:pPr>
              <w:spacing w:after="40" w:line="230" w:lineRule="auto"/>
              <w:rPr>
                <w:color w:val="auto"/>
              </w:rPr>
            </w:pPr>
          </w:p>
        </w:tc>
      </w:tr>
      <w:tr w14:paraId="6F3977EF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4183CAD2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TC-STF-02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4C1CD929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Attempt sign-in with invalid credentials.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6E1F3A49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Sign-in is rejected and no protected information is displayed.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12E87D5C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61AC8C87">
            <w:pPr>
              <w:spacing w:after="40" w:line="230" w:lineRule="auto"/>
              <w:rPr>
                <w:color w:val="auto"/>
              </w:rPr>
            </w:pPr>
          </w:p>
        </w:tc>
      </w:tr>
      <w:tr w14:paraId="56BDA4FB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0F5F9"/>
            <w:vAlign w:val="top"/>
          </w:tcPr>
          <w:p w14:paraId="2DDB5861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TC-STF-03</w:t>
            </w:r>
          </w:p>
        </w:tc>
        <w:tc>
          <w:tcPr>
            <w:tcW w:w="3600" w:type="dxa"/>
            <w:shd w:val="clear" w:color="auto" w:fill="F0F5F9"/>
            <w:vAlign w:val="top"/>
          </w:tcPr>
          <w:p w14:paraId="035E5CE8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Attempt to access another branch’s restricted operational records.</w:t>
            </w:r>
          </w:p>
        </w:tc>
        <w:tc>
          <w:tcPr>
            <w:tcW w:w="4700" w:type="dxa"/>
            <w:shd w:val="clear" w:color="auto" w:fill="F0F5F9"/>
            <w:vAlign w:val="top"/>
          </w:tcPr>
          <w:p w14:paraId="2CA0F10E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request is blocked and records outside the assigned branch are not disclosed.</w:t>
            </w:r>
          </w:p>
        </w:tc>
        <w:tc>
          <w:tcPr>
            <w:tcW w:w="3000" w:type="dxa"/>
            <w:shd w:val="clear" w:color="auto" w:fill="F0F5F9"/>
            <w:vAlign w:val="top"/>
          </w:tcPr>
          <w:p w14:paraId="09D80306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0F5F9"/>
            <w:vAlign w:val="top"/>
          </w:tcPr>
          <w:p w14:paraId="3CF53EE4">
            <w:pPr>
              <w:spacing w:after="40" w:line="230" w:lineRule="auto"/>
              <w:rPr>
                <w:color w:val="auto"/>
              </w:rPr>
            </w:pPr>
          </w:p>
        </w:tc>
      </w:tr>
      <w:tr w14:paraId="35DA4FD8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22C5E5DC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TC-STF-04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2A857CF8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Place an order for a new customer.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13F57637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customer is created through order placement and linked to the saved order.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0BF9BDE3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6EB62B44">
            <w:pPr>
              <w:spacing w:after="40" w:line="230" w:lineRule="auto"/>
              <w:rPr>
                <w:color w:val="auto"/>
              </w:rPr>
            </w:pPr>
          </w:p>
        </w:tc>
      </w:tr>
      <w:tr w14:paraId="4DB06A81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0F5F9"/>
            <w:vAlign w:val="top"/>
          </w:tcPr>
          <w:p w14:paraId="55C91DF8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TC-STF-05</w:t>
            </w:r>
          </w:p>
        </w:tc>
        <w:tc>
          <w:tcPr>
            <w:tcW w:w="3600" w:type="dxa"/>
            <w:shd w:val="clear" w:color="auto" w:fill="F0F5F9"/>
            <w:vAlign w:val="top"/>
          </w:tcPr>
          <w:p w14:paraId="2A6605BF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Place an order for an existing customer.</w:t>
            </w:r>
          </w:p>
        </w:tc>
        <w:tc>
          <w:tcPr>
            <w:tcW w:w="4700" w:type="dxa"/>
            <w:shd w:val="clear" w:color="auto" w:fill="F0F5F9"/>
            <w:vAlign w:val="top"/>
          </w:tcPr>
          <w:p w14:paraId="2A8A0D59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existing customer is selected without creating a duplicate, and prior history remains available.</w:t>
            </w:r>
          </w:p>
        </w:tc>
        <w:tc>
          <w:tcPr>
            <w:tcW w:w="3000" w:type="dxa"/>
            <w:shd w:val="clear" w:color="auto" w:fill="F0F5F9"/>
            <w:vAlign w:val="top"/>
          </w:tcPr>
          <w:p w14:paraId="65A3003D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0F5F9"/>
            <w:vAlign w:val="top"/>
          </w:tcPr>
          <w:p w14:paraId="44C79988">
            <w:pPr>
              <w:spacing w:after="40" w:line="230" w:lineRule="auto"/>
              <w:rPr>
                <w:color w:val="auto"/>
              </w:rPr>
            </w:pPr>
          </w:p>
        </w:tc>
      </w:tr>
      <w:tr w14:paraId="3BCC49A3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1C006116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TC-STF-06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1A70807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Create an order with multiple services, per-service weights, and configured add-ons.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1249E9B1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selected services and eligible add-ons match the service and branch configuration; the displayed total and saved order details are correct.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2AC2484D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4641943C">
            <w:pPr>
              <w:spacing w:after="40" w:line="230" w:lineRule="auto"/>
              <w:rPr>
                <w:color w:val="auto"/>
              </w:rPr>
            </w:pPr>
          </w:p>
        </w:tc>
      </w:tr>
      <w:tr w14:paraId="1BB00D97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0F5F9"/>
            <w:vAlign w:val="top"/>
          </w:tcPr>
          <w:p w14:paraId="3FC81F75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TC-STF-07</w:t>
            </w:r>
          </w:p>
        </w:tc>
        <w:tc>
          <w:tcPr>
            <w:tcW w:w="3600" w:type="dxa"/>
            <w:shd w:val="clear" w:color="auto" w:fill="F0F5F9"/>
            <w:vAlign w:val="top"/>
          </w:tcPr>
          <w:p w14:paraId="7D58080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Submit an order with missing service/weight, invalid payment, or payment below the required minimum.</w:t>
            </w:r>
          </w:p>
        </w:tc>
        <w:tc>
          <w:tcPr>
            <w:tcW w:w="4700" w:type="dxa"/>
            <w:shd w:val="clear" w:color="auto" w:fill="F0F5F9"/>
            <w:vAlign w:val="top"/>
          </w:tcPr>
          <w:p w14:paraId="52EF5AD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order is not submitted and clear validation guidance is shown.</w:t>
            </w:r>
          </w:p>
        </w:tc>
        <w:tc>
          <w:tcPr>
            <w:tcW w:w="3000" w:type="dxa"/>
            <w:shd w:val="clear" w:color="auto" w:fill="F0F5F9"/>
            <w:vAlign w:val="top"/>
          </w:tcPr>
          <w:p w14:paraId="7CA96E61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0F5F9"/>
            <w:vAlign w:val="top"/>
          </w:tcPr>
          <w:p w14:paraId="2EE63768">
            <w:pPr>
              <w:spacing w:after="40" w:line="230" w:lineRule="auto"/>
              <w:rPr>
                <w:color w:val="auto"/>
              </w:rPr>
            </w:pPr>
          </w:p>
        </w:tc>
      </w:tr>
      <w:tr w14:paraId="6CD95A6E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68BEE7AD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TC-STF-08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1D439A2F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Record an accepted cash payment and then record a remaining balance payment.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4FC9D6DA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Payment entries are saved and the displayed paid amount and remaining balance update correctly.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141AC164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724218EF">
            <w:pPr>
              <w:spacing w:after="40" w:line="230" w:lineRule="auto"/>
              <w:rPr>
                <w:color w:val="auto"/>
              </w:rPr>
            </w:pPr>
          </w:p>
        </w:tc>
      </w:tr>
      <w:tr w14:paraId="2D0D8129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0F5F9"/>
            <w:vAlign w:val="top"/>
          </w:tcPr>
          <w:p w14:paraId="6B5A8BA6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TC-STF-09</w:t>
            </w:r>
          </w:p>
        </w:tc>
        <w:tc>
          <w:tcPr>
            <w:tcW w:w="3600" w:type="dxa"/>
            <w:shd w:val="clear" w:color="auto" w:fill="F0F5F9"/>
            <w:vAlign w:val="top"/>
          </w:tcPr>
          <w:p w14:paraId="1390AFB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Advance an order through the permitted processing stages.</w:t>
            </w:r>
          </w:p>
        </w:tc>
        <w:tc>
          <w:tcPr>
            <w:tcW w:w="4700" w:type="dxa"/>
            <w:shd w:val="clear" w:color="auto" w:fill="F0F5F9"/>
            <w:vAlign w:val="top"/>
          </w:tcPr>
          <w:p w14:paraId="2CE12EC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order/service status and recorded history reflect each valid transition.</w:t>
            </w:r>
          </w:p>
        </w:tc>
        <w:tc>
          <w:tcPr>
            <w:tcW w:w="3000" w:type="dxa"/>
            <w:shd w:val="clear" w:color="auto" w:fill="F0F5F9"/>
            <w:vAlign w:val="top"/>
          </w:tcPr>
          <w:p w14:paraId="6E114F73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0F5F9"/>
            <w:vAlign w:val="top"/>
          </w:tcPr>
          <w:p w14:paraId="72E5A1BC">
            <w:pPr>
              <w:spacing w:after="40" w:line="230" w:lineRule="auto"/>
              <w:rPr>
                <w:color w:val="auto"/>
              </w:rPr>
            </w:pPr>
          </w:p>
        </w:tc>
      </w:tr>
      <w:tr w14:paraId="1972926E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20CB21D5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TC-STF-10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48A97DCA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Mark a fully paid order ready and release it after customer pickup.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5884BF6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Release requires confirmation; the released status and pickup time are recorded.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5AED0AD6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0A59A9C1">
            <w:pPr>
              <w:spacing w:after="40" w:line="230" w:lineRule="auto"/>
              <w:rPr>
                <w:color w:val="auto"/>
              </w:rPr>
            </w:pPr>
          </w:p>
        </w:tc>
      </w:tr>
      <w:tr w14:paraId="3FB7D71C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0F5F9"/>
            <w:vAlign w:val="top"/>
          </w:tcPr>
          <w:p w14:paraId="0DDDDAE9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TC-STF-11</w:t>
            </w:r>
          </w:p>
        </w:tc>
        <w:tc>
          <w:tcPr>
            <w:tcW w:w="3600" w:type="dxa"/>
            <w:shd w:val="clear" w:color="auto" w:fill="F0F5F9"/>
            <w:vAlign w:val="top"/>
          </w:tcPr>
          <w:p w14:paraId="389EF5E3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Restock inventory for the assigned branch.</w:t>
            </w:r>
          </w:p>
        </w:tc>
        <w:tc>
          <w:tcPr>
            <w:tcW w:w="4700" w:type="dxa"/>
            <w:shd w:val="clear" w:color="auto" w:fill="F0F5F9"/>
            <w:vAlign w:val="top"/>
          </w:tcPr>
          <w:p w14:paraId="41868B9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authorized stock operation is recorded and does not change another branch’s stock.</w:t>
            </w:r>
          </w:p>
        </w:tc>
        <w:tc>
          <w:tcPr>
            <w:tcW w:w="3000" w:type="dxa"/>
            <w:shd w:val="clear" w:color="auto" w:fill="F0F5F9"/>
            <w:vAlign w:val="top"/>
          </w:tcPr>
          <w:p w14:paraId="112039F5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0F5F9"/>
            <w:vAlign w:val="top"/>
          </w:tcPr>
          <w:p w14:paraId="4D121DCC">
            <w:pPr>
              <w:spacing w:after="40" w:line="230" w:lineRule="auto"/>
              <w:rPr>
                <w:color w:val="auto"/>
              </w:rPr>
            </w:pPr>
          </w:p>
        </w:tc>
      </w:tr>
      <w:tr w14:paraId="4C39D2F1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6428B548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TC-STF-12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6BD6125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Open order details for an order containing add-ons.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1C045E28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Each add-on is shown under its service with the saved item name, quantity, and subtotal.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13889A02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45F81B3D">
            <w:pPr>
              <w:spacing w:after="40" w:line="230" w:lineRule="auto"/>
              <w:rPr>
                <w:color w:val="auto"/>
              </w:rPr>
            </w:pPr>
          </w:p>
        </w:tc>
      </w:tr>
      <w:tr w14:paraId="14CA2538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0F5F9"/>
            <w:vAlign w:val="top"/>
          </w:tcPr>
          <w:p w14:paraId="2739E68F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TC-STF-13</w:t>
            </w:r>
          </w:p>
        </w:tc>
        <w:tc>
          <w:tcPr>
            <w:tcW w:w="3600" w:type="dxa"/>
            <w:shd w:val="clear" w:color="auto" w:fill="F0F5F9"/>
            <w:vAlign w:val="top"/>
          </w:tcPr>
          <w:p w14:paraId="1CBF2F4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Review an old order after its inventory item is archived or its service add-on configuration is removed.</w:t>
            </w:r>
          </w:p>
        </w:tc>
        <w:tc>
          <w:tcPr>
            <w:tcW w:w="4700" w:type="dxa"/>
            <w:shd w:val="clear" w:color="auto" w:fill="F0F5F9"/>
            <w:vAlign w:val="top"/>
          </w:tcPr>
          <w:p w14:paraId="6CCB9DC5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old order continues to display its saved add-on details; the archived item/configuration is not offered for a new order.</w:t>
            </w:r>
          </w:p>
        </w:tc>
        <w:tc>
          <w:tcPr>
            <w:tcW w:w="3000" w:type="dxa"/>
            <w:shd w:val="clear" w:color="auto" w:fill="F0F5F9"/>
            <w:vAlign w:val="top"/>
          </w:tcPr>
          <w:p w14:paraId="2D46DE93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0F5F9"/>
            <w:vAlign w:val="top"/>
          </w:tcPr>
          <w:p w14:paraId="4080D319">
            <w:pPr>
              <w:spacing w:after="40" w:line="230" w:lineRule="auto"/>
              <w:rPr>
                <w:color w:val="auto"/>
              </w:rPr>
            </w:pPr>
          </w:p>
        </w:tc>
      </w:tr>
      <w:tr w14:paraId="332ACBDB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31ACEAA0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TC-STF-14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6B0B379A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Use order search while a status filter is selected.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7D49DBBF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Search results match both the search term and selected status.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5CB87C05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351779CB">
            <w:pPr>
              <w:spacing w:after="40" w:line="230" w:lineRule="auto"/>
              <w:rPr>
                <w:color w:val="auto"/>
              </w:rPr>
            </w:pPr>
          </w:p>
        </w:tc>
      </w:tr>
      <w:tr w14:paraId="1DCE4A79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0F5F9"/>
            <w:vAlign w:val="top"/>
          </w:tcPr>
          <w:p w14:paraId="6C869D6D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TC-STF-15</w:t>
            </w:r>
          </w:p>
        </w:tc>
        <w:tc>
          <w:tcPr>
            <w:tcW w:w="3600" w:type="dxa"/>
            <w:shd w:val="clear" w:color="auto" w:fill="F0F5F9"/>
            <w:vAlign w:val="top"/>
          </w:tcPr>
          <w:p w14:paraId="52F935C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Review a qualifying loyalty reward during checkout.</w:t>
            </w:r>
          </w:p>
        </w:tc>
        <w:tc>
          <w:tcPr>
            <w:tcW w:w="4700" w:type="dxa"/>
            <w:shd w:val="clear" w:color="auto" w:fill="F0F5F9"/>
            <w:vAlign w:val="top"/>
          </w:tcPr>
          <w:p w14:paraId="15700D0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Eligible reward information and the applied benefit are clear; Staff cannot access Administrator reward controls.</w:t>
            </w:r>
          </w:p>
        </w:tc>
        <w:tc>
          <w:tcPr>
            <w:tcW w:w="3000" w:type="dxa"/>
            <w:shd w:val="clear" w:color="auto" w:fill="F0F5F9"/>
            <w:vAlign w:val="top"/>
          </w:tcPr>
          <w:p w14:paraId="39BF8395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0F5F9"/>
            <w:vAlign w:val="top"/>
          </w:tcPr>
          <w:p w14:paraId="0146070A">
            <w:pPr>
              <w:spacing w:after="40" w:line="230" w:lineRule="auto"/>
              <w:rPr>
                <w:color w:val="auto"/>
              </w:rPr>
            </w:pPr>
          </w:p>
        </w:tc>
      </w:tr>
      <w:tr w14:paraId="4E61E53A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1D958CF1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TC-STF-16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52186BB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Trigger the ready-for-pickup customer email using a test recipient.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3D2BE7CB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intended recipient receives the status email, or a delivery failure is reported and recorded for review.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097193EE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665EF5D4">
            <w:pPr>
              <w:spacing w:after="40" w:line="230" w:lineRule="auto"/>
              <w:rPr>
                <w:color w:val="auto"/>
              </w:rPr>
            </w:pPr>
          </w:p>
        </w:tc>
      </w:tr>
      <w:tr w14:paraId="4E61E53A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1D958CF1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TC-STF-17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52186BB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Create a new order after an inventory item linked to a service was archived.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3D2BE7CB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archived item is not offered as an add-on and is not deducted; only currently active, valid service configurations are applied.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097193EE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665EF5D4">
            <w:pPr>
              <w:spacing w:after="40" w:line="230" w:lineRule="auto"/>
              <w:rPr>
                <w:color w:val="auto"/>
              </w:rPr>
            </w:pPr>
          </w:p>
        </w:tc>
      </w:tr>
    </w:tbl>
    <w:p w14:paraId="32BBBAC6">
      <w:pPr>
        <w:rPr>
          <w:color w:val="auto"/>
        </w:rPr>
      </w:pPr>
    </w:p>
    <w:p w14:paraId="45E43069">
      <w:pPr>
        <w:pageBreakBefore/>
        <w:rPr>
          <w:color w:val="auto"/>
        </w:rPr>
      </w:pPr>
      <w:r>
        <w:rPr>
          <w:color w:val="auto"/>
          <w:sz w:val="20"/>
        </w:rPr>
        <w:t>Table 3. Functional Test Cases for Public Pages and Order Tracking</w:t>
      </w:r>
    </w:p>
    <w:tbl>
      <w:tblPr>
        <w:tblStyle w:val="3"/>
        <w:tblW w:w="14400" w:type="dxa"/>
        <w:tblInd w:w="0" w:type="dxa"/>
        <w:tblBorders>
          <w:top w:val="single" w:color="B8C9D8" w:sz="4" w:space="0"/>
          <w:left w:val="single" w:color="B8C9D8" w:sz="4" w:space="0"/>
          <w:bottom w:val="single" w:color="B8C9D8" w:sz="4" w:space="0"/>
          <w:right w:val="single" w:color="B8C9D8" w:sz="4" w:space="0"/>
          <w:insideH w:val="single" w:color="B8C9D8" w:sz="4" w:space="0"/>
          <w:insideV w:val="single" w:color="B8C9D8" w:sz="4" w:space="0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</w:tblPr>
      <w:tblGrid>
        <w:gridCol w:w="1250"/>
        <w:gridCol w:w="3600"/>
        <w:gridCol w:w="4700"/>
        <w:gridCol w:w="3000"/>
        <w:gridCol w:w="1850"/>
      </w:tblGrid>
      <w:tr w14:paraId="34B4876E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</w:tblPrEx>
        <w:trPr>
          <w:cantSplit/>
          <w:tblHeader/>
        </w:trPr>
        <w:tc>
          <w:tcPr>
            <w:tcW w:w="1250" w:type="dxa"/>
            <w:shd w:val="clear" w:color="auto" w:fill="174A6E"/>
            <w:vAlign w:val="top"/>
          </w:tcPr>
          <w:p w14:paraId="55ABA258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Test Case ID</w:t>
            </w:r>
          </w:p>
        </w:tc>
        <w:tc>
          <w:tcPr>
            <w:tcW w:w="3600" w:type="dxa"/>
            <w:shd w:val="clear" w:color="auto" w:fill="174A6E"/>
            <w:vAlign w:val="top"/>
          </w:tcPr>
          <w:p w14:paraId="2F9EEAE2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Test Case Description</w:t>
            </w:r>
          </w:p>
        </w:tc>
        <w:tc>
          <w:tcPr>
            <w:tcW w:w="4700" w:type="dxa"/>
            <w:shd w:val="clear" w:color="auto" w:fill="174A6E"/>
            <w:vAlign w:val="top"/>
          </w:tcPr>
          <w:p w14:paraId="173D3BCF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Expected Result</w:t>
            </w:r>
          </w:p>
        </w:tc>
        <w:tc>
          <w:tcPr>
            <w:tcW w:w="3000" w:type="dxa"/>
            <w:shd w:val="clear" w:color="auto" w:fill="174A6E"/>
            <w:vAlign w:val="top"/>
          </w:tcPr>
          <w:p w14:paraId="4E88C2E9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Actual Result</w:t>
            </w:r>
          </w:p>
        </w:tc>
        <w:tc>
          <w:tcPr>
            <w:tcW w:w="1850" w:type="dxa"/>
            <w:shd w:val="clear" w:color="auto" w:fill="174A6E"/>
            <w:vAlign w:val="top"/>
          </w:tcPr>
          <w:p w14:paraId="4B29C4A5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Status</w:t>
            </w:r>
          </w:p>
        </w:tc>
      </w:tr>
      <w:tr w14:paraId="28AF49F2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0F5F9"/>
            <w:vAlign w:val="top"/>
          </w:tcPr>
          <w:p w14:paraId="6B351954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TC-PUB-01</w:t>
            </w:r>
          </w:p>
        </w:tc>
        <w:tc>
          <w:tcPr>
            <w:tcW w:w="3600" w:type="dxa"/>
            <w:shd w:val="clear" w:color="auto" w:fill="F0F5F9"/>
            <w:vAlign w:val="top"/>
          </w:tcPr>
          <w:p w14:paraId="0F51841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Open the landing page and navigate to services, process, contact, and tracking information.</w:t>
            </w:r>
          </w:p>
        </w:tc>
        <w:tc>
          <w:tcPr>
            <w:tcW w:w="4700" w:type="dxa"/>
            <w:shd w:val="clear" w:color="auto" w:fill="F0F5F9"/>
            <w:vAlign w:val="top"/>
          </w:tcPr>
          <w:p w14:paraId="2C348345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Public sections load and show the current public-facing information without exposing protected dashboard data.</w:t>
            </w:r>
          </w:p>
        </w:tc>
        <w:tc>
          <w:tcPr>
            <w:tcW w:w="3000" w:type="dxa"/>
            <w:shd w:val="clear" w:color="auto" w:fill="F0F5F9"/>
            <w:vAlign w:val="top"/>
          </w:tcPr>
          <w:p w14:paraId="30ACCB21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0F5F9"/>
            <w:vAlign w:val="top"/>
          </w:tcPr>
          <w:p w14:paraId="1812B9A1">
            <w:pPr>
              <w:spacing w:after="40" w:line="230" w:lineRule="auto"/>
              <w:rPr>
                <w:color w:val="auto"/>
              </w:rPr>
            </w:pPr>
          </w:p>
        </w:tc>
      </w:tr>
      <w:tr w14:paraId="505688F7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176D1E79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TC-PUB-02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7F28D9F9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Submit a valid complete order tracking number.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5D93947F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page shows the matching order’s current public status and estimated-ready information without private customer or payment details.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06B9FC13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01D357D1">
            <w:pPr>
              <w:spacing w:after="40" w:line="230" w:lineRule="auto"/>
              <w:rPr>
                <w:color w:val="auto"/>
              </w:rPr>
            </w:pPr>
          </w:p>
        </w:tc>
      </w:tr>
      <w:tr w14:paraId="5DC8369D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0F5F9"/>
            <w:vAlign w:val="top"/>
          </w:tcPr>
          <w:p w14:paraId="486991F7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TC-PUB-03</w:t>
            </w:r>
          </w:p>
        </w:tc>
        <w:tc>
          <w:tcPr>
            <w:tcW w:w="3600" w:type="dxa"/>
            <w:shd w:val="clear" w:color="auto" w:fill="F0F5F9"/>
            <w:vAlign w:val="top"/>
          </w:tcPr>
          <w:p w14:paraId="541236F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Submit an incomplete, invalid, or unknown tracking number.</w:t>
            </w:r>
          </w:p>
        </w:tc>
        <w:tc>
          <w:tcPr>
            <w:tcW w:w="4700" w:type="dxa"/>
            <w:shd w:val="clear" w:color="auto" w:fill="F0F5F9"/>
            <w:vAlign w:val="top"/>
          </w:tcPr>
          <w:p w14:paraId="111A6B12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request is rejected or shows a safe no-match message; unrelated records are not disclosed.</w:t>
            </w:r>
          </w:p>
        </w:tc>
        <w:tc>
          <w:tcPr>
            <w:tcW w:w="3000" w:type="dxa"/>
            <w:shd w:val="clear" w:color="auto" w:fill="F0F5F9"/>
            <w:vAlign w:val="top"/>
          </w:tcPr>
          <w:p w14:paraId="1469BC43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0F5F9"/>
            <w:vAlign w:val="top"/>
          </w:tcPr>
          <w:p w14:paraId="6913A57F">
            <w:pPr>
              <w:spacing w:after="40" w:line="230" w:lineRule="auto"/>
              <w:rPr>
                <w:color w:val="auto"/>
              </w:rPr>
            </w:pPr>
          </w:p>
        </w:tc>
      </w:tr>
      <w:tr w14:paraId="618DEF80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1250" w:type="dxa"/>
            <w:shd w:val="clear" w:color="auto" w:fill="FFFFFF"/>
            <w:vAlign w:val="top"/>
          </w:tcPr>
          <w:p w14:paraId="7C382D51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TC-PUB-04</w:t>
            </w:r>
          </w:p>
        </w:tc>
        <w:tc>
          <w:tcPr>
            <w:tcW w:w="3600" w:type="dxa"/>
            <w:shd w:val="clear" w:color="auto" w:fill="FFFFFF"/>
            <w:vAlign w:val="top"/>
          </w:tcPr>
          <w:p w14:paraId="38D56BA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Submit the Contact Us form with valid information.</w:t>
            </w:r>
          </w:p>
        </w:tc>
        <w:tc>
          <w:tcPr>
            <w:tcW w:w="4700" w:type="dxa"/>
            <w:shd w:val="clear" w:color="auto" w:fill="FFFFFF"/>
            <w:vAlign w:val="top"/>
          </w:tcPr>
          <w:p w14:paraId="55A069C1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form confirms successful submission or presents a clear delivery error without exposing server details.</w:t>
            </w:r>
          </w:p>
        </w:tc>
        <w:tc>
          <w:tcPr>
            <w:tcW w:w="3000" w:type="dxa"/>
            <w:shd w:val="clear" w:color="auto" w:fill="FFFFFF"/>
            <w:vAlign w:val="top"/>
          </w:tcPr>
          <w:p w14:paraId="6C0A875E">
            <w:pPr>
              <w:spacing w:after="40" w:line="230" w:lineRule="auto"/>
              <w:rPr>
                <w:color w:val="auto"/>
              </w:rPr>
            </w:pPr>
          </w:p>
        </w:tc>
        <w:tc>
          <w:tcPr>
            <w:tcW w:w="1850" w:type="dxa"/>
            <w:shd w:val="clear" w:color="auto" w:fill="FFFFFF"/>
            <w:vAlign w:val="top"/>
          </w:tcPr>
          <w:p w14:paraId="445E8285">
            <w:pPr>
              <w:spacing w:after="40" w:line="230" w:lineRule="auto"/>
              <w:rPr>
                <w:color w:val="auto"/>
              </w:rPr>
            </w:pPr>
          </w:p>
        </w:tc>
      </w:tr>
    </w:tbl>
    <w:p w14:paraId="4B4EDF80">
      <w:pPr>
        <w:rPr>
          <w:color w:val="auto"/>
        </w:rPr>
      </w:pPr>
    </w:p>
    <w:p w14:paraId="1065B705">
      <w:pPr>
        <w:pageBreakBefore/>
        <w:rPr>
          <w:color w:val="auto"/>
        </w:rPr>
      </w:pPr>
      <w:r>
        <w:rPr>
          <w:color w:val="auto"/>
          <w:sz w:val="20"/>
        </w:rPr>
        <w:t xml:space="preserve"> OWNER / ADMINISTRATOR EVALUATION FORM</w:t>
      </w:r>
    </w:p>
    <w:p w14:paraId="41E48BB9">
      <w:pPr>
        <w:rPr>
          <w:color w:val="auto"/>
        </w:rPr>
      </w:pPr>
      <w:r>
        <w:rPr>
          <w:color w:val="auto"/>
          <w:sz w:val="20"/>
        </w:rPr>
        <w:t>Project Title: AI-Assisted Business Analytics and Decision Support System for I&amp;C Laundry Shop</w:t>
      </w:r>
    </w:p>
    <w:p w14:paraId="28407D1E">
      <w:pPr>
        <w:rPr>
          <w:color w:val="auto"/>
        </w:rPr>
      </w:pPr>
      <w:r>
        <w:rPr>
          <w:color w:val="auto"/>
          <w:sz w:val="20"/>
        </w:rPr>
        <w:t>Participant count: ________    Name (optional): ____________________    Date: ______________    Branch/Role: ____________________</w:t>
      </w:r>
    </w:p>
    <w:p w14:paraId="6A196112">
      <w:pPr>
        <w:rPr>
          <w:color w:val="auto"/>
        </w:rPr>
      </w:pPr>
      <w:r>
        <w:rPr>
          <w:color w:val="auto"/>
          <w:sz w:val="20"/>
        </w:rPr>
        <w:t>Instructions: Owner/Administrator participants should rate only the statements for features they have personally tested. Mark one response per statement. Leave non-applicable items blank and note the reason.</w:t>
      </w:r>
    </w:p>
    <w:p w14:paraId="71952BAA">
      <w:pPr>
        <w:rPr>
          <w:color w:val="auto"/>
        </w:rPr>
      </w:pPr>
      <w:r>
        <w:rPr>
          <w:color w:val="auto"/>
          <w:sz w:val="20"/>
        </w:rPr>
        <w:t>Rating scale: 5 – Strongly Agree   4 – Agree   3 – Neutral   2 – Disagree   1 – Strongly Disagree</w:t>
      </w:r>
    </w:p>
    <w:tbl>
      <w:tblPr>
        <w:tblStyle w:val="3"/>
        <w:tblW w:w="13500" w:type="dxa"/>
        <w:tblInd w:w="0" w:type="dxa"/>
        <w:tblBorders>
          <w:top w:val="single" w:color="B8C9D8" w:sz="4" w:space="0"/>
          <w:left w:val="single" w:color="B8C9D8" w:sz="4" w:space="0"/>
          <w:bottom w:val="single" w:color="B8C9D8" w:sz="4" w:space="0"/>
          <w:right w:val="single" w:color="B8C9D8" w:sz="4" w:space="0"/>
          <w:insideH w:val="single" w:color="B8C9D8" w:sz="4" w:space="0"/>
          <w:insideV w:val="single" w:color="B8C9D8" w:sz="4" w:space="0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</w:tblPr>
      <w:tblGrid>
        <w:gridCol w:w="9450"/>
        <w:gridCol w:w="810"/>
        <w:gridCol w:w="810"/>
        <w:gridCol w:w="810"/>
        <w:gridCol w:w="810"/>
        <w:gridCol w:w="810"/>
      </w:tblGrid>
      <w:tr w14:paraId="71A3BA23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</w:tblPrEx>
        <w:trPr>
          <w:cantSplit/>
          <w:tblHeader/>
        </w:trPr>
        <w:tc>
          <w:tcPr>
            <w:tcW w:w="9450" w:type="dxa"/>
            <w:shd w:val="clear" w:color="auto" w:fill="174A6E"/>
            <w:vAlign w:val="top"/>
          </w:tcPr>
          <w:p w14:paraId="05CD0122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Statement</w:t>
            </w:r>
          </w:p>
        </w:tc>
        <w:tc>
          <w:tcPr>
            <w:tcW w:w="810" w:type="dxa"/>
            <w:shd w:val="clear" w:color="auto" w:fill="174A6E"/>
            <w:vAlign w:val="top"/>
          </w:tcPr>
          <w:p w14:paraId="27CFC237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5</w:t>
            </w:r>
          </w:p>
        </w:tc>
        <w:tc>
          <w:tcPr>
            <w:tcW w:w="810" w:type="dxa"/>
            <w:shd w:val="clear" w:color="auto" w:fill="174A6E"/>
            <w:vAlign w:val="top"/>
          </w:tcPr>
          <w:p w14:paraId="0759891C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4</w:t>
            </w:r>
          </w:p>
        </w:tc>
        <w:tc>
          <w:tcPr>
            <w:tcW w:w="810" w:type="dxa"/>
            <w:shd w:val="clear" w:color="auto" w:fill="174A6E"/>
            <w:vAlign w:val="top"/>
          </w:tcPr>
          <w:p w14:paraId="29C4C34A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3</w:t>
            </w:r>
          </w:p>
        </w:tc>
        <w:tc>
          <w:tcPr>
            <w:tcW w:w="810" w:type="dxa"/>
            <w:shd w:val="clear" w:color="auto" w:fill="174A6E"/>
            <w:vAlign w:val="top"/>
          </w:tcPr>
          <w:p w14:paraId="4E4C1217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2</w:t>
            </w:r>
          </w:p>
        </w:tc>
        <w:tc>
          <w:tcPr>
            <w:tcW w:w="810" w:type="dxa"/>
            <w:shd w:val="clear" w:color="auto" w:fill="174A6E"/>
            <w:vAlign w:val="top"/>
          </w:tcPr>
          <w:p w14:paraId="0A02E0D7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1</w:t>
            </w:r>
          </w:p>
        </w:tc>
      </w:tr>
      <w:tr w14:paraId="67CB91C4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0F5F9"/>
            <w:vAlign w:val="top"/>
          </w:tcPr>
          <w:p w14:paraId="5F82FA7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dashboard and reports help me review operations across the branches.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4BF381A4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29131507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3257065B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7A3241BA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0A7D3ED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5CE0F7F4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FFFFF"/>
            <w:vAlign w:val="top"/>
          </w:tcPr>
          <w:p w14:paraId="0019EA7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Branch and date filters make the analytics relevant to the period and location I select.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125E67C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2EB10F69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45CDA3EA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3E1F3857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36558704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77C81211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0F5F9"/>
            <w:vAlign w:val="top"/>
          </w:tcPr>
          <w:p w14:paraId="327BD18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Order, service, payment, and expense information is clear enough for managerial review.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1F70F31A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783A24F9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5B38805B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31E000D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3F8586C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64786A52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FFFFF"/>
            <w:vAlign w:val="top"/>
          </w:tcPr>
          <w:p w14:paraId="2E9F35FA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Staff account creation and branch assignment are straightforward.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528E849A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75AF5AF8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2603D904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753B2C2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248725E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7D9A8697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0F5F9"/>
            <w:vAlign w:val="top"/>
          </w:tcPr>
          <w:p w14:paraId="057A268F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Service Configuration makes it clear which inventory items are used by each service.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58671B2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367510DA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765A69D3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13E9A7F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1B41EC9A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36F1E247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FFFFF"/>
            <w:vAlign w:val="top"/>
          </w:tcPr>
          <w:p w14:paraId="2776D87F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inventory information helps me identify stock that needs attention.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061B29F2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239CB23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15582379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5C4D8AF3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4F2ECC67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0A647E36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0F5F9"/>
            <w:vAlign w:val="top"/>
          </w:tcPr>
          <w:p w14:paraId="07FD1F4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Archiving inventory clearly explains how its active service links will be affected.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597E94FE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7F019E5B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06706483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60CC40AE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6AE7B5D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31E9103B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FFFFF"/>
            <w:vAlign w:val="top"/>
          </w:tcPr>
          <w:p w14:paraId="591B44EE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Order history retains useful add-on details after inventory or service configuration changes.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212244E9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18F34198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7C69796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1F5FAA31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497C5CDE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51D4B3D7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0F5F9"/>
            <w:vAlign w:val="top"/>
          </w:tcPr>
          <w:p w14:paraId="68AE3E28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service-demand and branch summaries are understandable.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6FC0204A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032574B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1020960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69AEDAE7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567EA893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05740383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FFFFF"/>
            <w:vAlign w:val="top"/>
          </w:tcPr>
          <w:p w14:paraId="172FBCE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Forecasts clearly identify estimates and their limitations.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4868FB29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51375804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601D8F0E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2F0556F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7B4C6448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41A3B412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0F5F9"/>
            <w:vAlign w:val="top"/>
          </w:tcPr>
          <w:p w14:paraId="537824C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Decision-support recommendations are useful as advisory information, not as guaranteed outcomes.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157044D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762ABFD4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6841AE43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1473440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651037BB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6AA06C85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FFFFF"/>
            <w:vAlign w:val="top"/>
          </w:tcPr>
          <w:p w14:paraId="1E3C247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system is understandable and convenient for the management tasks I performed.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3B3DEDD5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3E9889C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7B446B29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6F96656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265D0C3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66C68B59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0F5F9"/>
            <w:vAlign w:val="top"/>
          </w:tcPr>
          <w:p w14:paraId="2AE2BC87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Records I saved remained available when I reopened or refreshed the system.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715C314F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47F3EC54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54698A09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4DEC83B1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4A48F111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66C68B59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0F5F9"/>
            <w:vAlign w:val="top"/>
          </w:tcPr>
          <w:p w14:paraId="2AE2BC87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Restoring an archived inventory item does not unexpectedly reactivate its old service links.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715C314F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47F3EC54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54698A09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4DEC83B1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4A48F111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</w:tbl>
    <w:p w14:paraId="5ECE130A">
      <w:pPr>
        <w:rPr>
          <w:color w:val="auto"/>
        </w:rPr>
      </w:pPr>
    </w:p>
    <w:p w14:paraId="5A4F025B">
      <w:pPr>
        <w:rPr>
          <w:color w:val="auto"/>
        </w:rPr>
      </w:pPr>
      <w:r>
        <w:rPr>
          <w:color w:val="auto"/>
          <w:sz w:val="20"/>
        </w:rPr>
        <w:t>Comments / suggestions: ____________________________________________________________________________________</w:t>
      </w:r>
    </w:p>
    <w:p w14:paraId="7C879074">
      <w:pPr>
        <w:rPr>
          <w:color w:val="auto"/>
        </w:rPr>
      </w:pPr>
      <w:r>
        <w:rPr>
          <w:color w:val="auto"/>
          <w:sz w:val="20"/>
        </w:rPr>
        <w:t>____________________________________________________________________________________________________________</w:t>
      </w:r>
    </w:p>
    <w:p w14:paraId="012219AE">
      <w:pPr>
        <w:pageBreakBefore/>
        <w:rPr>
          <w:color w:val="auto"/>
        </w:rPr>
      </w:pPr>
      <w:r>
        <w:rPr>
          <w:color w:val="auto"/>
          <w:sz w:val="20"/>
        </w:rPr>
        <w:t>PART IV — STAFF EVALUATION FORM</w:t>
      </w:r>
    </w:p>
    <w:p w14:paraId="71D391BF">
      <w:pPr>
        <w:rPr>
          <w:color w:val="auto"/>
        </w:rPr>
      </w:pPr>
      <w:r>
        <w:rPr>
          <w:color w:val="auto"/>
          <w:sz w:val="20"/>
        </w:rPr>
        <w:t>Project Title: AI-Assisted Business Analytics and Decision Support System for I&amp;C Laundry Shop</w:t>
      </w:r>
    </w:p>
    <w:p w14:paraId="72731047">
      <w:pPr>
        <w:rPr>
          <w:color w:val="auto"/>
        </w:rPr>
      </w:pPr>
      <w:r>
        <w:rPr>
          <w:color w:val="auto"/>
          <w:sz w:val="20"/>
        </w:rPr>
        <w:t>Participant count: ________    Name (optional): ____________________    Date: ______________    Branch/Role: ____________________</w:t>
      </w:r>
    </w:p>
    <w:p w14:paraId="53DF1895">
      <w:pPr>
        <w:rPr>
          <w:color w:val="auto"/>
        </w:rPr>
      </w:pPr>
      <w:r>
        <w:rPr>
          <w:color w:val="auto"/>
          <w:sz w:val="20"/>
        </w:rPr>
        <w:t>Instructions: Staff participants should rate only the statements for features they have personally tested. Mark one response per statement. Leave non-applicable items blank and note the reason.</w:t>
      </w:r>
    </w:p>
    <w:p w14:paraId="76A835A4">
      <w:pPr>
        <w:rPr>
          <w:color w:val="auto"/>
        </w:rPr>
      </w:pPr>
      <w:r>
        <w:rPr>
          <w:color w:val="auto"/>
          <w:sz w:val="20"/>
        </w:rPr>
        <w:t>Rating scale: 5 – Strongly Agree   4 – Agree   3 – Neutral   2 – Disagree   1 – Strongly Disagree</w:t>
      </w:r>
    </w:p>
    <w:tbl>
      <w:tblPr>
        <w:tblStyle w:val="3"/>
        <w:tblW w:w="13500" w:type="dxa"/>
        <w:tblInd w:w="0" w:type="dxa"/>
        <w:tblBorders>
          <w:top w:val="single" w:color="B8C9D8" w:sz="4" w:space="0"/>
          <w:left w:val="single" w:color="B8C9D8" w:sz="4" w:space="0"/>
          <w:bottom w:val="single" w:color="B8C9D8" w:sz="4" w:space="0"/>
          <w:right w:val="single" w:color="B8C9D8" w:sz="4" w:space="0"/>
          <w:insideH w:val="single" w:color="B8C9D8" w:sz="4" w:space="0"/>
          <w:insideV w:val="single" w:color="B8C9D8" w:sz="4" w:space="0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</w:tblPr>
      <w:tblGrid>
        <w:gridCol w:w="9450"/>
        <w:gridCol w:w="810"/>
        <w:gridCol w:w="810"/>
        <w:gridCol w:w="810"/>
        <w:gridCol w:w="810"/>
        <w:gridCol w:w="810"/>
      </w:tblGrid>
      <w:tr w14:paraId="32F02759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  <w:tblHeader/>
        </w:trPr>
        <w:tc>
          <w:tcPr>
            <w:tcW w:w="9450" w:type="dxa"/>
            <w:shd w:val="clear" w:color="auto" w:fill="174A6E"/>
            <w:vAlign w:val="top"/>
          </w:tcPr>
          <w:p w14:paraId="4B0B4E2C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Statement</w:t>
            </w:r>
          </w:p>
        </w:tc>
        <w:tc>
          <w:tcPr>
            <w:tcW w:w="810" w:type="dxa"/>
            <w:shd w:val="clear" w:color="auto" w:fill="174A6E"/>
            <w:vAlign w:val="top"/>
          </w:tcPr>
          <w:p w14:paraId="669422D5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5</w:t>
            </w:r>
          </w:p>
        </w:tc>
        <w:tc>
          <w:tcPr>
            <w:tcW w:w="810" w:type="dxa"/>
            <w:shd w:val="clear" w:color="auto" w:fill="174A6E"/>
            <w:vAlign w:val="top"/>
          </w:tcPr>
          <w:p w14:paraId="7E079503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4</w:t>
            </w:r>
          </w:p>
        </w:tc>
        <w:tc>
          <w:tcPr>
            <w:tcW w:w="810" w:type="dxa"/>
            <w:shd w:val="clear" w:color="auto" w:fill="174A6E"/>
            <w:vAlign w:val="top"/>
          </w:tcPr>
          <w:p w14:paraId="506B2792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3</w:t>
            </w:r>
          </w:p>
        </w:tc>
        <w:tc>
          <w:tcPr>
            <w:tcW w:w="810" w:type="dxa"/>
            <w:shd w:val="clear" w:color="auto" w:fill="174A6E"/>
            <w:vAlign w:val="top"/>
          </w:tcPr>
          <w:p w14:paraId="5097761D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2</w:t>
            </w:r>
          </w:p>
        </w:tc>
        <w:tc>
          <w:tcPr>
            <w:tcW w:w="810" w:type="dxa"/>
            <w:shd w:val="clear" w:color="auto" w:fill="174A6E"/>
            <w:vAlign w:val="top"/>
          </w:tcPr>
          <w:p w14:paraId="79153A3D">
            <w:pPr>
              <w:spacing w:after="40" w:line="230" w:lineRule="auto"/>
              <w:rPr>
                <w:color w:val="auto"/>
              </w:rPr>
            </w:pPr>
            <w:r>
              <w:rPr>
                <w:b/>
                <w:color w:val="auto"/>
                <w:sz w:val="16"/>
              </w:rPr>
              <w:t>1</w:t>
            </w:r>
          </w:p>
        </w:tc>
      </w:tr>
      <w:tr w14:paraId="6DFDF3B5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0F5F9"/>
            <w:vAlign w:val="top"/>
          </w:tcPr>
          <w:p w14:paraId="07DC46B7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system provides the operational functions needed for my assigned role and branch.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51480CBE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2FBD5D23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5EDF41C7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0C2C5A74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52BCF5CA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28CB84B9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FFFFF"/>
            <w:vAlign w:val="top"/>
          </w:tcPr>
          <w:p w14:paraId="70016EE3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Finding an existing customer or creating a customer during order placement is straightforward.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1E93B8EB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661E197B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07AB39CF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4F67DCD3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083070E2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4D750E9D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0F5F9"/>
            <w:vAlign w:val="top"/>
          </w:tcPr>
          <w:p w14:paraId="6DABD9F5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Selecting services and entering each service weight is clear.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29259377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661CDBD7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240250E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2BAF9C8A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432A0774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53CDC5C5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FFFFF"/>
            <w:vAlign w:val="top"/>
          </w:tcPr>
          <w:p w14:paraId="2F1E1A14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order form shows only add-ons configured for the selected service and branch.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74EB30A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15530158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61D00B81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2F070913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34677CEF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5B105BB2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0F5F9"/>
            <w:vAlign w:val="top"/>
          </w:tcPr>
          <w:p w14:paraId="75E878A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displayed add-on name, quantity, price, and order total are easy to review.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7DCAF6EE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365C2185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44CB98F8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4F966FA3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749D570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32354510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FFFFF"/>
            <w:vAlign w:val="top"/>
          </w:tcPr>
          <w:p w14:paraId="7347EA0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Payment validation and remaining-balance information are clear.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0120A34B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7EDB7F71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3834D32E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2E91A953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6AAE57FA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2EBD592E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0F5F9"/>
            <w:vAlign w:val="top"/>
          </w:tcPr>
          <w:p w14:paraId="10F079BA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Order status updates help me follow laundry progress.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210903A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217F9E2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7D91FA2E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391544F9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63EC7D77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20AF6775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FFFFF"/>
            <w:vAlign w:val="top"/>
          </w:tcPr>
          <w:p w14:paraId="6FD5A5D3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release confirmation helps prevent releasing the wrong order.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72C313C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47CB612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6FA5F6E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74ECF827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2F36152B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11D53D2A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0F5F9"/>
            <w:vAlign w:val="top"/>
          </w:tcPr>
          <w:p w14:paraId="4768BF9B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Inventory availability and restocking information are useful for my branch tasks.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3DF7E884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387074B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69B23C22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5DB7F982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18CE966B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5A23E14B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FFFFF"/>
            <w:vAlign w:val="top"/>
          </w:tcPr>
          <w:p w14:paraId="216EE6F9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Archived inventory is not offered for new orders, while old order details remain available.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51B99F7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51D6B53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43F5782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4F1CD8AE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60DE5CC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13A036D0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0F5F9"/>
            <w:vAlign w:val="top"/>
          </w:tcPr>
          <w:p w14:paraId="5117333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Ready-for-pickup notifications provide useful customer updates.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1519391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0C1EE5C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43ECEDB8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0C674C4B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76B7E352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472D79F7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FFFFF"/>
            <w:vAlign w:val="top"/>
          </w:tcPr>
          <w:p w14:paraId="5F7B390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Order search works together with the selected status filter.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2C279930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705B181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629197D8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00209018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22FC11E5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24B2C5E5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0F5F9"/>
            <w:vAlign w:val="top"/>
          </w:tcPr>
          <w:p w14:paraId="6689E323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The interface and validation messages are understandable on the device I used.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071BE603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624C4B2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1003F40F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064C0553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0F5F9"/>
            <w:vAlign w:val="top"/>
          </w:tcPr>
          <w:p w14:paraId="0691B577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280630E4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FFFFF"/>
            <w:vAlign w:val="top"/>
          </w:tcPr>
          <w:p w14:paraId="7D8B068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Records I saved remained available when I reopened or refreshed the system.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64C37B85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443F0622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2BE6BEE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510D8F5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2E535C8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  <w:tr w14:paraId="280630E4">
        <w:tblPrEx>
          <w:tblBorders>
            <w:top w:val="single" w:color="B8C9D8" w:sz="4" w:space="0"/>
            <w:left w:val="single" w:color="B8C9D8" w:sz="4" w:space="0"/>
            <w:bottom w:val="single" w:color="B8C9D8" w:sz="4" w:space="0"/>
            <w:right w:val="single" w:color="B8C9D8" w:sz="4" w:space="0"/>
            <w:insideH w:val="single" w:color="B8C9D8" w:sz="4" w:space="0"/>
            <w:insideV w:val="single" w:color="B8C9D8" w:sz="4" w:space="0"/>
          </w:tblBorders>
          <w:tblCellMar>
            <w:top w:w="75" w:type="dxa"/>
            <w:left w:w="90" w:type="dxa"/>
            <w:bottom w:w="75" w:type="dxa"/>
            <w:right w:w="90" w:type="dxa"/>
          </w:tblCellMar>
        </w:tblPrEx>
        <w:trPr>
          <w:cantSplit/>
        </w:trPr>
        <w:tc>
          <w:tcPr>
            <w:tcW w:w="9450" w:type="dxa"/>
            <w:shd w:val="clear" w:color="auto" w:fill="FFFFFF"/>
            <w:vAlign w:val="top"/>
          </w:tcPr>
          <w:p w14:paraId="7D8B068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An inventory item restored from archive is not used by new orders until its service configuration is enabled again.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64C37B85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443F0622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2BE6BEEC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510D8F5D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  <w:tc>
          <w:tcPr>
            <w:tcW w:w="810" w:type="dxa"/>
            <w:shd w:val="clear" w:color="auto" w:fill="FFFFFF"/>
            <w:vAlign w:val="top"/>
          </w:tcPr>
          <w:p w14:paraId="2E535C86">
            <w:pPr>
              <w:spacing w:after="40" w:line="230" w:lineRule="auto"/>
              <w:rPr>
                <w:color w:val="auto"/>
              </w:rPr>
            </w:pPr>
            <w:r>
              <w:rPr>
                <w:color w:val="auto"/>
                <w:sz w:val="17"/>
              </w:rPr>
              <w:t>☐</w:t>
            </w:r>
          </w:p>
        </w:tc>
      </w:tr>
    </w:tbl>
    <w:p w14:paraId="5A882C2A">
      <w:pPr>
        <w:rPr>
          <w:color w:val="auto"/>
        </w:rPr>
      </w:pPr>
    </w:p>
    <w:p w14:paraId="31F5683A">
      <w:pPr>
        <w:rPr>
          <w:color w:val="auto"/>
        </w:rPr>
      </w:pPr>
      <w:r>
        <w:rPr>
          <w:color w:val="auto"/>
          <w:sz w:val="20"/>
        </w:rPr>
        <w:t>Comments / suggestions: ____________________________________________________________________________________</w:t>
      </w:r>
    </w:p>
    <w:p w14:paraId="61693DD7">
      <w:pPr>
        <w:rPr>
          <w:color w:val="auto"/>
        </w:rPr>
      </w:pPr>
      <w:r>
        <w:rPr>
          <w:color w:val="auto"/>
          <w:sz w:val="20"/>
        </w:rPr>
        <w:t>____________________________________________________________________________________________________________</w:t>
      </w:r>
    </w:p>
    <w:sectPr>
      <w:pgSz w:w="15840" w:h="12240" w:orient="landscape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34C96764"/>
    <w:rsid w:val="794C21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1717</Words>
  <Characters>9981</Characters>
  <TotalTime>2</TotalTime>
  <ScaleCrop>false</ScaleCrop>
  <LinksUpToDate>false</LinksUpToDate>
  <CharactersWithSpaces>11414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2026-10-15T07:59:00Z</dcterms:created>
  <dc:creator>jjama</dc:creator>
  <cp:lastModifiedBy>Jamaica Julongbayan</cp:lastModifiedBy>
  <dcterms:modified xsi:type="dcterms:W3CDTF">2026-10-15T08:04:21Z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eyJoZGlkIjoiYTc1NjQ5YjEwYWUwNjkwMTk2OTIyYTZmZjJhOTZlNDMiLCJ1c2VySWQiOiI4ODEzNzc5MjUwNjc5In0=</vt:lpwstr>
  </property>
  <property fmtid="{D5CDD505-2E9C-101B-9397-08002B2CF9AE}" pid="3" name="KSOProductBuildVer">
    <vt:lpwstr>1033-12.1.0.29162</vt:lpwstr>
  </property>
  <property fmtid="{D5CDD505-2E9C-101B-9397-08002B2CF9AE}" pid="4" name="ICV">
    <vt:lpwstr>F76DBC44DEA140DABF27ADBA4DD4E59A_12</vt:lpwstr>
  </property>
</Properties>
</file>